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041E" w14:textId="77777777" w:rsidR="009C52D7" w:rsidRPr="009C52D7" w:rsidRDefault="009C52D7" w:rsidP="009C52D7">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9C52D7">
        <w:rPr>
          <w:rFonts w:ascii="Times New Roman" w:eastAsia="Times New Roman" w:hAnsi="Times New Roman" w:cs="Times New Roman"/>
          <w:b/>
          <w:bCs/>
          <w:kern w:val="36"/>
          <w:sz w:val="48"/>
          <w:szCs w:val="48"/>
          <w:lang w:eastAsia="lv-LV"/>
        </w:rPr>
        <w:t>Pašvaldības varēs iesniegt projektus sabiedrībā balstītu pakalpojumu izveidei</w:t>
      </w:r>
    </w:p>
    <w:p w14:paraId="429DDAC5" w14:textId="77777777" w:rsidR="009C52D7" w:rsidRPr="009C52D7" w:rsidRDefault="009C52D7" w:rsidP="009C52D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C52D7">
        <w:rPr>
          <w:rFonts w:ascii="Times New Roman" w:eastAsia="Times New Roman" w:hAnsi="Times New Roman" w:cs="Times New Roman"/>
          <w:b/>
          <w:bCs/>
          <w:sz w:val="24"/>
          <w:szCs w:val="24"/>
          <w:lang w:eastAsia="lv-LV"/>
        </w:rPr>
        <w:t xml:space="preserve">Plānots, ka no </w:t>
      </w:r>
      <w:proofErr w:type="gramStart"/>
      <w:r w:rsidRPr="009C52D7">
        <w:rPr>
          <w:rFonts w:ascii="Times New Roman" w:eastAsia="Times New Roman" w:hAnsi="Times New Roman" w:cs="Times New Roman"/>
          <w:b/>
          <w:bCs/>
          <w:sz w:val="24"/>
          <w:szCs w:val="24"/>
          <w:lang w:eastAsia="lv-LV"/>
        </w:rPr>
        <w:t>2017.gada</w:t>
      </w:r>
      <w:proofErr w:type="gramEnd"/>
      <w:r w:rsidRPr="009C52D7">
        <w:rPr>
          <w:rFonts w:ascii="Times New Roman" w:eastAsia="Times New Roman" w:hAnsi="Times New Roman" w:cs="Times New Roman"/>
          <w:b/>
          <w:bCs/>
          <w:sz w:val="24"/>
          <w:szCs w:val="24"/>
          <w:lang w:eastAsia="lv-LV"/>
        </w:rPr>
        <w:t xml:space="preserve"> 3.ceturkšņa, pašvaldības vai to izveidotās iestādes, kas pilda pašvaldības deleģētos uzdevumus, varēs iesniegt projektus, lai savās teritorijās attīstītu sabiedrībā balstītu sociālo pakalpojumu nodrošināšanai nepieciešamo infrastruktūru. Projektu īstenošana līdz </w:t>
      </w:r>
      <w:proofErr w:type="gramStart"/>
      <w:r w:rsidRPr="009C52D7">
        <w:rPr>
          <w:rFonts w:ascii="Times New Roman" w:eastAsia="Times New Roman" w:hAnsi="Times New Roman" w:cs="Times New Roman"/>
          <w:b/>
          <w:bCs/>
          <w:sz w:val="24"/>
          <w:szCs w:val="24"/>
          <w:lang w:eastAsia="lv-LV"/>
        </w:rPr>
        <w:t>2022.gada</w:t>
      </w:r>
      <w:proofErr w:type="gramEnd"/>
      <w:r w:rsidRPr="009C52D7">
        <w:rPr>
          <w:rFonts w:ascii="Times New Roman" w:eastAsia="Times New Roman" w:hAnsi="Times New Roman" w:cs="Times New Roman"/>
          <w:b/>
          <w:bCs/>
          <w:sz w:val="24"/>
          <w:szCs w:val="24"/>
          <w:lang w:eastAsia="lv-LV"/>
        </w:rPr>
        <w:t xml:space="preserve"> decembrim notiks ar Eiropas Reģionālās attīstības fonda līdzekļu atbalstu, informē Labklājības ministrijā (LM).</w:t>
      </w:r>
    </w:p>
    <w:p w14:paraId="3CDE9FA4" w14:textId="77777777" w:rsidR="009C52D7" w:rsidRPr="009C52D7" w:rsidRDefault="009C52D7" w:rsidP="009C52D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C52D7">
        <w:rPr>
          <w:rFonts w:ascii="Times New Roman" w:eastAsia="Times New Roman" w:hAnsi="Times New Roman" w:cs="Times New Roman"/>
          <w:sz w:val="24"/>
          <w:szCs w:val="24"/>
          <w:lang w:eastAsia="lv-LV"/>
        </w:rPr>
        <w:t>Izveidojot pašvaldībās atbilstošas vietas sabiedrībā balstītu sociālo pakalpojumu sniegšanai, pilngadīgi cilvēki ar garīga rakstura traucējumiem retāk nonāks ilgstošās aprūpes institūcijās un varēs uzsākt neatkarīgu dzīvi ārpus tām, ārpusģimenes aprūpē esošiem bērniem būs nodrošināta iespēja augt ģimeniskā vai tai pietuvinātā vidē, savukārt bērniem ar funkcionāliem traucējumiem – saņemt aprūpes un rehabilitācijas pakalpojumus pašvaldībā.</w:t>
      </w:r>
    </w:p>
    <w:p w14:paraId="4EC916C1" w14:textId="2328A040" w:rsidR="009C52D7" w:rsidRPr="009C52D7" w:rsidRDefault="009C52D7" w:rsidP="009C52D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C52D7">
        <w:rPr>
          <w:rFonts w:ascii="Times New Roman" w:eastAsia="Times New Roman" w:hAnsi="Times New Roman" w:cs="Times New Roman"/>
          <w:sz w:val="24"/>
          <w:szCs w:val="24"/>
          <w:lang w:eastAsia="lv-LV"/>
        </w:rPr>
        <w:t>Iepriekšminēto paredz Ministru kabineta noteikumu projekts darbības programmas “Izaugsme un nodarbinātība” Eiropas Reģionālās attīstības fonda 9.3.1. specifiskā atbalsta mērķa “Attīstīt pakalpojumu infrastruktūru bērnu aprūpei ģimeniskā vidē un personu ar invaliditāti neatkarīgai dzīvei un integrācijai sabiedrībā” pasākuma “Pakalpojumu infrastruktūras attīstība deinstitucionalizācijas plānu īstenošanai” pirmās un otrās projektu iesniegumu atlases kārtas īstenošanas noteikumi”. Projekts ceturtdien, 7.jūlijā, izsludināts Valsts sekretāru sanāksmē, un vēl ir jāsaskaņo ar ministrijām un jāapstiprina valdībā.</w:t>
      </w:r>
    </w:p>
    <w:p w14:paraId="137AD929" w14:textId="77777777" w:rsidR="009C52D7" w:rsidRPr="009C52D7" w:rsidRDefault="009C52D7" w:rsidP="009C52D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C52D7">
        <w:rPr>
          <w:rFonts w:ascii="Times New Roman" w:eastAsia="Times New Roman" w:hAnsi="Times New Roman" w:cs="Times New Roman"/>
          <w:sz w:val="24"/>
          <w:szCs w:val="24"/>
          <w:lang w:eastAsia="lv-LV"/>
        </w:rPr>
        <w:t>Lai īstenotu minēto, paredzētas divas projektu iesniegumu atlases kārtas. Plānots, ka pirmajā projektu iesniegumu atlases kārtā projektus varēs izstrādāt un iesniegt tikai pilsētas, kas noteiktas kā nacionālās nozīmes attīstības centri. Tās ir deviņas republikas lielās pilsētas – Rīga, Daugavpils, Jēkabpils, Jelgava, Jūrmala, Liepāja, Rēzekne, Valmiera un Ventspils. Savukārt otrās projektu iesniegumu atlases projektus varēs iesniegt 21 pašvaldība, kas n</w:t>
      </w:r>
      <w:bookmarkStart w:id="0" w:name="_GoBack"/>
      <w:bookmarkEnd w:id="0"/>
      <w:r w:rsidRPr="009C52D7">
        <w:rPr>
          <w:rFonts w:ascii="Times New Roman" w:eastAsia="Times New Roman" w:hAnsi="Times New Roman" w:cs="Times New Roman"/>
          <w:sz w:val="24"/>
          <w:szCs w:val="24"/>
          <w:lang w:eastAsia="lv-LV"/>
        </w:rPr>
        <w:t>oteikta kā reģionālās nozīmes attīstības centrs, kā arī pārējās pašvaldības, kas nav ne nacionālās nozīmes attīstības centri, ne reģionālās nozīmes attīstības centri.</w:t>
      </w:r>
    </w:p>
    <w:p w14:paraId="6AE9B4B6" w14:textId="77777777" w:rsidR="009C52D7" w:rsidRPr="009C52D7" w:rsidRDefault="009C52D7" w:rsidP="009C52D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C52D7">
        <w:rPr>
          <w:rFonts w:ascii="Times New Roman" w:eastAsia="Times New Roman" w:hAnsi="Times New Roman" w:cs="Times New Roman"/>
          <w:sz w:val="24"/>
          <w:szCs w:val="24"/>
          <w:lang w:eastAsia="lv-LV"/>
        </w:rPr>
        <w:t>Pašvaldībām, kas iesniegs projektu iesniegumus infrastruktūras attīstībai, ir jābūt sadarbības partneriem pasākuma “</w:t>
      </w:r>
      <w:proofErr w:type="spellStart"/>
      <w:r w:rsidRPr="009C52D7">
        <w:rPr>
          <w:rFonts w:ascii="Times New Roman" w:eastAsia="Times New Roman" w:hAnsi="Times New Roman" w:cs="Times New Roman"/>
          <w:sz w:val="24"/>
          <w:szCs w:val="24"/>
          <w:lang w:eastAsia="lv-LV"/>
        </w:rPr>
        <w:t>Deinstitucionalizācija</w:t>
      </w:r>
      <w:proofErr w:type="spellEnd"/>
      <w:r w:rsidRPr="009C52D7">
        <w:rPr>
          <w:rFonts w:ascii="Times New Roman" w:eastAsia="Times New Roman" w:hAnsi="Times New Roman" w:cs="Times New Roman"/>
          <w:sz w:val="24"/>
          <w:szCs w:val="24"/>
          <w:lang w:eastAsia="lv-LV"/>
        </w:rPr>
        <w:t>” ietvaros un to administratīvajā teritorijā dzīvojošiem cilvēkiem nepieciešamie sociālie pakalpojumi ir jāiekļauj plānošanas reģionu deinstitucionalizācijas plānos.</w:t>
      </w:r>
    </w:p>
    <w:p w14:paraId="22C69A83" w14:textId="77777777" w:rsidR="009C52D7" w:rsidRPr="009C52D7" w:rsidRDefault="009C52D7" w:rsidP="009C52D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C52D7">
        <w:rPr>
          <w:rFonts w:ascii="Times New Roman" w:eastAsia="Times New Roman" w:hAnsi="Times New Roman" w:cs="Times New Roman"/>
          <w:sz w:val="24"/>
          <w:szCs w:val="24"/>
          <w:lang w:eastAsia="lv-LV"/>
        </w:rPr>
        <w:t xml:space="preserve">Pašvaldības varēs iesniegt projektus infrastruktūras attīstībai – jaunu ēku būvniecībai, esošo ēku pārbūvei vai atjaunošanai, ēku aprīkošanai un pielāgošanai – tikai pēc tam, kad plānošanas reģioni būs izstrādājuši deinstitucionalizācijas plānus. Projektu ietvaros paredzēts nodrošināt vides pieejamības ekspertu konsultācijas un specifiskas darbības vides un informācijas pieejamības nodrošināšanai cilvēkiem ar redzes, dzirdes, kustību un garīga rakstura traucējumiem papildu būvnormatīvos noteiktajam. Piemēram, reljefa </w:t>
      </w:r>
      <w:r w:rsidRPr="009C52D7">
        <w:rPr>
          <w:rFonts w:ascii="Times New Roman" w:eastAsia="Times New Roman" w:hAnsi="Times New Roman" w:cs="Times New Roman"/>
          <w:sz w:val="24"/>
          <w:szCs w:val="24"/>
          <w:lang w:eastAsia="lv-LV"/>
        </w:rPr>
        <w:lastRenderedPageBreak/>
        <w:t>virsma un vadlīnijas būvēs, kontrastējošs krāsojums pie līmeņu un virsmu maiņas, marķējumi un piktogrammas, aizsargmargas, automātiski veramas durvis u.c. darbības.</w:t>
      </w:r>
    </w:p>
    <w:p w14:paraId="382258C0" w14:textId="77777777" w:rsidR="009C52D7" w:rsidRPr="009C52D7" w:rsidRDefault="009C52D7" w:rsidP="009C52D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C52D7">
        <w:rPr>
          <w:rFonts w:ascii="Times New Roman" w:eastAsia="Times New Roman" w:hAnsi="Times New Roman" w:cs="Times New Roman"/>
          <w:sz w:val="24"/>
          <w:szCs w:val="24"/>
          <w:lang w:eastAsia="lv-LV"/>
        </w:rPr>
        <w:t xml:space="preserve">Kopumā laikā līdz </w:t>
      </w:r>
      <w:proofErr w:type="gramStart"/>
      <w:r w:rsidRPr="009C52D7">
        <w:rPr>
          <w:rFonts w:ascii="Times New Roman" w:eastAsia="Times New Roman" w:hAnsi="Times New Roman" w:cs="Times New Roman"/>
          <w:sz w:val="24"/>
          <w:szCs w:val="24"/>
          <w:lang w:eastAsia="lv-LV"/>
        </w:rPr>
        <w:t>2022.gada</w:t>
      </w:r>
      <w:proofErr w:type="gramEnd"/>
      <w:r w:rsidRPr="009C52D7">
        <w:rPr>
          <w:rFonts w:ascii="Times New Roman" w:eastAsia="Times New Roman" w:hAnsi="Times New Roman" w:cs="Times New Roman"/>
          <w:sz w:val="24"/>
          <w:szCs w:val="24"/>
          <w:lang w:eastAsia="lv-LV"/>
        </w:rPr>
        <w:t xml:space="preserve"> decembrim plānots izveidot un/vai labiekārtot 654 bērnu aprūpei ģimeniskā vidē paredzētās vietas un 2100 vietas sabiedrībā balstītu pakalpojumu sniegšanai cilvēkiem ar garīga rakstura traucējumiem.</w:t>
      </w:r>
      <w:r w:rsidRPr="009C52D7">
        <w:rPr>
          <w:rFonts w:ascii="Times New Roman" w:eastAsia="Times New Roman" w:hAnsi="Times New Roman" w:cs="Times New Roman"/>
          <w:sz w:val="24"/>
          <w:szCs w:val="24"/>
          <w:lang w:eastAsia="lv-LV"/>
        </w:rPr>
        <w:br/>
        <w:t xml:space="preserve">Ar noteikumu projektu var iepazīties LM tīmekļvietnē </w:t>
      </w:r>
      <w:hyperlink r:id="rId4" w:tgtFrame="_blank" w:history="1">
        <w:r w:rsidRPr="009C52D7">
          <w:rPr>
            <w:rFonts w:ascii="Times New Roman" w:eastAsia="Times New Roman" w:hAnsi="Times New Roman" w:cs="Times New Roman"/>
            <w:color w:val="0000FF"/>
            <w:sz w:val="24"/>
            <w:szCs w:val="24"/>
            <w:u w:val="single"/>
            <w:lang w:eastAsia="lv-LV"/>
          </w:rPr>
          <w:t>www.lm.gov.lv/text/1789</w:t>
        </w:r>
      </w:hyperlink>
    </w:p>
    <w:p w14:paraId="18B38A54" w14:textId="77777777" w:rsidR="009C52D7" w:rsidRPr="009C52D7" w:rsidRDefault="009C52D7" w:rsidP="009C52D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C52D7">
        <w:rPr>
          <w:rFonts w:ascii="Times New Roman" w:eastAsia="Times New Roman" w:hAnsi="Times New Roman" w:cs="Times New Roman"/>
          <w:sz w:val="24"/>
          <w:szCs w:val="24"/>
          <w:lang w:eastAsia="lv-LV"/>
        </w:rPr>
        <w:t>Aktivitāšu īstenošanai kopējais pieejamais finansējums ir 44,4 milj. eiro, no tā Eiropas Reģionālās attīstības fonda finansējums 37,7 milj. eiro un nacionālais publiskais finansējums 6,6 milj. eiro.</w:t>
      </w:r>
    </w:p>
    <w:p w14:paraId="67195354" w14:textId="77777777" w:rsidR="00454446" w:rsidRDefault="00454446"/>
    <w:sectPr w:rsidR="004544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56"/>
    <w:rsid w:val="00454446"/>
    <w:rsid w:val="009C52D7"/>
    <w:rsid w:val="009E5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A667"/>
  <w15:chartTrackingRefBased/>
  <w15:docId w15:val="{1768E53D-64F2-4A23-9B9E-B70FB314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5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2D7"/>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9C52D7"/>
    <w:rPr>
      <w:color w:val="0000FF"/>
      <w:u w:val="single"/>
    </w:rPr>
  </w:style>
  <w:style w:type="paragraph" w:styleId="NormalWeb">
    <w:name w:val="Normal (Web)"/>
    <w:basedOn w:val="Normal"/>
    <w:uiPriority w:val="99"/>
    <w:semiHidden/>
    <w:unhideWhenUsed/>
    <w:rsid w:val="009C52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C5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2082">
      <w:bodyDiv w:val="1"/>
      <w:marLeft w:val="0"/>
      <w:marRight w:val="0"/>
      <w:marTop w:val="0"/>
      <w:marBottom w:val="0"/>
      <w:divBdr>
        <w:top w:val="none" w:sz="0" w:space="0" w:color="auto"/>
        <w:left w:val="none" w:sz="0" w:space="0" w:color="auto"/>
        <w:bottom w:val="none" w:sz="0" w:space="0" w:color="auto"/>
        <w:right w:val="none" w:sz="0" w:space="0" w:color="auto"/>
      </w:divBdr>
      <w:divsChild>
        <w:div w:id="1419136383">
          <w:marLeft w:val="0"/>
          <w:marRight w:val="0"/>
          <w:marTop w:val="0"/>
          <w:marBottom w:val="0"/>
          <w:divBdr>
            <w:top w:val="none" w:sz="0" w:space="0" w:color="auto"/>
            <w:left w:val="none" w:sz="0" w:space="0" w:color="auto"/>
            <w:bottom w:val="none" w:sz="0" w:space="0" w:color="auto"/>
            <w:right w:val="none" w:sz="0" w:space="0" w:color="auto"/>
          </w:divBdr>
          <w:divsChild>
            <w:div w:id="1843428666">
              <w:marLeft w:val="0"/>
              <w:marRight w:val="0"/>
              <w:marTop w:val="0"/>
              <w:marBottom w:val="0"/>
              <w:divBdr>
                <w:top w:val="none" w:sz="0" w:space="0" w:color="auto"/>
                <w:left w:val="none" w:sz="0" w:space="0" w:color="auto"/>
                <w:bottom w:val="none" w:sz="0" w:space="0" w:color="auto"/>
                <w:right w:val="none" w:sz="0" w:space="0" w:color="auto"/>
              </w:divBdr>
              <w:divsChild>
                <w:div w:id="1711107720">
                  <w:marLeft w:val="0"/>
                  <w:marRight w:val="0"/>
                  <w:marTop w:val="0"/>
                  <w:marBottom w:val="0"/>
                  <w:divBdr>
                    <w:top w:val="none" w:sz="0" w:space="0" w:color="auto"/>
                    <w:left w:val="none" w:sz="0" w:space="0" w:color="auto"/>
                    <w:bottom w:val="none" w:sz="0" w:space="0" w:color="auto"/>
                    <w:right w:val="none" w:sz="0" w:space="0" w:color="auto"/>
                  </w:divBdr>
                  <w:divsChild>
                    <w:div w:id="97603205">
                      <w:marLeft w:val="0"/>
                      <w:marRight w:val="0"/>
                      <w:marTop w:val="0"/>
                      <w:marBottom w:val="0"/>
                      <w:divBdr>
                        <w:top w:val="none" w:sz="0" w:space="0" w:color="auto"/>
                        <w:left w:val="none" w:sz="0" w:space="0" w:color="auto"/>
                        <w:bottom w:val="none" w:sz="0" w:space="0" w:color="auto"/>
                        <w:right w:val="none" w:sz="0" w:space="0" w:color="auto"/>
                      </w:divBdr>
                      <w:divsChild>
                        <w:div w:id="950286897">
                          <w:marLeft w:val="0"/>
                          <w:marRight w:val="0"/>
                          <w:marTop w:val="0"/>
                          <w:marBottom w:val="0"/>
                          <w:divBdr>
                            <w:top w:val="none" w:sz="0" w:space="0" w:color="auto"/>
                            <w:left w:val="none" w:sz="0" w:space="0" w:color="auto"/>
                            <w:bottom w:val="none" w:sz="0" w:space="0" w:color="auto"/>
                            <w:right w:val="none" w:sz="0" w:space="0" w:color="auto"/>
                          </w:divBdr>
                          <w:divsChild>
                            <w:div w:id="14839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m.gov.lv/text/1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2369</Words>
  <Characters>1351</Characters>
  <Application>Microsoft Office Word</Application>
  <DocSecurity>0</DocSecurity>
  <Lines>11</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2</cp:revision>
  <dcterms:created xsi:type="dcterms:W3CDTF">2019-03-25T13:31:00Z</dcterms:created>
  <dcterms:modified xsi:type="dcterms:W3CDTF">2019-03-25T13:31:00Z</dcterms:modified>
</cp:coreProperties>
</file>