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7F" w:rsidRDefault="00007B5E">
      <w:pPr>
        <w:spacing w:after="954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165100" cy="114300"/>
            <wp:effectExtent l="0" t="0" r="0" b="0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6"/>
        </w:rPr>
        <w:t xml:space="preserve"> Ref. Ares(2021)3758284 - 08/06/2021</w:t>
      </w:r>
    </w:p>
    <w:p w:rsidR="00B0027F" w:rsidRDefault="00007B5E">
      <w:pPr>
        <w:tabs>
          <w:tab w:val="center" w:pos="5345"/>
          <w:tab w:val="center" w:pos="8046"/>
        </w:tabs>
        <w:spacing w:after="65" w:line="259" w:lineRule="auto"/>
        <w:ind w:left="-15" w:right="0" w:firstLine="0"/>
        <w:jc w:val="left"/>
      </w:pPr>
      <w:r>
        <w:rPr>
          <w:b/>
          <w:sz w:val="48"/>
        </w:rPr>
        <w:t xml:space="preserve">Направление </w:t>
      </w:r>
      <w:r>
        <w:rPr>
          <w:b/>
          <w:sz w:val="48"/>
        </w:rPr>
        <w:tab/>
        <w:t xml:space="preserve">работников </w:t>
      </w:r>
      <w:r>
        <w:rPr>
          <w:b/>
          <w:sz w:val="48"/>
        </w:rPr>
        <w:tab/>
        <w:t xml:space="preserve">на </w:t>
      </w:r>
    </w:p>
    <w:p w:rsidR="00B0027F" w:rsidRDefault="00007B5E">
      <w:pPr>
        <w:spacing w:after="0" w:line="259" w:lineRule="auto"/>
        <w:ind w:left="-5" w:right="0"/>
        <w:jc w:val="left"/>
      </w:pPr>
      <w:r>
        <w:rPr>
          <w:b/>
          <w:sz w:val="48"/>
        </w:rPr>
        <w:t xml:space="preserve">выполнение работы в Латвию </w:t>
      </w:r>
    </w:p>
    <w:p w:rsidR="00B0027F" w:rsidRDefault="00007B5E">
      <w:pPr>
        <w:spacing w:after="31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0027F" w:rsidRDefault="00007B5E" w:rsidP="00007B5E">
      <w:pPr>
        <w:pStyle w:val="ListParagraph"/>
        <w:numPr>
          <w:ilvl w:val="0"/>
          <w:numId w:val="6"/>
        </w:numPr>
        <w:spacing w:after="284" w:line="271" w:lineRule="auto"/>
        <w:ind w:right="924"/>
        <w:jc w:val="left"/>
      </w:pPr>
      <w:r w:rsidRPr="00007B5E">
        <w:rPr>
          <w:b/>
        </w:rPr>
        <w:t>Обязанности работодателя при направлении работника на выполнение работы в Латвию:</w:t>
      </w:r>
      <w:r>
        <w:t xml:space="preserve"> </w:t>
      </w:r>
    </w:p>
    <w:p w:rsidR="00B0027F" w:rsidRDefault="00007B5E">
      <w:pPr>
        <w:ind w:left="-5" w:right="1168"/>
      </w:pPr>
      <w:r>
        <w:t>Р</w:t>
      </w:r>
      <w:r>
        <w:t xml:space="preserve">аботодатель, желающий направить своего работника </w:t>
      </w:r>
      <w:r>
        <w:t xml:space="preserve">на выполнение работы в Латвию (в рамках направления работника), обязан выполнять административные требования, указанные в Законе о труде, и обеспечивать своему работнику условия труда и правила занятости, предусмотренные латвийскими нормативными актами. </w:t>
      </w:r>
    </w:p>
    <w:p w:rsidR="00B0027F" w:rsidRDefault="00007B5E">
      <w:pPr>
        <w:ind w:left="-5" w:right="1168"/>
      </w:pPr>
      <w:r>
        <w:t>Е</w:t>
      </w:r>
      <w:r>
        <w:t>сли в соответствии с трудовым договором, заключенным за границей (в стране Европейского союза или Европейского экономического пространства), для работника установлены более благоприятные условия труда и правила занятости по сравнению с минимальными требова</w:t>
      </w:r>
      <w:r>
        <w:t>ниями латвийских нормативных актов или общеобязательных коллективных трудовых договоров, то к этому работнику продолжают применяться условия заключенного с ним трудового договора. Например, если указанная в трудовом договоре заработная плата работника из д</w:t>
      </w:r>
      <w:r>
        <w:t xml:space="preserve">ругой страны выше, чем предусмотренная латвийскими нормативными актами или общеобязательным коллективным договором, то этому работнику выплачивается указанная в трудовом договоре заработная плата, тем самым не ухудшая его положение. </w:t>
      </w:r>
    </w:p>
    <w:p w:rsidR="00B0027F" w:rsidRDefault="00007B5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B0027F" w:rsidRDefault="00007B5E">
      <w:pPr>
        <w:spacing w:after="321"/>
        <w:ind w:left="-5" w:right="1168"/>
      </w:pPr>
      <w:r>
        <w:t>Латвийские нормативн</w:t>
      </w:r>
      <w:r>
        <w:t xml:space="preserve">ые акты предусматривают ряд обязательств работодателя, которые должны быть выполнены перед направлением работника в Латвию, а также в то время, когда работник выполняет работу в Латвии в рамках направления работника. </w:t>
      </w:r>
    </w:p>
    <w:p w:rsidR="00B0027F" w:rsidRDefault="00007B5E" w:rsidP="00007B5E">
      <w:pPr>
        <w:pStyle w:val="Heading1"/>
        <w:numPr>
          <w:ilvl w:val="0"/>
          <w:numId w:val="6"/>
        </w:numPr>
        <w:ind w:right="924"/>
      </w:pPr>
      <w:r>
        <w:t>Обязанность информировать Государствен</w:t>
      </w:r>
      <w:r>
        <w:t>ную инспекцию труда</w:t>
      </w:r>
      <w:r>
        <w:rPr>
          <w:b w:val="0"/>
        </w:rPr>
        <w:t xml:space="preserve"> </w:t>
      </w:r>
    </w:p>
    <w:p w:rsidR="00B0027F" w:rsidRDefault="00007B5E">
      <w:pPr>
        <w:spacing w:after="318"/>
        <w:ind w:left="-5" w:right="1168"/>
      </w:pPr>
      <w:r>
        <w:t>Работодатель, который направляет работника на выполнение работы в Латвию, обязан перед отправлением работника проинформировать Государственную инспекцию труда о направленном работнике, отправив сообщение в электронном виде на латышском языке на адрес элект</w:t>
      </w:r>
      <w:r>
        <w:t xml:space="preserve">ронной почты vdi@vdi.gov.lv и указав: </w:t>
      </w:r>
    </w:p>
    <w:p w:rsidR="00B0027F" w:rsidRDefault="00007B5E">
      <w:pPr>
        <w:numPr>
          <w:ilvl w:val="0"/>
          <w:numId w:val="1"/>
        </w:numPr>
        <w:ind w:right="1168"/>
      </w:pPr>
      <w:r>
        <w:t xml:space="preserve">имя, фамилию, номер документа, удостоверяющего личность, и адрес работодателя – физического лица, или наименование (фирму), регистрационный номер и адрес работодателя – юридического лица, а также имя, фамилию и адрес </w:t>
      </w:r>
      <w:r>
        <w:t xml:space="preserve">ответственного должностного лица исполнительного органа работодателя – юридического лица, и другую контактную информацию (номер телефона, адрес электронной почты). </w:t>
      </w:r>
    </w:p>
    <w:p w:rsidR="00B0027F" w:rsidRDefault="00007B5E">
      <w:pPr>
        <w:spacing w:after="318"/>
        <w:ind w:left="-5" w:right="1168"/>
      </w:pPr>
      <w:r>
        <w:lastRenderedPageBreak/>
        <w:t>Если работодатель является поставщиком услуг по обеспечению рабочей силой (агентством по вр</w:t>
      </w:r>
      <w:r>
        <w:t xml:space="preserve">еменному трудоустройству), необходимо указать это отдельно и предоставить подтверждение, что работодатель как поставщик услуг по обеспечению рабочей силой имеет право предоставлять услуги по обеспечению рабочей силой в своей стране. </w:t>
      </w:r>
    </w:p>
    <w:p w:rsidR="00B0027F" w:rsidRDefault="00007B5E">
      <w:pPr>
        <w:numPr>
          <w:ilvl w:val="0"/>
          <w:numId w:val="1"/>
        </w:numPr>
        <w:ind w:right="1168"/>
      </w:pPr>
      <w:r>
        <w:t>имя и фамилию работник</w:t>
      </w:r>
      <w:r>
        <w:t xml:space="preserve">а, а также номер документа, удостоверяющего личность; </w:t>
      </w:r>
    </w:p>
    <w:p w:rsidR="00B0027F" w:rsidRDefault="00007B5E">
      <w:pPr>
        <w:numPr>
          <w:ilvl w:val="0"/>
          <w:numId w:val="1"/>
        </w:numPr>
        <w:ind w:right="1168"/>
      </w:pPr>
      <w:r>
        <w:t xml:space="preserve">предполагаемую продолжительность направления, а также время начала и завершения работы; </w:t>
      </w:r>
    </w:p>
    <w:p w:rsidR="00B0027F" w:rsidRDefault="00007B5E">
      <w:pPr>
        <w:numPr>
          <w:ilvl w:val="0"/>
          <w:numId w:val="1"/>
        </w:numPr>
        <w:ind w:right="1168"/>
      </w:pPr>
      <w:r>
        <w:t xml:space="preserve">адрес места выполнения работы или адреса мест выполнения работы, если работу планируется выполнять в нескольких </w:t>
      </w:r>
      <w:r>
        <w:t xml:space="preserve">местах; </w:t>
      </w:r>
    </w:p>
    <w:p w:rsidR="00B0027F" w:rsidRDefault="00007B5E">
      <w:pPr>
        <w:numPr>
          <w:ilvl w:val="0"/>
          <w:numId w:val="1"/>
        </w:numPr>
        <w:spacing w:after="30"/>
        <w:ind w:right="1168"/>
      </w:pPr>
      <w:r>
        <w:t xml:space="preserve">представителя работодателя с указанием имени, фамилии и контактной информации: </w:t>
      </w:r>
    </w:p>
    <w:p w:rsidR="00B0027F" w:rsidRDefault="00007B5E">
      <w:pPr>
        <w:spacing w:after="30"/>
        <w:ind w:left="-5" w:right="1168"/>
      </w:pPr>
      <w:r>
        <w:t xml:space="preserve">a)который уполномочен представлять работодателя в государственных учреждениях и судах Латвии; </w:t>
      </w:r>
    </w:p>
    <w:p w:rsidR="00B0027F" w:rsidRDefault="00007B5E">
      <w:pPr>
        <w:spacing w:after="316"/>
        <w:ind w:left="-5" w:right="1168"/>
      </w:pPr>
      <w:r>
        <w:t>b)к которому стороны коллективного трудового договора могут обратиться д</w:t>
      </w:r>
      <w:r>
        <w:t xml:space="preserve">ля начала переговоров о заключении коллективного договора в соответствии с положениями Закона о труде. Это лицо может не находиться в Латвии, но оно должно быть доступно по разумному и обоснованному запросу. </w:t>
      </w:r>
    </w:p>
    <w:p w:rsidR="00B0027F" w:rsidRDefault="00007B5E">
      <w:pPr>
        <w:spacing w:after="313"/>
        <w:ind w:left="-5" w:right="1168"/>
      </w:pPr>
      <w:r>
        <w:t>Необходимо учитывать, что работодатель может на</w:t>
      </w:r>
      <w:r>
        <w:t xml:space="preserve">значить двух разных лиц – отдельное лицо для каждого случая, а также это может быть одно и то же лицо. </w:t>
      </w:r>
    </w:p>
    <w:p w:rsidR="00B0027F" w:rsidRDefault="00007B5E">
      <w:pPr>
        <w:numPr>
          <w:ilvl w:val="0"/>
          <w:numId w:val="1"/>
        </w:numPr>
        <w:ind w:right="1168"/>
      </w:pPr>
      <w:r>
        <w:t xml:space="preserve">лицо, в пользу которого будет выполняться работа (получателя услуги), а также вид услуги, являющейся основанием для направления работника; </w:t>
      </w:r>
    </w:p>
    <w:p w:rsidR="00B0027F" w:rsidRDefault="00007B5E">
      <w:pPr>
        <w:numPr>
          <w:ilvl w:val="0"/>
          <w:numId w:val="1"/>
        </w:numPr>
        <w:ind w:right="1168"/>
      </w:pPr>
      <w:r>
        <w:t>подтверждени</w:t>
      </w:r>
      <w:r>
        <w:t xml:space="preserve">е того, что направленный работник, являющийся гражданином третьей страны, на законных основаниях работает у работодателя в государствечлене ЕС или стране Европейского экономического пространства; </w:t>
      </w:r>
    </w:p>
    <w:p w:rsidR="00B0027F" w:rsidRDefault="00007B5E">
      <w:pPr>
        <w:numPr>
          <w:ilvl w:val="0"/>
          <w:numId w:val="1"/>
        </w:numPr>
        <w:ind w:right="1168"/>
      </w:pPr>
      <w:r>
        <w:t>информацию о сертификате, который подтверждает применение п</w:t>
      </w:r>
      <w:r>
        <w:t xml:space="preserve">равовых актов по социальному страхованию, распространяющихся на получателя сертификата (сертификат A1), с указанием страны выдачи и номера. </w:t>
      </w:r>
    </w:p>
    <w:p w:rsidR="00B0027F" w:rsidRDefault="00007B5E">
      <w:pPr>
        <w:spacing w:after="324"/>
        <w:ind w:left="-5" w:right="1168"/>
      </w:pPr>
      <w:r>
        <w:t>Работодатель, направляющий своего работника на выполнение работы в Латвию, обязан в течение 3 рабочих дней со дня в</w:t>
      </w:r>
      <w:r>
        <w:t xml:space="preserve">несения изменений проинформировать Государственную инспекцию труда в электронном виде на латышском языке об изменениях, которые были сделаны в отношении вышеуказанной информации. </w:t>
      </w:r>
    </w:p>
    <w:p w:rsidR="00007B5E" w:rsidRDefault="00007B5E">
      <w:pPr>
        <w:spacing w:after="238" w:line="271" w:lineRule="auto"/>
        <w:ind w:left="-5" w:right="924"/>
        <w:jc w:val="left"/>
      </w:pPr>
      <w:r w:rsidRPr="00007B5E">
        <w:t xml:space="preserve">Контактная информация Государственной инспекции труда: </w:t>
      </w:r>
      <w:hyperlink r:id="rId6" w:history="1">
        <w:r w:rsidRPr="0062697F">
          <w:rPr>
            <w:rStyle w:val="Hyperlink"/>
          </w:rPr>
          <w:t>https://www.vdi.gov.lv/en/contacts</w:t>
        </w:r>
      </w:hyperlink>
    </w:p>
    <w:p w:rsidR="00007B5E" w:rsidRPr="00007B5E" w:rsidRDefault="00007B5E">
      <w:pPr>
        <w:spacing w:after="238" w:line="271" w:lineRule="auto"/>
        <w:ind w:left="-5" w:right="924"/>
        <w:jc w:val="left"/>
      </w:pPr>
    </w:p>
    <w:p w:rsidR="00B0027F" w:rsidRDefault="00007B5E" w:rsidP="00007B5E">
      <w:pPr>
        <w:pStyle w:val="Heading1"/>
        <w:numPr>
          <w:ilvl w:val="0"/>
          <w:numId w:val="6"/>
        </w:numPr>
        <w:ind w:right="924"/>
      </w:pPr>
      <w:r>
        <w:lastRenderedPageBreak/>
        <w:t>Обязательство соблюда</w:t>
      </w:r>
      <w:r>
        <w:t xml:space="preserve">ть латвийские нормативные акты и коллективные трудовые договоры, признанные общеобязательными </w:t>
      </w:r>
    </w:p>
    <w:p w:rsidR="00B0027F" w:rsidRDefault="00007B5E">
      <w:pPr>
        <w:spacing w:after="303"/>
        <w:ind w:left="-5" w:right="1168"/>
      </w:pPr>
      <w:r>
        <w:t>Если работодатель направляет работника на выполнение работы в Латвию, то независимо от закона, применимого к трудовому договору и трудовым правоотношениям, этому</w:t>
      </w:r>
      <w:r>
        <w:t xml:space="preserve"> направленному работнику должны быть обеспечены условия труда и правила занятости, предусмотренные латвийскими нормативными актами, а также коллективными трудовыми договорами, которые признаны общеобязательными и регулируют: </w:t>
      </w:r>
    </w:p>
    <w:p w:rsidR="00B0027F" w:rsidRDefault="00007B5E">
      <w:pPr>
        <w:numPr>
          <w:ilvl w:val="0"/>
          <w:numId w:val="2"/>
        </w:numPr>
        <w:spacing w:after="34"/>
        <w:ind w:right="1168" w:hanging="360"/>
      </w:pPr>
      <w:r>
        <w:t>максимальное рабочее время и м</w:t>
      </w:r>
      <w:r>
        <w:t xml:space="preserve">инимальное время отдыха; </w:t>
      </w:r>
    </w:p>
    <w:p w:rsidR="00B0027F" w:rsidRDefault="00007B5E">
      <w:pPr>
        <w:numPr>
          <w:ilvl w:val="0"/>
          <w:numId w:val="2"/>
        </w:numPr>
        <w:spacing w:after="35"/>
        <w:ind w:right="1168" w:hanging="360"/>
      </w:pPr>
      <w:r>
        <w:t xml:space="preserve">минимальный ежегодный оплачиваемый отпуск; </w:t>
      </w:r>
    </w:p>
    <w:p w:rsidR="00B0027F" w:rsidRDefault="00007B5E">
      <w:pPr>
        <w:numPr>
          <w:ilvl w:val="0"/>
          <w:numId w:val="2"/>
        </w:numPr>
        <w:spacing w:after="36"/>
        <w:ind w:right="1168" w:hanging="360"/>
      </w:pPr>
      <w:r>
        <w:t xml:space="preserve">заработную плату, в том числе надбавку за работу, связанную с особыми рисками, сверхурочную работу, работу в ночное время, работу в праздничные дни, дополнительную работу; </w:t>
      </w:r>
    </w:p>
    <w:p w:rsidR="00B0027F" w:rsidRDefault="00007B5E">
      <w:pPr>
        <w:numPr>
          <w:ilvl w:val="0"/>
          <w:numId w:val="2"/>
        </w:numPr>
        <w:spacing w:after="32"/>
        <w:ind w:right="1168" w:hanging="360"/>
      </w:pPr>
      <w:r>
        <w:t xml:space="preserve">правила обеспечения рабочей силой, особенно через поставщика услуг по обеспечению рабочей силой; </w:t>
      </w:r>
    </w:p>
    <w:p w:rsidR="00B0027F" w:rsidRDefault="00007B5E">
      <w:pPr>
        <w:numPr>
          <w:ilvl w:val="0"/>
          <w:numId w:val="2"/>
        </w:numPr>
        <w:spacing w:after="35"/>
        <w:ind w:right="1168" w:hanging="360"/>
      </w:pPr>
      <w:r>
        <w:t xml:space="preserve">безопасность, охрану здоровья и гигиену труда; </w:t>
      </w:r>
    </w:p>
    <w:p w:rsidR="00B0027F" w:rsidRDefault="00007B5E">
      <w:pPr>
        <w:numPr>
          <w:ilvl w:val="0"/>
          <w:numId w:val="2"/>
        </w:numPr>
        <w:spacing w:after="36"/>
        <w:ind w:right="1168" w:hanging="360"/>
      </w:pPr>
      <w:r>
        <w:t>меры предосторожности для лиц моложе 18 лет, беременных женщин, женщин в послеродовом периоде, а также условия</w:t>
      </w:r>
      <w:r>
        <w:t xml:space="preserve"> труда и правила занятости для этих лиц; </w:t>
      </w:r>
    </w:p>
    <w:p w:rsidR="00B0027F" w:rsidRDefault="00007B5E">
      <w:pPr>
        <w:numPr>
          <w:ilvl w:val="0"/>
          <w:numId w:val="2"/>
        </w:numPr>
        <w:spacing w:after="33"/>
        <w:ind w:right="1168" w:hanging="360"/>
      </w:pPr>
      <w:r>
        <w:t xml:space="preserve">равное отношение к мужчинам и женщинам, а также запрет других форм дискриминации; </w:t>
      </w:r>
    </w:p>
    <w:p w:rsidR="00B0027F" w:rsidRDefault="00007B5E">
      <w:pPr>
        <w:numPr>
          <w:ilvl w:val="0"/>
          <w:numId w:val="2"/>
        </w:numPr>
        <w:spacing w:after="36"/>
        <w:ind w:right="1168" w:hanging="360"/>
      </w:pPr>
      <w:r>
        <w:t>условия размещения работников, находящихся за пределами своего постоянного места работы, если работодатель предоставляет такую услу</w:t>
      </w:r>
      <w:r>
        <w:t xml:space="preserve">гу; </w:t>
      </w:r>
    </w:p>
    <w:p w:rsidR="00B0027F" w:rsidRDefault="00007B5E">
      <w:pPr>
        <w:numPr>
          <w:ilvl w:val="0"/>
          <w:numId w:val="2"/>
        </w:numPr>
        <w:ind w:right="1168" w:hanging="360"/>
      </w:pPr>
      <w:r>
        <w:t>возмещение расходов работника в связи с командировкой или рабочей поездкой работника в Латвию, в том числе выплату суточных в командировке. Это положение применяется в случаях, когда работник, направленный на выполнение работы в Латвию, направляется в</w:t>
      </w:r>
      <w:r>
        <w:t xml:space="preserve"> командировку или рабочую поездку на территории Латвии. </w:t>
      </w:r>
    </w:p>
    <w:p w:rsidR="00B0027F" w:rsidRDefault="00007B5E">
      <w:pPr>
        <w:ind w:left="-5" w:right="1168"/>
      </w:pPr>
      <w:r>
        <w:t>Если в соответствии с трудовым договором направленному в Латвию работнику установлены более благоприятные условия труда и правила занятости, чем минимальные требования, содержащиеся в латвийских норм</w:t>
      </w:r>
      <w:r>
        <w:t xml:space="preserve">ативных актах или коллективном трудовом договоре, признанном общеобязательным, то в отношении этого работника продолжают применяться гарантии, указанные в трудовом договоре. </w:t>
      </w:r>
    </w:p>
    <w:p w:rsidR="00B0027F" w:rsidRDefault="00007B5E">
      <w:pPr>
        <w:ind w:left="-5" w:right="1168"/>
      </w:pPr>
      <w:r>
        <w:t>Подробная информация о нормативном регулировании Латвии по упомянутым вопросам пр</w:t>
      </w:r>
      <w:r>
        <w:t xml:space="preserve">едставлена в разделе «Информация об условиях труда и правилах занятости». </w:t>
      </w:r>
    </w:p>
    <w:p w:rsidR="00B0027F" w:rsidRDefault="00007B5E">
      <w:pPr>
        <w:ind w:left="-5" w:right="1168"/>
      </w:pPr>
      <w:r>
        <w:t>Работодатель, который направляет работника на выполнение работы в Латвию, обязан назначить своего представителя в Латвии, который уполномочен представлять работодателя в государстве</w:t>
      </w:r>
      <w:r>
        <w:t xml:space="preserve">нных учреждениях и судах Латвии. </w:t>
      </w:r>
    </w:p>
    <w:p w:rsidR="00B0027F" w:rsidRDefault="00007B5E">
      <w:pPr>
        <w:ind w:left="-5" w:right="1168"/>
      </w:pPr>
      <w:r>
        <w:t>Работодатель, который направляет работника на выполнение работы в Латвию, должен при необходимости назначить своего представителя, к которому стороны коллективного трудового договора могут обратиться для начала переговоров</w:t>
      </w:r>
      <w:r>
        <w:t xml:space="preserve"> о </w:t>
      </w:r>
      <w:r>
        <w:lastRenderedPageBreak/>
        <w:t>заключении коллективного договора. Этим лицом может быть то же лицо, которое указано в качестве представителя работодателя, уполномоченного представлять работодателя в государственных учреждениях и судах Латвии. Это лицо не обязательно должно находиться</w:t>
      </w:r>
      <w:r>
        <w:t xml:space="preserve"> в Латвии, но оно должно быть доступно по разумному и обоснованному запросу. </w:t>
      </w:r>
    </w:p>
    <w:p w:rsidR="00B0027F" w:rsidRDefault="00007B5E">
      <w:pPr>
        <w:pStyle w:val="Heading1"/>
        <w:ind w:left="-5" w:right="924"/>
      </w:pPr>
      <w:r>
        <w:t xml:space="preserve">ОБЩЕОБЯЗАТЕЛЬНЫЕ </w:t>
      </w:r>
      <w:r>
        <w:tab/>
        <w:t xml:space="preserve">КОЛЛЕКТИВНЫЕ </w:t>
      </w:r>
      <w:r>
        <w:tab/>
        <w:t xml:space="preserve">ДОГОВОРЫ (ГЕНЕРАЛЬНЫЕ СОГЛАШЕНИЯ) </w:t>
      </w:r>
    </w:p>
    <w:p w:rsidR="00B0027F" w:rsidRDefault="00007B5E">
      <w:pPr>
        <w:spacing w:after="320"/>
        <w:ind w:left="-5" w:right="1168"/>
      </w:pPr>
      <w:r>
        <w:t xml:space="preserve">В настоящее время в Латвии действуют три коллективных договора, которые можно считать общеобязательными договорами, или генеральными соглашениями. </w:t>
      </w:r>
    </w:p>
    <w:p w:rsidR="00B0027F" w:rsidRDefault="00007B5E">
      <w:pPr>
        <w:pStyle w:val="Heading1"/>
        <w:ind w:left="-5" w:right="924"/>
      </w:pPr>
      <w:r>
        <w:t xml:space="preserve">Железнодорожная отрасль </w:t>
      </w:r>
    </w:p>
    <w:p w:rsidR="00B0027F" w:rsidRDefault="00007B5E">
      <w:pPr>
        <w:ind w:left="-5" w:right="1168"/>
      </w:pPr>
      <w:r>
        <w:t>Коллективный договор заключен между обществом «Организация работодателей Латвийской</w:t>
      </w:r>
      <w:r>
        <w:t xml:space="preserve"> железной дороги» и Профсоюзом железнодорожников и отрасли сообщения Латвии. </w:t>
      </w:r>
    </w:p>
    <w:p w:rsidR="00B0027F" w:rsidRDefault="00007B5E">
      <w:pPr>
        <w:spacing w:after="322"/>
        <w:ind w:left="-5" w:right="1168"/>
      </w:pPr>
      <w:r>
        <w:t>Это генеральное соглашение является обязательным для всех предприятий, деятельность которых связана с эксплуатацией железных дорог или железнодорожного транспорта. Генеральное со</w:t>
      </w:r>
      <w:r>
        <w:t xml:space="preserve">глашение устанавливает минимальный объем обязательств и гарантий сторон, которые могут быть дополнены коллективными трудовыми договорами, заключаемыми между работодателем и профсоюзом. </w:t>
      </w:r>
    </w:p>
    <w:p w:rsidR="00B0027F" w:rsidRDefault="00007B5E">
      <w:pPr>
        <w:pStyle w:val="Heading1"/>
        <w:ind w:left="-5" w:right="924"/>
      </w:pPr>
      <w:r>
        <w:t xml:space="preserve">Строительная отрасль </w:t>
      </w:r>
    </w:p>
    <w:p w:rsidR="00B0027F" w:rsidRDefault="00007B5E">
      <w:pPr>
        <w:spacing w:after="313"/>
        <w:ind w:left="-5" w:right="1168"/>
      </w:pPr>
      <w:r>
        <w:t>Коллективный договор заключен между работодателя</w:t>
      </w:r>
      <w:r>
        <w:t xml:space="preserve">ми в строительной отрасли, товарооборот или объем услуг которых соответствует требованиям части четвертой статьи 18 Закона о труде, и Профсоюзом строительной отрасли Латвии. </w:t>
      </w:r>
    </w:p>
    <w:p w:rsidR="00B0027F" w:rsidRDefault="00007B5E">
      <w:pPr>
        <w:ind w:left="-5" w:right="1168"/>
      </w:pPr>
      <w:r>
        <w:t xml:space="preserve">Генеральное соглашение является обязательным для всех работодателей – физических </w:t>
      </w:r>
      <w:r>
        <w:t>или юридических лиц, а также правоспособных персональных обществ, которые на основании трудового договора нанимают хотя бы одного работника, осуществляющего хозяйственную деятельность в строительной отрасли на территории Латвийской Республики, независимо о</w:t>
      </w:r>
      <w:r>
        <w:t xml:space="preserve">т того, зарегистрировал ли работодатель вид деятельности или нет. </w:t>
      </w:r>
    </w:p>
    <w:p w:rsidR="00B0027F" w:rsidRDefault="00007B5E">
      <w:pPr>
        <w:ind w:left="-5" w:right="1168"/>
      </w:pPr>
      <w:r>
        <w:t>Генеральное соглашение действует с 3 ноября 2019 года по 31 декабря 2025 года. Оно предусматривает минимальную заработную плату в размере 780 евро в месяц и ежемесячную надбавку на образова</w:t>
      </w:r>
      <w:r>
        <w:t>ние в размере 5% (39 евро), если это соразмерно выполняемой работе. В свою очередь, в соответствии с этим генеральным соглашением работодатели могут установить отчетный период совокупного рабочего времени в 6 месяцев и надбавку за сверхурочную работу в раз</w:t>
      </w:r>
      <w:r>
        <w:t xml:space="preserve">мере 50%. </w:t>
      </w:r>
    </w:p>
    <w:p w:rsidR="00B0027F" w:rsidRDefault="00007B5E">
      <w:pPr>
        <w:spacing w:after="312" w:line="259" w:lineRule="auto"/>
        <w:ind w:left="0" w:right="0" w:firstLine="0"/>
        <w:jc w:val="left"/>
      </w:pPr>
      <w:r>
        <w:t xml:space="preserve"> </w:t>
      </w:r>
    </w:p>
    <w:p w:rsidR="00B0027F" w:rsidRDefault="00007B5E">
      <w:pPr>
        <w:pStyle w:val="Heading1"/>
        <w:ind w:left="-5" w:right="924"/>
      </w:pPr>
      <w:r>
        <w:lastRenderedPageBreak/>
        <w:t>Стекловолоконная отрасль</w:t>
      </w:r>
      <w:r>
        <w:rPr>
          <w:b w:val="0"/>
        </w:rPr>
        <w:t xml:space="preserve"> </w:t>
      </w:r>
    </w:p>
    <w:p w:rsidR="00B0027F" w:rsidRDefault="00007B5E">
      <w:pPr>
        <w:ind w:left="-5" w:right="1168"/>
      </w:pPr>
      <w:r>
        <w:t xml:space="preserve">Коллективный договор заключен между акционерным обществом «Valmieras stikla šķiedra» и Профсоюзом отраслей промышленности Латвии. </w:t>
      </w:r>
    </w:p>
    <w:p w:rsidR="00B0027F" w:rsidRDefault="00007B5E">
      <w:pPr>
        <w:ind w:left="-5" w:right="1168"/>
      </w:pPr>
      <w:r>
        <w:t>Это генеральное соглашение является обязательным для всех работодателей – физических и</w:t>
      </w:r>
      <w:r>
        <w:t>ли юридических лиц, а также правоспособных персональных обществ, которые на основании трудового договора нанимают хотя бы одного работника, осуществляющего хозяйственную деятельность в стекловолоконной отрасли на территории Латвийской Республики, и это ген</w:t>
      </w:r>
      <w:r>
        <w:t xml:space="preserve">еральное соглашение применяется к тем работникам, которые наняты упомянутыми работодателями на территории Латвийской Республики. </w:t>
      </w:r>
    </w:p>
    <w:p w:rsidR="00B0027F" w:rsidRDefault="00007B5E">
      <w:pPr>
        <w:ind w:left="-5" w:right="1168"/>
      </w:pPr>
      <w:r>
        <w:t xml:space="preserve">В генеральном соглашении оговариваются условия оплаты труда согласно уровням квалификации. </w:t>
      </w:r>
    </w:p>
    <w:p w:rsidR="00B0027F" w:rsidRDefault="00007B5E">
      <w:pPr>
        <w:spacing w:after="22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0027F" w:rsidRDefault="00007B5E" w:rsidP="00007B5E">
      <w:pPr>
        <w:pStyle w:val="Heading1"/>
        <w:numPr>
          <w:ilvl w:val="0"/>
          <w:numId w:val="6"/>
        </w:numPr>
        <w:ind w:right="924"/>
      </w:pPr>
      <w:r>
        <w:t>Обязательства в отношении хранен</w:t>
      </w:r>
      <w:r>
        <w:t xml:space="preserve">ия и предъявления документов </w:t>
      </w:r>
    </w:p>
    <w:p w:rsidR="00B0027F" w:rsidRDefault="00007B5E">
      <w:pPr>
        <w:ind w:left="-5" w:right="1168"/>
      </w:pPr>
      <w:r>
        <w:t>Работодатель, который направляет работника на выполнение работы в Латвию, обязан обеспечить хранение заключенного трудового договора, расчета заработной платы, документов учета рабочего времени и документов, подтверждающих вып</w:t>
      </w:r>
      <w:r>
        <w:t>лату заработной платы, у своего представителя в Латвии, который уполномочен представлять работодателя в государственных учреждениях и судах, а также их представление в надзорные и контролирующие органы и при необходимости их перевод на государственный язык</w:t>
      </w:r>
      <w:r>
        <w:t xml:space="preserve">, если этого требуют представители надзорных и контролирующих органов. </w:t>
      </w:r>
    </w:p>
    <w:p w:rsidR="00B0027F" w:rsidRDefault="00007B5E">
      <w:pPr>
        <w:spacing w:after="323"/>
        <w:ind w:left="-5" w:right="1168"/>
      </w:pPr>
      <w:r>
        <w:t xml:space="preserve">Работодатель, который направляет работника на выполнение работы в Латвию, обязан </w:t>
      </w:r>
      <w:r>
        <w:t xml:space="preserve">обеспечить возможность предоставить заключенный трудовой договор, расчет заработной платы, документы учета рабочего времени и документы, подтверждающие выплату заработной платы, надзорным и контролирующим органам в течение двух лет после окончания периода </w:t>
      </w:r>
      <w:r>
        <w:t xml:space="preserve">направления работника. </w:t>
      </w:r>
    </w:p>
    <w:p w:rsidR="00B0027F" w:rsidRDefault="00007B5E" w:rsidP="00007B5E">
      <w:pPr>
        <w:pStyle w:val="Heading1"/>
        <w:numPr>
          <w:ilvl w:val="0"/>
          <w:numId w:val="6"/>
        </w:numPr>
        <w:ind w:right="924"/>
      </w:pPr>
      <w:r>
        <w:t xml:space="preserve">Обязательства в случае направления на длительный срок </w:t>
      </w:r>
    </w:p>
    <w:p w:rsidR="00B0027F" w:rsidRDefault="00007B5E">
      <w:pPr>
        <w:ind w:left="-5" w:right="1168"/>
      </w:pPr>
      <w:r>
        <w:t>Если продолжительность направления работника превышает 12 месяцев, на направленного работника распространяются условия труда и правила занятости, предусмотренные латвийскими нор</w:t>
      </w:r>
      <w:r>
        <w:t>мативными актами, такими как Закон о труде и Закон об охране труда, а также другими нормативными актами и общеобязательными коллективными договорами, за исключением правил о заключении и прекращении трудовых договоров, в том числе об ограничении конкуренци</w:t>
      </w:r>
      <w:r>
        <w:t xml:space="preserve">и после прекращения трудовых правоотношений и взносах в капитал дополнительной пенсии, которые осуществляет работодатель. </w:t>
      </w:r>
    </w:p>
    <w:p w:rsidR="00B0027F" w:rsidRDefault="00007B5E">
      <w:pPr>
        <w:ind w:left="-5" w:right="1168"/>
      </w:pPr>
      <w:r>
        <w:t>Если работодатель подает в Государственную инспекцию труда мотивированное уведомление о продлении срока направления (в общей сложност</w:t>
      </w:r>
      <w:r>
        <w:t xml:space="preserve">и не более 18 месяцев), работодатель может продолжать применять правила занятости и условия труда, указанные в разделе «Обязательство соблюдать латвийские </w:t>
      </w:r>
      <w:r>
        <w:lastRenderedPageBreak/>
        <w:t xml:space="preserve">нормативные акты и коллективные трудовые договоры, признанные общеобязательными». </w:t>
      </w:r>
    </w:p>
    <w:p w:rsidR="00B0027F" w:rsidRDefault="00007B5E">
      <w:pPr>
        <w:ind w:left="-5" w:right="1168"/>
      </w:pPr>
      <w:r>
        <w:t xml:space="preserve">Обращаем внимание </w:t>
      </w:r>
      <w:r>
        <w:t xml:space="preserve">на то, что если одна и та же работа выполняется разными работниками на одном и том же месте работы, продолжительность направления рассчитывается как общая продолжительность этих отдельных направлений. </w:t>
      </w:r>
    </w:p>
    <w:p w:rsidR="00B0027F" w:rsidRDefault="00007B5E" w:rsidP="00007B5E">
      <w:pPr>
        <w:pStyle w:val="Heading1"/>
        <w:numPr>
          <w:ilvl w:val="0"/>
          <w:numId w:val="6"/>
        </w:numPr>
        <w:ind w:right="924"/>
      </w:pPr>
      <w:r>
        <w:t>Обязательство проинформировать своего партнера по сотр</w:t>
      </w:r>
      <w:r>
        <w:t xml:space="preserve">удничеству в Латвии </w:t>
      </w:r>
    </w:p>
    <w:p w:rsidR="00B0027F" w:rsidRDefault="00007B5E">
      <w:pPr>
        <w:ind w:left="-5" w:right="1168"/>
      </w:pPr>
      <w:r>
        <w:t>Работодатель, который направляет работника на выполнение работы в Латвию, обязан до начала оказания услуги проинформировать своего партнера по сотрудничеству в Латвии, в пользу которого будет выполняться работа, о выполнении обязательс</w:t>
      </w:r>
      <w:r>
        <w:t xml:space="preserve">тва проинформировать Государственную инспекцию труда о направлении работника. </w:t>
      </w:r>
    </w:p>
    <w:p w:rsidR="00B0027F" w:rsidRDefault="00007B5E">
      <w:pPr>
        <w:spacing w:after="324"/>
        <w:ind w:left="-5" w:right="1168"/>
      </w:pPr>
      <w:r>
        <w:t>Латвийский работодатель не допускает направленного работника к выполнению работы, если работодатель из другой страны, который направляет работника в Латвию, не предоставил подтв</w:t>
      </w:r>
      <w:r>
        <w:t xml:space="preserve">ерждение того, что требуемая по закону информация была предоставлена Государственной инспекции труда. </w:t>
      </w:r>
    </w:p>
    <w:p w:rsidR="00B0027F" w:rsidRDefault="00007B5E" w:rsidP="00007B5E">
      <w:pPr>
        <w:pStyle w:val="Heading1"/>
        <w:numPr>
          <w:ilvl w:val="0"/>
          <w:numId w:val="6"/>
        </w:numPr>
        <w:tabs>
          <w:tab w:val="center" w:pos="406"/>
          <w:tab w:val="center" w:pos="4392"/>
        </w:tabs>
        <w:spacing w:after="249" w:line="259" w:lineRule="auto"/>
      </w:pPr>
      <w:r>
        <w:t>Административная ответственность и административные штрафы</w:t>
      </w:r>
      <w:r>
        <w:rPr>
          <w:b w:val="0"/>
        </w:rPr>
        <w:t xml:space="preserve"> </w:t>
      </w:r>
    </w:p>
    <w:p w:rsidR="00B0027F" w:rsidRDefault="00007B5E">
      <w:pPr>
        <w:ind w:left="-5" w:right="1168"/>
      </w:pPr>
      <w:r>
        <w:t xml:space="preserve">Работодатели, направляющие своих работников на выполнение работы в Латвию, а также латвийские работодатели являются субъектами административной ответственности. </w:t>
      </w:r>
    </w:p>
    <w:p w:rsidR="00B0027F" w:rsidRDefault="00007B5E">
      <w:pPr>
        <w:ind w:left="-5" w:right="1168"/>
      </w:pPr>
      <w:r>
        <w:t>Работодатель, который направляет работника в другую страну и не обеспечивает соблюдения требов</w:t>
      </w:r>
      <w:r>
        <w:t>аний нормативных актов соответствующей страны, может быть привлечен к административной ответственности согласно нормативным актам соответствующей страны. Информацию об административной ответственности и административных штрафах, предусмотренных нормативным</w:t>
      </w:r>
      <w:r>
        <w:t xml:space="preserve">и актами других стран, можно найти на </w:t>
      </w:r>
      <w:hyperlink r:id="rId7">
        <w:r>
          <w:rPr>
            <w:color w:val="0000FF"/>
            <w:u w:val="single" w:color="0000FF"/>
          </w:rPr>
          <w:t>сайте</w:t>
        </w:r>
      </w:hyperlink>
      <w:hyperlink r:id="rId8">
        <w:r>
          <w:t xml:space="preserve"> </w:t>
        </w:r>
      </w:hyperlink>
      <w:r>
        <w:t>соответс</w:t>
      </w:r>
      <w:r>
        <w:t xml:space="preserve">твующей страны, в которую направляется работник. </w:t>
      </w:r>
    </w:p>
    <w:p w:rsidR="00B0027F" w:rsidRDefault="00007B5E">
      <w:pPr>
        <w:ind w:left="-5" w:right="1168"/>
      </w:pPr>
      <w:r>
        <w:t>Административные штрафы взыскиваются в соответствии с нормативными актами, действующими в стране регистрации работодателя. В Латвии административные штрафы взыскиваются в порядке, установленном Законом об а</w:t>
      </w:r>
      <w:r>
        <w:t xml:space="preserve">дминистративной ответственности, Гражданским процессуальным законом и Законом о судебных исполнителях. </w:t>
      </w:r>
    </w:p>
    <w:p w:rsidR="00B0027F" w:rsidRDefault="00007B5E">
      <w:pPr>
        <w:ind w:left="-5" w:right="1168"/>
      </w:pPr>
      <w:r>
        <w:t>Работодатель, который направляет работника на выполнение работы в Латвию, несет административную ответственность за нарушения, связанные с несоблюдением</w:t>
      </w:r>
      <w:r>
        <w:t xml:space="preserve"> условий направления работников, установленных в разделе 36 Закона о труде и разделе VI Закона об охране труда. </w:t>
      </w:r>
    </w:p>
    <w:p w:rsidR="00B0027F" w:rsidRDefault="00007B5E">
      <w:pPr>
        <w:spacing w:after="30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0027F" w:rsidRDefault="00007B5E" w:rsidP="00007B5E">
      <w:pPr>
        <w:pStyle w:val="Heading1"/>
        <w:numPr>
          <w:ilvl w:val="0"/>
          <w:numId w:val="6"/>
        </w:numPr>
        <w:tabs>
          <w:tab w:val="center" w:pos="406"/>
          <w:tab w:val="center" w:pos="3671"/>
        </w:tabs>
      </w:pPr>
      <w:r>
        <w:lastRenderedPageBreak/>
        <w:t xml:space="preserve">Информация об условиях труда и правилах занятости </w:t>
      </w:r>
    </w:p>
    <w:p w:rsidR="00B0027F" w:rsidRDefault="00007B5E">
      <w:pPr>
        <w:spacing w:after="303"/>
        <w:ind w:left="-5" w:right="1168"/>
      </w:pPr>
      <w:r>
        <w:t>Закон о труде предусматривает, что в случае, если работодатель направляет работника на</w:t>
      </w:r>
      <w:r>
        <w:t xml:space="preserve"> выполнение работы в Латвию, то независимо от закона, применимого к трудовому договору и трудовым правоотношениям, этому направленному работнику должны быть обеспечены условия труда и правила занятости, предусмотренные латвийскими нормативными актами, а та</w:t>
      </w:r>
      <w:r>
        <w:t xml:space="preserve">кже коллективными трудовыми договорами, которые признаны общеобязательными и регулируют: </w:t>
      </w:r>
    </w:p>
    <w:p w:rsidR="00B0027F" w:rsidRDefault="00007B5E">
      <w:pPr>
        <w:numPr>
          <w:ilvl w:val="0"/>
          <w:numId w:val="3"/>
        </w:numPr>
        <w:spacing w:after="312"/>
        <w:ind w:right="1168" w:hanging="266"/>
      </w:pPr>
      <w:r w:rsidRPr="00007B5E">
        <w:rPr>
          <w:i/>
        </w:rPr>
        <w:t>максимальное рабочее время и минимальное время отдыха</w:t>
      </w:r>
      <w:r>
        <w:t xml:space="preserve">; </w:t>
      </w:r>
    </w:p>
    <w:p w:rsidR="00B0027F" w:rsidRDefault="00007B5E">
      <w:pPr>
        <w:ind w:left="-5" w:right="1168"/>
      </w:pPr>
      <w:r>
        <w:t xml:space="preserve">Закон о труде содержит регулирование рабочего времени и времени </w:t>
      </w:r>
      <w:r>
        <w:t xml:space="preserve">отдыха, которое определяет продолжительность рабочего времени, виды работы, режимы организации рабочего времени, а также различные виды времени отдыха – перерывы, ежедневный и еженедельный отдых и отпуска. </w:t>
      </w:r>
    </w:p>
    <w:p w:rsidR="00B0027F" w:rsidRDefault="00007B5E">
      <w:pPr>
        <w:spacing w:after="314"/>
        <w:ind w:left="-5" w:right="1168"/>
      </w:pPr>
      <w:r>
        <w:t>Согласно общему принципу, нормальная продолжитель</w:t>
      </w:r>
      <w:r>
        <w:t>ность ежедневного рабочего времени работника не может превышать 8 часов, а еженедельное рабочее время не может превышать 40 часов. В свою очередь, сверхурочная работа (работа сверх нормального рабочего времени) не может превышать в среднем восьми часов в с</w:t>
      </w:r>
      <w:r>
        <w:t xml:space="preserve">емидневный период, рассчитанный в учетном периоде, не превышающем четырех месяцев. В отношении минимального времени отдыха закон предусматривает, что ежедневное время отдыха в течение 24часового периода не может быть менее 12 часов подряд. В свою очередь, </w:t>
      </w:r>
      <w:r>
        <w:t xml:space="preserve">продолжительность еженедельного времени отдыха в течение семидневного периода не может быть менее 42 часов подряд. </w:t>
      </w:r>
    </w:p>
    <w:p w:rsidR="00B0027F" w:rsidRDefault="00007B5E">
      <w:pPr>
        <w:numPr>
          <w:ilvl w:val="0"/>
          <w:numId w:val="3"/>
        </w:numPr>
        <w:ind w:right="1168" w:hanging="266"/>
      </w:pPr>
      <w:r w:rsidRPr="00007B5E">
        <w:rPr>
          <w:i/>
        </w:rPr>
        <w:t>минимальный ежегодный оплачиваемый отпуск</w:t>
      </w:r>
      <w:r>
        <w:t xml:space="preserve">; </w:t>
      </w:r>
    </w:p>
    <w:p w:rsidR="00B0027F" w:rsidRDefault="00007B5E">
      <w:pPr>
        <w:spacing w:after="313"/>
        <w:ind w:left="-5" w:right="1168"/>
      </w:pPr>
      <w:r>
        <w:t>В отношении ежегодного оплачиваемого отпуска закон предусматривает, что его продолжительность н</w:t>
      </w:r>
      <w:r>
        <w:t xml:space="preserve">е может быть менее четырех календарных недель, не считая праздничных дней. </w:t>
      </w:r>
    </w:p>
    <w:p w:rsidR="00B0027F" w:rsidRPr="00007B5E" w:rsidRDefault="00007B5E">
      <w:pPr>
        <w:numPr>
          <w:ilvl w:val="0"/>
          <w:numId w:val="3"/>
        </w:numPr>
        <w:spacing w:after="310"/>
        <w:ind w:right="1168" w:hanging="266"/>
        <w:rPr>
          <w:i/>
        </w:rPr>
      </w:pPr>
      <w:r w:rsidRPr="00007B5E">
        <w:rPr>
          <w:i/>
        </w:rPr>
        <w:t>заработную плату, в том числе надбавку за работу, связанную с особыми рисками, сверхурочную работу, работу в ночное время, работу в праздничные дни, дополнительную работу. Заработн</w:t>
      </w:r>
      <w:r w:rsidRPr="00007B5E">
        <w:rPr>
          <w:i/>
        </w:rPr>
        <w:t xml:space="preserve">ая плата не включает взносы в капитал дополнительной пенсии, осуществляемые работодателем; </w:t>
      </w:r>
    </w:p>
    <w:p w:rsidR="00B0027F" w:rsidRPr="00007B5E" w:rsidRDefault="00007B5E">
      <w:pPr>
        <w:ind w:left="-5" w:right="1168"/>
        <w:rPr>
          <w:u w:val="single"/>
        </w:rPr>
      </w:pPr>
      <w:r w:rsidRPr="00007B5E">
        <w:rPr>
          <w:u w:val="single"/>
        </w:rPr>
        <w:t xml:space="preserve">Минимальная заработная плата </w:t>
      </w:r>
    </w:p>
    <w:p w:rsidR="00B0027F" w:rsidRDefault="00007B5E">
      <w:pPr>
        <w:ind w:left="-5" w:right="1168"/>
      </w:pPr>
      <w:r>
        <w:t>Закон о труде регулирует вопросы, связанные с заработной платой и ее выплатой, включая вопрос о минимальной ставке заработной платы, а</w:t>
      </w:r>
      <w:r>
        <w:t xml:space="preserve"> также вопрос о различных видах надбавок. </w:t>
      </w:r>
    </w:p>
    <w:p w:rsidR="00B0027F" w:rsidRDefault="00007B5E">
      <w:pPr>
        <w:ind w:left="-5" w:right="1168"/>
      </w:pPr>
      <w:r>
        <w:t>В Латвии установлена минимальная заработная плата, которая не должна быть меньше минимума, установленного государством. Размер минимальной месячной заработной платы в рамках нормального рабочего времени, а также р</w:t>
      </w:r>
      <w:r>
        <w:t xml:space="preserve">асчет минимальной почасовой тарифной ставки определяет Кабинет министров. </w:t>
      </w:r>
    </w:p>
    <w:p w:rsidR="00B0027F" w:rsidRDefault="00007B5E">
      <w:pPr>
        <w:ind w:left="-5" w:right="1168"/>
      </w:pPr>
      <w:r>
        <w:lastRenderedPageBreak/>
        <w:t>С 1 января 2021 года минимальная месячная заработная плата в рамках нормального рабочего времени составляет 500 евро. Минимальная почасовая тарифная ставка рассчитывается по следующ</w:t>
      </w:r>
      <w:r>
        <w:t xml:space="preserve">ей формуле: </w:t>
      </w:r>
    </w:p>
    <w:p w:rsidR="00B0027F" w:rsidRDefault="00007B5E">
      <w:pPr>
        <w:spacing w:after="327"/>
        <w:ind w:left="-5" w:right="1168"/>
      </w:pPr>
      <w:r>
        <w:t>ТС</w:t>
      </w:r>
      <w:r>
        <w:rPr>
          <w:vertAlign w:val="subscript"/>
        </w:rPr>
        <w:t>мин.</w:t>
      </w:r>
      <w:r>
        <w:t xml:space="preserve"> = МЗП / ч, где </w:t>
      </w:r>
    </w:p>
    <w:p w:rsidR="00B0027F" w:rsidRDefault="00007B5E">
      <w:pPr>
        <w:spacing w:after="322"/>
        <w:ind w:left="-5" w:right="1168"/>
      </w:pPr>
      <w:r>
        <w:t>ТС</w:t>
      </w:r>
      <w:r>
        <w:rPr>
          <w:vertAlign w:val="subscript"/>
        </w:rPr>
        <w:t>мин.</w:t>
      </w:r>
      <w:r>
        <w:t xml:space="preserve"> – минимальная почасовая тарифная ставка в </w:t>
      </w:r>
      <w:r>
        <w:rPr>
          <w:i/>
        </w:rPr>
        <w:t>евро</w:t>
      </w:r>
      <w:r>
        <w:t xml:space="preserve">; </w:t>
      </w:r>
    </w:p>
    <w:p w:rsidR="00B0027F" w:rsidRDefault="00007B5E">
      <w:pPr>
        <w:spacing w:after="31"/>
        <w:ind w:left="-5" w:right="1168"/>
      </w:pPr>
      <w:r>
        <w:t xml:space="preserve">МЗП – минимальная месячная заработная плата, установленная государством </w:t>
      </w:r>
    </w:p>
    <w:p w:rsidR="00B0027F" w:rsidRDefault="00007B5E">
      <w:pPr>
        <w:spacing w:after="314"/>
        <w:ind w:left="-5" w:right="1168"/>
      </w:pPr>
      <w:r>
        <w:t xml:space="preserve">(500 евро); </w:t>
      </w:r>
    </w:p>
    <w:p w:rsidR="00B0027F" w:rsidRDefault="00007B5E">
      <w:pPr>
        <w:spacing w:after="323"/>
        <w:ind w:left="-5" w:right="1168"/>
      </w:pPr>
      <w:r>
        <w:t>ч – количество часов в месяце в рамках нормального рабочего времени (пятидневн</w:t>
      </w:r>
      <w:r>
        <w:t xml:space="preserve">ая рабочая неделя и 40 часов в неделю, или пятидневная рабочая неделя и 35 часов в неделю, или шестидневная рабочая неделя и 40 часов в неделю, или шестидневная рабочая неделя и 35 часов в неделю), включая количество часов в праздничные дни, если работник </w:t>
      </w:r>
      <w:r>
        <w:t>не выполняет работу в праздничный день, приходящийся на рабочий день, установленный для работника.</w:t>
      </w:r>
      <w:r>
        <w:rPr>
          <w:b/>
        </w:rPr>
        <w:t xml:space="preserve"> </w:t>
      </w:r>
    </w:p>
    <w:p w:rsidR="00B0027F" w:rsidRDefault="00007B5E">
      <w:pPr>
        <w:spacing w:after="287" w:line="271" w:lineRule="auto"/>
        <w:ind w:left="-5" w:right="924"/>
        <w:jc w:val="left"/>
      </w:pPr>
      <w:r>
        <w:rPr>
          <w:b/>
        </w:rPr>
        <w:t xml:space="preserve">Надбавки </w:t>
      </w:r>
    </w:p>
    <w:p w:rsidR="00B0027F" w:rsidRDefault="00007B5E">
      <w:pPr>
        <w:spacing w:after="320"/>
        <w:ind w:left="-5" w:right="1168"/>
      </w:pPr>
      <w:r>
        <w:t xml:space="preserve">Закон о труде предусматривает несколько надбавок. </w:t>
      </w:r>
    </w:p>
    <w:p w:rsidR="00B0027F" w:rsidRDefault="00007B5E">
      <w:pPr>
        <w:pStyle w:val="Heading1"/>
        <w:tabs>
          <w:tab w:val="center" w:pos="406"/>
          <w:tab w:val="center" w:pos="2731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Segoe UI Symbol" w:eastAsia="Segoe UI Symbol" w:hAnsi="Segoe UI Symbol" w:cs="Segoe UI Symbol"/>
          <w:b w:val="0"/>
          <w:sz w:val="20"/>
        </w:rPr>
        <w:t>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Надбавка за дополнительную работу</w:t>
      </w:r>
      <w:r>
        <w:rPr>
          <w:b w:val="0"/>
        </w:rPr>
        <w:t xml:space="preserve"> </w:t>
      </w:r>
    </w:p>
    <w:p w:rsidR="00B0027F" w:rsidRDefault="00007B5E">
      <w:pPr>
        <w:spacing w:after="322"/>
        <w:ind w:left="-5" w:right="1168"/>
      </w:pPr>
      <w:r>
        <w:t>Работник, выполняющий дополнительную работу для одного и того же работодателя вместе с основной работой, установленной по договору, имеет право на соответствующую надбавку за такую работу. Размер надбавки определяется коллективным трудовым договором или тр</w:t>
      </w:r>
      <w:r>
        <w:t xml:space="preserve">удовым договором. </w:t>
      </w:r>
    </w:p>
    <w:p w:rsidR="00B0027F" w:rsidRDefault="00007B5E">
      <w:pPr>
        <w:pStyle w:val="Heading1"/>
        <w:tabs>
          <w:tab w:val="center" w:pos="406"/>
          <w:tab w:val="center" w:pos="337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Segoe UI Symbol" w:eastAsia="Segoe UI Symbol" w:hAnsi="Segoe UI Symbol" w:cs="Segoe UI Symbol"/>
          <w:b w:val="0"/>
          <w:sz w:val="20"/>
        </w:rPr>
        <w:t>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Надбавка за работу, связанную с особым риском</w:t>
      </w:r>
      <w:r>
        <w:rPr>
          <w:b w:val="0"/>
        </w:rPr>
        <w:t xml:space="preserve"> </w:t>
      </w:r>
    </w:p>
    <w:p w:rsidR="00B0027F" w:rsidRDefault="00007B5E">
      <w:pPr>
        <w:spacing w:after="323"/>
        <w:ind w:left="-5" w:right="1168"/>
      </w:pPr>
      <w:r>
        <w:t>Работнику, выполняющему работу, связанную с особым риском (работу, которая, согласно оценке рисков рабочей среды, связана с повышенной психологической или физической нагрузкой или повыше</w:t>
      </w:r>
      <w:r>
        <w:t>нным риском для безопасности и здоровья работника, который нельзя предотвратить или снизить до приемлемого уровня другими мерами по охране труда), устанавливается надбавка. Размер надбавки определяется коллективным трудовым договором, правилами трудового р</w:t>
      </w:r>
      <w:r>
        <w:t xml:space="preserve">аспорядка, трудовым договором или распоряжением работодателя. </w:t>
      </w:r>
    </w:p>
    <w:p w:rsidR="00B0027F" w:rsidRDefault="00007B5E">
      <w:pPr>
        <w:pStyle w:val="Heading1"/>
        <w:tabs>
          <w:tab w:val="center" w:pos="406"/>
          <w:tab w:val="center" w:pos="2647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Segoe UI Symbol" w:eastAsia="Segoe UI Symbol" w:hAnsi="Segoe UI Symbol" w:cs="Segoe UI Symbol"/>
          <w:b w:val="0"/>
          <w:sz w:val="20"/>
        </w:rPr>
        <w:t>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Надбавка за работу в ночное время</w:t>
      </w:r>
      <w:r>
        <w:rPr>
          <w:b w:val="0"/>
        </w:rPr>
        <w:t xml:space="preserve"> </w:t>
      </w:r>
    </w:p>
    <w:p w:rsidR="00B0027F" w:rsidRDefault="00007B5E">
      <w:pPr>
        <w:spacing w:after="324"/>
        <w:ind w:left="-5" w:right="1168"/>
      </w:pPr>
      <w:r>
        <w:t>Работник, выполняющий работу в ночное время, получает надбавку в размере не менее 50 процентов от установленной для него почасовой или дневной ставки зара</w:t>
      </w:r>
      <w:r>
        <w:t>ботной платы, а если по договору установлена аккордная заработная плата – надбавку в размере не менее 50 процентов от расценки аккордной работы за объем выполненной работы. Коллективным трудовым договором или трудовым договором может быть предусмотрена бол</w:t>
      </w:r>
      <w:r>
        <w:t xml:space="preserve">ее высокая надбавка за работу в ночное время. </w:t>
      </w:r>
    </w:p>
    <w:p w:rsidR="00B0027F" w:rsidRDefault="00007B5E">
      <w:pPr>
        <w:pStyle w:val="Heading1"/>
        <w:tabs>
          <w:tab w:val="center" w:pos="406"/>
          <w:tab w:val="center" w:pos="2585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rPr>
          <w:rFonts w:ascii="Segoe UI Symbol" w:eastAsia="Segoe UI Symbol" w:hAnsi="Segoe UI Symbol" w:cs="Segoe UI Symbol"/>
          <w:b w:val="0"/>
          <w:sz w:val="20"/>
        </w:rPr>
        <w:t>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Надбавка за сверхурочную работу</w:t>
      </w:r>
      <w:r>
        <w:rPr>
          <w:b w:val="0"/>
        </w:rPr>
        <w:t xml:space="preserve"> </w:t>
      </w:r>
    </w:p>
    <w:p w:rsidR="00B0027F" w:rsidRDefault="00007B5E">
      <w:pPr>
        <w:spacing w:after="315"/>
        <w:ind w:left="-5" w:right="1168"/>
      </w:pPr>
      <w:r>
        <w:t>Работник, выполняющий сверхурочную работу, получает надбавку в размере не менее 100 процентов от установленной для него почасовой или дневной ставки заработной платы, а есл</w:t>
      </w:r>
      <w:r>
        <w:t>и по договору установлена аккордная заработная плата – надбавку в размере не менее 100 процентов от расценки аккордной работы за объем выполненной работы. Коллективным трудовым договором или трудовым договором может быть предусмотрена более высокая надбавк</w:t>
      </w:r>
      <w:r>
        <w:t xml:space="preserve">а за сверхурочную работу или работу в праздничные дни. </w:t>
      </w:r>
    </w:p>
    <w:p w:rsidR="00B0027F" w:rsidRDefault="00007B5E">
      <w:pPr>
        <w:spacing w:after="325"/>
        <w:ind w:left="-5" w:right="1168"/>
      </w:pPr>
      <w:r>
        <w:t xml:space="preserve"> По генеральному соглашению, заключенному в соответствии с частью четвертой статьи 18 этого закона и предусматривающему существенное повышение установленной государством минимальной заработной платы и</w:t>
      </w:r>
      <w:r>
        <w:t>ли почасовой ставки заработной платы в отрасли не менее чем на 50 процентов выше установленной государством минимальной заработной платы или почасовой ставки заработной платы, размер надбавки за сверхурочную работу может быть установлен ниже размера, указа</w:t>
      </w:r>
      <w:r>
        <w:t>нного в части первой настоящей статьи, но не менее 50 процентов от установленной для работника почасовой ставки заработной платы, при этом, если назначена аккордная заработная плата – не менее 50 процентов от установленной расценки аккордной работы за объе</w:t>
      </w:r>
      <w:r>
        <w:t>м выполненной работы. Если государство устанавливает минимальную заработную плату или почасовую ставку в таком размере, что минимальная заработная плата или почасовая ставка в отрасли, установленная в действующем генеральном соглашении, больше не соответст</w:t>
      </w:r>
      <w:r>
        <w:t>вует критерию, упомянутому в части третьей настоящей статьи, и если упомянутая в этом генеральном соглашении надбавка за сверхурочную работу установлена ниже размера, указанного в части первой настоящей статьи, то в рамках соответствующего генерального сог</w:t>
      </w:r>
      <w:r>
        <w:t xml:space="preserve">лашения вносятся поправки, обеспечивающие соответствие части третьей настоящей статьи. Если упомянутые поправки не будут внесены, генеральное соглашение утрачивает силу через год после дня возникновения несоответствия. </w:t>
      </w:r>
    </w:p>
    <w:p w:rsidR="00B0027F" w:rsidRDefault="00007B5E">
      <w:pPr>
        <w:pStyle w:val="Heading1"/>
        <w:tabs>
          <w:tab w:val="center" w:pos="406"/>
          <w:tab w:val="center" w:pos="2863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Segoe UI Symbol" w:eastAsia="Segoe UI Symbol" w:hAnsi="Segoe UI Symbol" w:cs="Segoe UI Symbol"/>
          <w:b w:val="0"/>
          <w:sz w:val="20"/>
        </w:rPr>
        <w:t>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>Надбавка за работу в праздничные дни</w:t>
      </w:r>
      <w:r>
        <w:rPr>
          <w:b w:val="0"/>
        </w:rPr>
        <w:t xml:space="preserve"> </w:t>
      </w:r>
    </w:p>
    <w:p w:rsidR="00B0027F" w:rsidRDefault="00007B5E">
      <w:pPr>
        <w:spacing w:after="315"/>
        <w:ind w:left="-5" w:right="1168"/>
      </w:pPr>
      <w:r>
        <w:t>Работник, выполняющий работу в праздничный день, получает надбавку в размере не менее 100 процентов от установленной для него почасовой или дневной ставки заработной платы, а если по договору установлена аккордная зара</w:t>
      </w:r>
      <w:r>
        <w:t>ботная плата – надбавку в размере не менее 100 процентов от расценки аккордной работы за объем выполненной работы. Коллективным трудовым договором или трудовым договором может быть предусмотрена более высокая надбавка за сверхурочную работу или работу в пр</w:t>
      </w:r>
      <w:r>
        <w:t xml:space="preserve">аздничные дни. </w:t>
      </w:r>
    </w:p>
    <w:p w:rsidR="00B0027F" w:rsidRPr="00007B5E" w:rsidRDefault="00007B5E">
      <w:pPr>
        <w:ind w:left="-5" w:right="1168"/>
        <w:rPr>
          <w:i/>
        </w:rPr>
      </w:pPr>
      <w:r>
        <w:t>4)</w:t>
      </w:r>
      <w:r>
        <w:rPr>
          <w:rFonts w:ascii="Arial" w:eastAsia="Arial" w:hAnsi="Arial" w:cs="Arial"/>
        </w:rPr>
        <w:t xml:space="preserve"> </w:t>
      </w:r>
      <w:r w:rsidRPr="00007B5E">
        <w:rPr>
          <w:i/>
        </w:rPr>
        <w:t>Правила обеспечения рабочей силой, особенно через поставщика услуг по обеспечению рабочей силой, включены в Закон о труде, Закон о поддержке безработных и лиц, ищущих работу, а также в связанные с ними правила Кабинета министров</w:t>
      </w:r>
      <w:r>
        <w:rPr>
          <w:i/>
        </w:rPr>
        <w:t xml:space="preserve">; </w:t>
      </w:r>
      <w:r w:rsidRPr="00007B5E">
        <w:rPr>
          <w:i/>
        </w:rPr>
        <w:t xml:space="preserve"> </w:t>
      </w:r>
    </w:p>
    <w:p w:rsidR="00B0027F" w:rsidRDefault="00007B5E">
      <w:pPr>
        <w:spacing w:after="224"/>
        <w:ind w:left="-5" w:right="1168"/>
      </w:pPr>
      <w:r>
        <w:t>В отно</w:t>
      </w:r>
      <w:r>
        <w:t>шении трудового права в таких ситуациях применяются общие положения Закона о труде, если закон не предусматривает специальных положений для работников, нанятых поставщиком услуг по обеспечению рабочей силой. В таких случаях обязательства возлагаются на пос</w:t>
      </w:r>
      <w:r>
        <w:t xml:space="preserve">тавщика услуг по обеспечению рабочей </w:t>
      </w:r>
      <w:r>
        <w:lastRenderedPageBreak/>
        <w:t xml:space="preserve">силой как на работодателя, а также на лицо, которому предоставляются указанные услуги. </w:t>
      </w:r>
    </w:p>
    <w:p w:rsidR="00B0027F" w:rsidRDefault="00007B5E">
      <w:pPr>
        <w:ind w:left="-5" w:right="1168"/>
      </w:pPr>
      <w:r>
        <w:t>Поставщик услуг по обеспечению рабочей силой считается работодателем, который направляет работника на выполнение работы в Латвию, д</w:t>
      </w:r>
      <w:r>
        <w:t>аже если получатель этой услуги в рамках оказания международных услуг предоставляет услугу в другой стране и ее выполнение обеспечивает направленный работник. В этом случае поставщик услуг по обеспечению рабочей силой должен соблюдать все правила, касающие</w:t>
      </w:r>
      <w:r>
        <w:t xml:space="preserve">ся направления работников. </w:t>
      </w:r>
    </w:p>
    <w:p w:rsidR="00B0027F" w:rsidRDefault="00007B5E">
      <w:pPr>
        <w:ind w:left="-5" w:right="1168"/>
      </w:pPr>
      <w:r>
        <w:t>Если получатель услуги по обеспечению рабочей силой в Латвии планирует предоставлять услугу в другой стране в рамках оказания международных услуг, и ее выполнение обеспечивает работник, направленный в Латвию, то получатель услуг</w:t>
      </w:r>
      <w:r>
        <w:t xml:space="preserve">и по обеспечению рабочей силой в Латвии обязан заблаговременно проинформировать об этом поставщика услуг по обеспечению рабочей силой до оказания услуги в другой стране. </w:t>
      </w:r>
    </w:p>
    <w:p w:rsidR="00B0027F" w:rsidRDefault="00007B5E">
      <w:pPr>
        <w:spacing w:after="315"/>
        <w:ind w:left="-5" w:right="1168"/>
      </w:pPr>
      <w:r>
        <w:t>Если работника в Латвию направляет поставщик услуг по обеспечению рабочей силой, то к</w:t>
      </w:r>
      <w:r>
        <w:t xml:space="preserve">ак работодатель он обязан предоставлять направленному в Латвию работнику такие же условия труда и применять к нему те же правила занятости, какие были бы предоставлены и применены к работнику, если бы трудовые правоотношения между работником и получателем </w:t>
      </w:r>
      <w:r>
        <w:t>услуг по обеспечению рабочей силой устанавливались напрямую и работник выполнял бы ту же самую работу. Для выполнения этого обязательства получатель услуг по обеспечению рабочей силой, находящийся в Латвии, обязан заблаговременно до направления работника п</w:t>
      </w:r>
      <w:r>
        <w:t xml:space="preserve">роинформировать поставщика услуг по обеспечению рабочей силой из другой страны об условиях работы и правилах занятости, установленных у получателя услуг по обеспечению рабочей силой. </w:t>
      </w:r>
    </w:p>
    <w:p w:rsidR="00B0027F" w:rsidRPr="00007B5E" w:rsidRDefault="00007B5E">
      <w:pPr>
        <w:numPr>
          <w:ilvl w:val="0"/>
          <w:numId w:val="4"/>
        </w:numPr>
        <w:ind w:right="1168" w:hanging="266"/>
        <w:rPr>
          <w:i/>
        </w:rPr>
      </w:pPr>
      <w:r w:rsidRPr="00007B5E">
        <w:rPr>
          <w:i/>
        </w:rPr>
        <w:t xml:space="preserve">безопасность, охрану здоровья и гигиену труда; </w:t>
      </w:r>
    </w:p>
    <w:p w:rsidR="00B0027F" w:rsidRDefault="00007B5E">
      <w:pPr>
        <w:ind w:left="-5" w:right="1168"/>
      </w:pPr>
      <w:r>
        <w:t>В соответствии с требова</w:t>
      </w:r>
      <w:r>
        <w:t xml:space="preserve">ниями Закона об охране труда работодатель обязан организовать систему охраны труда, которая включает оценку рисков рабочей среды, консультации с работниками и создание организационной структуры по охране труда. </w:t>
      </w:r>
    </w:p>
    <w:p w:rsidR="00B0027F" w:rsidRDefault="00007B5E">
      <w:pPr>
        <w:spacing w:after="312"/>
        <w:ind w:left="-5" w:right="1168"/>
      </w:pPr>
      <w:r>
        <w:t>Работодатель несет ответственность за безопа</w:t>
      </w:r>
      <w:r>
        <w:t>сность и здоровье работников во время работы, однако на практике меры, связанные с охраной труда на предприятии, выполняет специалист по охране труда или сторонний поставщик услуг – компетентное учреждение или компетентный специалист по вопросам охраны тру</w:t>
      </w:r>
      <w:r>
        <w:t xml:space="preserve">да. </w:t>
      </w:r>
    </w:p>
    <w:p w:rsidR="00B0027F" w:rsidRDefault="00007B5E">
      <w:pPr>
        <w:spacing w:after="175" w:line="373" w:lineRule="auto"/>
        <w:ind w:left="-5" w:right="1168"/>
      </w:pPr>
      <w:r>
        <w:t xml:space="preserve">Более подробную информацию по вопросам охраны труда можно найти </w:t>
      </w:r>
      <w:hyperlink r:id="rId9">
        <w:r>
          <w:rPr>
            <w:color w:val="0000FF"/>
            <w:u w:val="single" w:color="0000FF"/>
          </w:rPr>
          <w:t>здесь.</w:t>
        </w:r>
      </w:hyperlink>
      <w:hyperlink r:id="rId10">
        <w:r>
          <w:t xml:space="preserve"> </w:t>
        </w:r>
      </w:hyperlink>
      <w:r>
        <w:t>Полезная информация и различные информационные материалы</w:t>
      </w:r>
      <w:r>
        <w:t xml:space="preserve"> по охране труда доступны на домашней странице</w:t>
      </w:r>
      <w:hyperlink r:id="rId11">
        <w:r>
          <w:t xml:space="preserve"> </w:t>
        </w:r>
      </w:hyperlink>
      <w:hyperlink r:id="rId12">
        <w:r>
          <w:rPr>
            <w:color w:val="0000FF"/>
            <w:u w:val="single" w:color="0000FF"/>
          </w:rPr>
          <w:t>http://stradavesels.lv/</w:t>
        </w:r>
      </w:hyperlink>
      <w:hyperlink r:id="rId13">
        <w:r>
          <w:t>.</w:t>
        </w:r>
      </w:hyperlink>
      <w:r>
        <w:t xml:space="preserve"> </w:t>
      </w:r>
    </w:p>
    <w:p w:rsidR="00B0027F" w:rsidRPr="00007B5E" w:rsidRDefault="00007B5E">
      <w:pPr>
        <w:numPr>
          <w:ilvl w:val="0"/>
          <w:numId w:val="4"/>
        </w:numPr>
        <w:ind w:right="1168" w:hanging="266"/>
        <w:rPr>
          <w:i/>
        </w:rPr>
      </w:pPr>
      <w:r w:rsidRPr="00007B5E">
        <w:rPr>
          <w:i/>
        </w:rPr>
        <w:t xml:space="preserve">меры предосторожности для лиц моложе 18 лет, беременных женщин, женщин в послеродовом периоде, а также условия труда и правила занятости для этих лиц; </w:t>
      </w:r>
    </w:p>
    <w:p w:rsidR="00B0027F" w:rsidRDefault="00007B5E">
      <w:pPr>
        <w:spacing w:after="26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B0027F" w:rsidRDefault="00007B5E">
      <w:pPr>
        <w:pStyle w:val="Heading1"/>
        <w:ind w:left="-5" w:right="924"/>
      </w:pPr>
      <w:r>
        <w:t xml:space="preserve">Трудоустройство детей и подростков </w:t>
      </w:r>
    </w:p>
    <w:p w:rsidR="00B0027F" w:rsidRDefault="00007B5E">
      <w:pPr>
        <w:ind w:left="-5" w:right="1168"/>
      </w:pPr>
      <w:r>
        <w:t>Закон о труде запрещает принимать на постоянную работу детей, то е</w:t>
      </w:r>
      <w:r>
        <w:t xml:space="preserve">сть лиц моложе 15 лет или лиц, продолжающих получать основное образование до достижения 18-летнего возраста. </w:t>
      </w:r>
    </w:p>
    <w:p w:rsidR="00B0027F" w:rsidRDefault="00007B5E">
      <w:pPr>
        <w:ind w:left="-5" w:right="1168"/>
      </w:pPr>
      <w:r>
        <w:t>В исключительных случаях дети старше 13 лет могут быть приняты на легкую работу, которая выполняется в свободное от учебы время и не представляет рисков для безопасности, здоровья, нравственности и развития ребенка, если один из родителей (опекун) дал пись</w:t>
      </w:r>
      <w:r>
        <w:t xml:space="preserve">менное согласие. Такая работа не должна мешать обучению ребенка. Работы, на которые разрешается принимать детей старше 13 лет, определяет </w:t>
      </w:r>
      <w:hyperlink r:id="rId14">
        <w:r>
          <w:rPr>
            <w:color w:val="0000FF"/>
            <w:u w:val="single" w:color="0000FF"/>
          </w:rPr>
          <w:t>Кабинет министров</w:t>
        </w:r>
      </w:hyperlink>
      <w:hyperlink r:id="rId15">
        <w:r>
          <w:t>.</w:t>
        </w:r>
      </w:hyperlink>
      <w:r>
        <w:t xml:space="preserve"> На ребенка старше 15 лет, продолжающего получать основное образование, распространяются положения настоящей с</w:t>
      </w:r>
      <w:r>
        <w:t xml:space="preserve">татьи, касающиеся трудоустройства подростков. </w:t>
      </w:r>
    </w:p>
    <w:p w:rsidR="00B0027F" w:rsidRDefault="00007B5E">
      <w:pPr>
        <w:ind w:left="-5" w:right="1168"/>
      </w:pPr>
      <w:r>
        <w:t xml:space="preserve">В исключительных случаях, если один из родителей (опекун) дал письменное согласие и получено разрешение Государственной инспекции труда, ребенка можно принимать на работу в качестве исполнителя на культурных, </w:t>
      </w:r>
      <w:r>
        <w:t>художественных, спортивных и рекламных мероприятиях при условии, что такая работа не представляет рисков для безопасности, здоровья, нравственности и развития ребенка. Такая работа не должна мешать обучению ребенка. Порядок выдачи разрешений на трудоустрой</w:t>
      </w:r>
      <w:r>
        <w:t xml:space="preserve">ство детей в качестве исполнителей на культурных, художественных, спортивных и рекламных мероприятиях, а также включаемые в разрешение ограничения в отношении условий труда и правил занятости определяет </w:t>
      </w:r>
      <w:hyperlink r:id="rId16">
        <w:r>
          <w:rPr>
            <w:color w:val="0000FF"/>
            <w:u w:val="single" w:color="0000FF"/>
          </w:rPr>
          <w:t>Кабинет министров.</w:t>
        </w:r>
      </w:hyperlink>
      <w:hyperlink r:id="rId17">
        <w:r>
          <w:t xml:space="preserve"> </w:t>
        </w:r>
      </w:hyperlink>
    </w:p>
    <w:p w:rsidR="00B0027F" w:rsidRDefault="00007B5E">
      <w:pPr>
        <w:ind w:left="-5" w:right="1168"/>
      </w:pPr>
      <w:r>
        <w:t>Запрещается принимать подростков на работу в особых условиях, которые связаны с повышенным риском для их безопасности, здоровья, нравственности и развития. Подростком в понимании настоящего з</w:t>
      </w:r>
      <w:r>
        <w:t>акона считается лицо в возрасте от 15 до 18 лет, которое не считается ребенком в понимании настоящего закона. Работы, на которые запрещается принимать подростков, и исключения, когда прием на эти работы разрешен в связи с профессиональным обучением подрост</w:t>
      </w:r>
      <w:r>
        <w:t xml:space="preserve">ка, определяет </w:t>
      </w:r>
      <w:hyperlink r:id="rId18">
        <w:r>
          <w:rPr>
            <w:color w:val="0000FF"/>
            <w:u w:val="single" w:color="0000FF"/>
          </w:rPr>
          <w:t>Кабинет министров.</w:t>
        </w:r>
      </w:hyperlink>
      <w:hyperlink r:id="rId19">
        <w:r>
          <w:t xml:space="preserve"> </w:t>
        </w:r>
      </w:hyperlink>
    </w:p>
    <w:p w:rsidR="00B0027F" w:rsidRDefault="00007B5E">
      <w:pPr>
        <w:ind w:left="-5" w:right="1168"/>
      </w:pPr>
      <w:r>
        <w:t>Перед заключением трудового договора работодатель обязан проинформировать одного из родителей (опекуна) ребенка или подрост</w:t>
      </w:r>
      <w:r>
        <w:t xml:space="preserve">ка об оценке рисков рабочей среды и мерах по охране труда, соблюдающихся на соответствующем рабочем месте. </w:t>
      </w:r>
    </w:p>
    <w:p w:rsidR="00B0027F" w:rsidRDefault="00007B5E">
      <w:pPr>
        <w:ind w:left="-5" w:right="1168"/>
      </w:pPr>
      <w:r>
        <w:t>Лица в возрасте до 18 лет принимаются на работу только после предварительного медицинского осмотра и должны ежегодно проходить обязательный медицинс</w:t>
      </w:r>
      <w:r>
        <w:t xml:space="preserve">кий осмотр до достижения ими 18-летнего возраста. </w:t>
      </w:r>
    </w:p>
    <w:p w:rsidR="00B0027F" w:rsidRDefault="00007B5E">
      <w:pPr>
        <w:spacing w:after="312" w:line="259" w:lineRule="auto"/>
        <w:ind w:left="0" w:right="0" w:firstLine="0"/>
        <w:jc w:val="left"/>
      </w:pPr>
      <w:r>
        <w:t xml:space="preserve"> </w:t>
      </w:r>
    </w:p>
    <w:p w:rsidR="00B0027F" w:rsidRDefault="00007B5E">
      <w:pPr>
        <w:pStyle w:val="Heading1"/>
        <w:ind w:left="-5" w:right="924"/>
      </w:pPr>
      <w:r>
        <w:t xml:space="preserve">Трудоустройство беременных женщин и женщин в послеродовом периоде </w:t>
      </w:r>
    </w:p>
    <w:p w:rsidR="00B0027F" w:rsidRDefault="00007B5E">
      <w:pPr>
        <w:ind w:left="-5" w:right="1168"/>
      </w:pPr>
      <w:r>
        <w:t>З</w:t>
      </w:r>
      <w:r>
        <w:t>акон о труде содержит ряд норм, направленных на защиту беременных женщин, женщин в послеродовой период, а также женщин, кормящих грудью</w:t>
      </w:r>
      <w:r>
        <w:t xml:space="preserve">. </w:t>
      </w:r>
    </w:p>
    <w:p w:rsidR="00B0027F" w:rsidRDefault="00007B5E">
      <w:pPr>
        <w:spacing w:after="317"/>
        <w:ind w:left="-5" w:right="1168"/>
      </w:pPr>
      <w:r>
        <w:lastRenderedPageBreak/>
        <w:t>Также правила Кабинета министров № 660 «</w:t>
      </w:r>
      <w:hyperlink r:id="rId20">
        <w:r>
          <w:rPr>
            <w:color w:val="0000FF"/>
            <w:u w:val="single" w:color="0000FF"/>
          </w:rPr>
          <w:t>Порядок осуществления</w:t>
        </w:r>
      </w:hyperlink>
      <w:hyperlink r:id="rId21">
        <w:r>
          <w:rPr>
            <w:color w:val="0000FF"/>
          </w:rPr>
          <w:t xml:space="preserve"> </w:t>
        </w:r>
      </w:hyperlink>
      <w:hyperlink r:id="rId22">
        <w:r>
          <w:rPr>
            <w:color w:val="0000FF"/>
            <w:u w:val="single" w:color="0000FF"/>
          </w:rPr>
          <w:t>внутреннего надзора рабочей среды</w:t>
        </w:r>
      </w:hyperlink>
      <w:hyperlink r:id="rId23">
        <w:r>
          <w:t>»</w:t>
        </w:r>
      </w:hyperlink>
      <w:r>
        <w:t xml:space="preserve"> от 2 окт</w:t>
      </w:r>
      <w:r>
        <w:t>ября 2007 года предусматривают особые требования к охране труда данной категории работников. Приложение № 2 к этим правилам включает факторы рабочей среды и виды работ, которые могут представлять риск для безопасности и здоровья беременных женщин и женщин,</w:t>
      </w:r>
      <w:r>
        <w:t xml:space="preserve"> кормящих грудью. </w:t>
      </w:r>
    </w:p>
    <w:p w:rsidR="00B0027F" w:rsidRPr="00007B5E" w:rsidRDefault="00007B5E">
      <w:pPr>
        <w:numPr>
          <w:ilvl w:val="0"/>
          <w:numId w:val="5"/>
        </w:numPr>
        <w:ind w:right="1168"/>
        <w:rPr>
          <w:i/>
        </w:rPr>
      </w:pPr>
      <w:r w:rsidRPr="00007B5E">
        <w:rPr>
          <w:i/>
        </w:rPr>
        <w:t xml:space="preserve">равное отношение к мужчинам и женщинам, а также запрет других форм дискриминации; </w:t>
      </w:r>
    </w:p>
    <w:p w:rsidR="00B0027F" w:rsidRDefault="00007B5E">
      <w:pPr>
        <w:spacing w:after="318"/>
        <w:ind w:left="-5" w:right="1168"/>
      </w:pPr>
      <w:r>
        <w:t xml:space="preserve">Закон о труде предусматривает, что права каждого человека на труд, справедливые, безопасные и безвредные для здоровья условия труда, а также справедливую </w:t>
      </w:r>
      <w:r>
        <w:t>оплату труда должны обеспечиваться без какой-либо прямой или непрямой дискриминации. При учреждении трудовых правоотношений, а также в период существования трудовых правоотношений, особенно при повышении работника в должности, определении условий труда, оп</w:t>
      </w:r>
      <w:r>
        <w:t xml:space="preserve">латы труда, профессионального обучения или повышения квалификации, а также при расторжении трудового договора, запрещается различное отношение к работнику. </w:t>
      </w:r>
    </w:p>
    <w:p w:rsidR="00B0027F" w:rsidRPr="00007B5E" w:rsidRDefault="00007B5E">
      <w:pPr>
        <w:numPr>
          <w:ilvl w:val="0"/>
          <w:numId w:val="5"/>
        </w:numPr>
        <w:ind w:right="1168"/>
        <w:rPr>
          <w:i/>
        </w:rPr>
      </w:pPr>
      <w:r w:rsidRPr="00007B5E">
        <w:rPr>
          <w:i/>
        </w:rPr>
        <w:t>условия размещения работников, находящихся за пределами своего постоянного места работы, если работ</w:t>
      </w:r>
      <w:r w:rsidRPr="00007B5E">
        <w:rPr>
          <w:i/>
        </w:rPr>
        <w:t xml:space="preserve">одатель предоставляет такую услугу; </w:t>
      </w:r>
    </w:p>
    <w:p w:rsidR="00B0027F" w:rsidRDefault="00007B5E">
      <w:pPr>
        <w:ind w:left="-5" w:right="1168"/>
      </w:pPr>
      <w:r>
        <w:t xml:space="preserve">Правила Кабинета министров № 137 </w:t>
      </w:r>
      <w:hyperlink r:id="rId24">
        <w:r>
          <w:rPr>
            <w:rFonts w:ascii="Calibri" w:eastAsia="Calibri" w:hAnsi="Calibri" w:cs="Calibri"/>
            <w:sz w:val="22"/>
          </w:rPr>
          <w:t>«</w:t>
        </w:r>
      </w:hyperlink>
      <w:hyperlink r:id="rId25">
        <w:r>
          <w:rPr>
            <w:color w:val="0000FF"/>
            <w:u w:val="single" w:color="0000FF"/>
          </w:rPr>
          <w:t>Гигиенические требования к служебным</w:t>
        </w:r>
      </w:hyperlink>
      <w:hyperlink r:id="rId26">
        <w:r>
          <w:rPr>
            <w:color w:val="0000FF"/>
          </w:rPr>
          <w:t xml:space="preserve"> </w:t>
        </w:r>
      </w:hyperlink>
      <w:hyperlink r:id="rId27">
        <w:r>
          <w:rPr>
            <w:color w:val="0000FF"/>
            <w:u w:val="single" w:color="0000FF"/>
          </w:rPr>
          <w:t>гостиницам</w:t>
        </w:r>
      </w:hyperlink>
      <w:hyperlink r:id="rId28">
        <w:r>
          <w:t>»</w:t>
        </w:r>
      </w:hyperlink>
      <w:r>
        <w:t xml:space="preserve"> от 11 апреля 2000 года устанавливают гигиенические требования к жилым помещениям, которые находятся в собственности или владении учреждения или организации и предназначены для проживания лиц во время получени</w:t>
      </w:r>
      <w:r>
        <w:t xml:space="preserve">я профессионального или высшего образования или во время выполнения работы. </w:t>
      </w:r>
    </w:p>
    <w:p w:rsidR="00B0027F" w:rsidRDefault="00007B5E">
      <w:pPr>
        <w:spacing w:after="313"/>
        <w:ind w:left="-5" w:right="1168"/>
      </w:pPr>
      <w:r>
        <w:t xml:space="preserve">Эти правила необходимо принимать во внимание, чтобы обеспечить выполнение условия, установленного в настоящем пункте. </w:t>
      </w:r>
    </w:p>
    <w:p w:rsidR="00B0027F" w:rsidRDefault="00007B5E">
      <w:pPr>
        <w:numPr>
          <w:ilvl w:val="0"/>
          <w:numId w:val="5"/>
        </w:numPr>
        <w:spacing w:after="309"/>
        <w:ind w:right="1168"/>
      </w:pPr>
      <w:r w:rsidRPr="00007B5E">
        <w:rPr>
          <w:i/>
        </w:rPr>
        <w:t>возмещение расходов работника в связи с командировкой или ра</w:t>
      </w:r>
      <w:r w:rsidRPr="00007B5E">
        <w:rPr>
          <w:i/>
        </w:rPr>
        <w:t>бочей поездкой работника в Латвию, в том числе выплату суточных в командировке</w:t>
      </w:r>
      <w:r>
        <w:t xml:space="preserve">. </w:t>
      </w:r>
    </w:p>
    <w:p w:rsidR="00B0027F" w:rsidRDefault="00007B5E">
      <w:pPr>
        <w:ind w:left="-5" w:right="1168"/>
      </w:pPr>
      <w:r>
        <w:t>Это положение применяется в том случае, если работник, который в рамках договора об оказании услуг был первоначально направлен на одно место работы в Латвии, однако в процессе</w:t>
      </w:r>
      <w:r>
        <w:t xml:space="preserve"> оказания услуг должен быть направлен на выполнение работы в какое-либо другое место. Например, первоначально направленный работник выполнял работу в Риге, но потом выяснилось, что работа также должна выполняться в каком-либо другом городе Латвии. В этом с</w:t>
      </w:r>
      <w:r>
        <w:t xml:space="preserve">лучае работодатель должен применять правила Кабинета министров № 969 </w:t>
      </w:r>
      <w:hyperlink r:id="rId29">
        <w:r>
          <w:rPr>
            <w:color w:val="0000FF"/>
            <w:u w:val="single" w:color="0000FF"/>
          </w:rPr>
          <w:t>«Порядок возмещения расходов, связанных с командировками»</w:t>
        </w:r>
      </w:hyperlink>
      <w:hyperlink r:id="rId30">
        <w:r>
          <w:t xml:space="preserve"> </w:t>
        </w:r>
      </w:hyperlink>
      <w:r>
        <w:t xml:space="preserve">от 12 октября 2010 года. </w:t>
      </w:r>
    </w:p>
    <w:p w:rsidR="00B0027F" w:rsidRDefault="00007B5E">
      <w:pPr>
        <w:spacing w:after="30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0027F" w:rsidRDefault="00007B5E" w:rsidP="00007B5E">
      <w:pPr>
        <w:pStyle w:val="Heading1"/>
        <w:numPr>
          <w:ilvl w:val="0"/>
          <w:numId w:val="6"/>
        </w:numPr>
        <w:ind w:right="924"/>
      </w:pPr>
      <w:r>
        <w:lastRenderedPageBreak/>
        <w:t xml:space="preserve">Информация о защите нарушенных прав </w:t>
      </w:r>
    </w:p>
    <w:p w:rsidR="00B0027F" w:rsidRDefault="00007B5E">
      <w:pPr>
        <w:ind w:left="-5" w:right="1168"/>
      </w:pPr>
      <w:r>
        <w:t>Для защиты своих нарушенных прав работник может обратиться в компетентный орган страны, в которую он направлен на выполнение работы (как правило, в инспекцию труда), или в компетентный орган своей страны (в случае Латвии – в Государственную инспекцию труда</w:t>
      </w:r>
      <w:r>
        <w:t xml:space="preserve">). </w:t>
      </w:r>
    </w:p>
    <w:p w:rsidR="00B0027F" w:rsidRDefault="00007B5E">
      <w:pPr>
        <w:spacing w:after="314"/>
        <w:ind w:left="-5" w:right="1168"/>
      </w:pPr>
      <w:r>
        <w:t>Если спор с работодателем не может быть разрешен путем переговоров с работодателем, а также через инспекцию труда, работник может подать иск в суд. Согласно положениям Гражданского процессуального закона Латвии, работник, подающий исковое заявление о в</w:t>
      </w:r>
      <w:r>
        <w:t xml:space="preserve">зыскании заработной платы и другие требования, вытекающие из трудовых правоотношений или связанные с ними, </w:t>
      </w:r>
      <w:r>
        <w:rPr>
          <w:b/>
        </w:rPr>
        <w:t>освобождается от уплаты судебных расходов в доход государства</w:t>
      </w:r>
      <w:r>
        <w:t xml:space="preserve">. </w:t>
      </w:r>
    </w:p>
    <w:p w:rsidR="00B0027F" w:rsidRDefault="00007B5E">
      <w:pPr>
        <w:ind w:left="-5" w:right="1168"/>
      </w:pPr>
      <w:r>
        <w:t>Также для защиты своих прав можно обратиться в</w:t>
      </w:r>
      <w:hyperlink r:id="rId31">
        <w:r>
          <w:t xml:space="preserve"> </w:t>
        </w:r>
      </w:hyperlink>
      <w:hyperlink r:id="rId32">
        <w:r>
          <w:rPr>
            <w:color w:val="0000FF"/>
            <w:u w:val="single" w:color="0000FF"/>
          </w:rPr>
          <w:t>Союз свободных профсоюзов</w:t>
        </w:r>
      </w:hyperlink>
      <w:hyperlink r:id="rId33">
        <w:r>
          <w:rPr>
            <w:color w:val="0000FF"/>
          </w:rPr>
          <w:t xml:space="preserve"> </w:t>
        </w:r>
      </w:hyperlink>
      <w:hyperlink r:id="rId34">
        <w:r>
          <w:rPr>
            <w:color w:val="0000FF"/>
            <w:u w:val="single" w:color="0000FF"/>
          </w:rPr>
          <w:t>Латвии.</w:t>
        </w:r>
      </w:hyperlink>
      <w:hyperlink r:id="rId35">
        <w:r>
          <w:t xml:space="preserve"> </w:t>
        </w:r>
      </w:hyperlink>
    </w:p>
    <w:p w:rsidR="00B0027F" w:rsidRDefault="00007B5E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0027F" w:rsidRDefault="00007B5E" w:rsidP="00007B5E">
      <w:pPr>
        <w:pStyle w:val="Heading1"/>
        <w:numPr>
          <w:ilvl w:val="0"/>
          <w:numId w:val="6"/>
        </w:numPr>
        <w:ind w:right="924"/>
      </w:pPr>
      <w:bookmarkStart w:id="0" w:name="_GoBack"/>
      <w:bookmarkEnd w:id="0"/>
      <w:r>
        <w:t>Особые полож</w:t>
      </w:r>
      <w:r>
        <w:t xml:space="preserve">ения об ответственности за выплату заработной платы в случае направления работника </w:t>
      </w:r>
    </w:p>
    <w:p w:rsidR="00B0027F" w:rsidRDefault="00007B5E">
      <w:pPr>
        <w:ind w:left="-5" w:right="1168"/>
      </w:pPr>
      <w:r>
        <w:t>Согласно Закону о труде, если работодателю как субподрядчику передано полное или частичное исполнение договорных обязательств, но работодатель не выплатил работнику заработ</w:t>
      </w:r>
      <w:r>
        <w:t>ную плату в течение срока, указанного в трудовом договоре или коллективном трудовом договоре, работник имеет право требовать выплаты этой невыплаченной заработной платы от лица, передавшего работодателю полное или частичное исполнение договорных обязательс</w:t>
      </w:r>
      <w:r>
        <w:t>тв. Следует учитывать, что в этом случае работник имеет право требовать, чтобы ему в соответствии с этими договорными обязательствами была полностью выплачена заработная плата в размере минимальной ставки заработной платы, установленной в стране, в которую</w:t>
      </w:r>
      <w:r>
        <w:t xml:space="preserve"> он направлен. В то же время следует отметить, что это положение применяется только в тех случаях, когда работник направлен на выполнение строительных работ, связанных со строительством зданий, или специализированных строительных работ. </w:t>
      </w:r>
    </w:p>
    <w:sectPr w:rsidR="00B0027F">
      <w:pgSz w:w="11906" w:h="16838"/>
      <w:pgMar w:top="660" w:right="625" w:bottom="148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1102"/>
    <w:multiLevelType w:val="hybridMultilevel"/>
    <w:tmpl w:val="71809E9E"/>
    <w:lvl w:ilvl="0" w:tplc="BF328CA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853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CEE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E03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0A9D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96D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CCC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ED8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6F1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28797D"/>
    <w:multiLevelType w:val="hybridMultilevel"/>
    <w:tmpl w:val="EA00AF20"/>
    <w:lvl w:ilvl="0" w:tplc="04129B86">
      <w:start w:val="5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25A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2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0BD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A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C7C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8EF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7840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EA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1A60AB"/>
    <w:multiLevelType w:val="hybridMultilevel"/>
    <w:tmpl w:val="84008FD4"/>
    <w:lvl w:ilvl="0" w:tplc="3F20265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05E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A32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E18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E79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03A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8CB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61F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C35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733361"/>
    <w:multiLevelType w:val="hybridMultilevel"/>
    <w:tmpl w:val="C0D41EB0"/>
    <w:lvl w:ilvl="0" w:tplc="95DCB654">
      <w:start w:val="7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03E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E1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080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63B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033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EEA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723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455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98264B"/>
    <w:multiLevelType w:val="hybridMultilevel"/>
    <w:tmpl w:val="655A8318"/>
    <w:lvl w:ilvl="0" w:tplc="D752156E">
      <w:start w:val="1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EDF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E9A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A81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626B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CEE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E3A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65F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CC2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B048F9"/>
    <w:multiLevelType w:val="hybridMultilevel"/>
    <w:tmpl w:val="59B4DD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27F"/>
    <w:rsid w:val="00007B5E"/>
    <w:rsid w:val="00B0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D70E9"/>
  <w15:docId w15:val="{EC28ABDD-1F5C-4888-929D-1BBBC70D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69" w:line="249" w:lineRule="auto"/>
      <w:ind w:left="10" w:right="11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8" w:line="271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07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7B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radavesels.lv/" TargetMode="External"/><Relationship Id="rId18" Type="http://schemas.openxmlformats.org/officeDocument/2006/relationships/hyperlink" Target="https://likumi.lv/ta/id/62644-noteikumi-par-darbiem-kuros-aizliegts-nodarbinat-pusaudzus-un-iznemumi-kad-nodarbinasana-sajos-darbos-ir-atlauta-saistiba-ar-pu" TargetMode="External"/><Relationship Id="rId26" Type="http://schemas.openxmlformats.org/officeDocument/2006/relationships/hyperlink" Target="https://likumi.lv/ta/id/4573-higienas-prasibas-dienesta-viesnicam" TargetMode="External"/><Relationship Id="rId21" Type="http://schemas.openxmlformats.org/officeDocument/2006/relationships/hyperlink" Target="https://likumi.lv/ta/id/164271-darba-vides-ieksejas-uzraudzibas-veiksanas-kartiba" TargetMode="External"/><Relationship Id="rId34" Type="http://schemas.openxmlformats.org/officeDocument/2006/relationships/hyperlink" Target="http://www.lbas.lv/?locale=lv" TargetMode="External"/><Relationship Id="rId7" Type="http://schemas.openxmlformats.org/officeDocument/2006/relationships/hyperlink" Target="https://europa.eu/youreurope/citizens/work/work-abroad/posted-workers/index_en.htm" TargetMode="External"/><Relationship Id="rId12" Type="http://schemas.openxmlformats.org/officeDocument/2006/relationships/hyperlink" Target="http://stradavesels.lv/" TargetMode="External"/><Relationship Id="rId17" Type="http://schemas.openxmlformats.org/officeDocument/2006/relationships/hyperlink" Target="https://likumi.lv/ta/id/62588-kartiba-kada-tiek-izsniegtas-atlaujas-bernu-8212-izpilditaju-8212-nodarbinasanai-kulturas-makslas-sporta-un-reklamas-pasakumos-" TargetMode="External"/><Relationship Id="rId25" Type="http://schemas.openxmlformats.org/officeDocument/2006/relationships/hyperlink" Target="https://likumi.lv/ta/id/4573-higienas-prasibas-dienesta-viesnicam" TargetMode="External"/><Relationship Id="rId33" Type="http://schemas.openxmlformats.org/officeDocument/2006/relationships/hyperlink" Target="http://www.lbas.lv/?locale=lv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kumi.lv/ta/id/62588-kartiba-kada-tiek-izsniegtas-atlaujas-bernu-8212-izpilditaju-8212-nodarbinasanai-kulturas-makslas-sporta-un-reklamas-pasakumos-" TargetMode="External"/><Relationship Id="rId20" Type="http://schemas.openxmlformats.org/officeDocument/2006/relationships/hyperlink" Target="https://likumi.lv/ta/id/164271-darba-vides-ieksejas-uzraudzibas-veiksanas-kartiba" TargetMode="External"/><Relationship Id="rId29" Type="http://schemas.openxmlformats.org/officeDocument/2006/relationships/hyperlink" Target="https://likumi.lv/ta/id/220013-kartiba-kada-atlidzinami-ar-komandejumiem-saistitie-izdevum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di.gov.lv/en/contacts" TargetMode="External"/><Relationship Id="rId11" Type="http://schemas.openxmlformats.org/officeDocument/2006/relationships/hyperlink" Target="http://stradavesels.lv/" TargetMode="External"/><Relationship Id="rId24" Type="http://schemas.openxmlformats.org/officeDocument/2006/relationships/hyperlink" Target="https://likumi.lv/ta/id/4573-higienas-prasibas-dienesta-viesnicam" TargetMode="External"/><Relationship Id="rId32" Type="http://schemas.openxmlformats.org/officeDocument/2006/relationships/hyperlink" Target="http://www.lbas.lv/?locale=lv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likumi.lv/ta/id/57347-noteikumi-par-darbiem-kuros-atlauts-nodarbinat-bernus-vecuma-no-13-gadiem" TargetMode="External"/><Relationship Id="rId23" Type="http://schemas.openxmlformats.org/officeDocument/2006/relationships/hyperlink" Target="https://likumi.lv/ta/id/164271-darba-vides-ieksejas-uzraudzibas-veiksanas-kartiba" TargetMode="External"/><Relationship Id="rId28" Type="http://schemas.openxmlformats.org/officeDocument/2006/relationships/hyperlink" Target="https://likumi.lv/ta/id/4573-higienas-prasibas-dienesta-viesnica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lm.gov.lv/lv/darba-aizsardziba" TargetMode="External"/><Relationship Id="rId19" Type="http://schemas.openxmlformats.org/officeDocument/2006/relationships/hyperlink" Target="https://likumi.lv/ta/id/62644-noteikumi-par-darbiem-kuros-aizliegts-nodarbinat-pusaudzus-un-iznemumi-kad-nodarbinasana-sajos-darbos-ir-atlauta-saistiba-ar-pu" TargetMode="External"/><Relationship Id="rId31" Type="http://schemas.openxmlformats.org/officeDocument/2006/relationships/hyperlink" Target="http://www.lbas.lv/?locale=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m.gov.lv/lv/darba-aizsardziba" TargetMode="External"/><Relationship Id="rId14" Type="http://schemas.openxmlformats.org/officeDocument/2006/relationships/hyperlink" Target="https://likumi.lv/ta/id/57347-noteikumi-par-darbiem-kuros-atlauts-nodarbinat-bernus-vecuma-no-13-gadiem" TargetMode="External"/><Relationship Id="rId22" Type="http://schemas.openxmlformats.org/officeDocument/2006/relationships/hyperlink" Target="https://likumi.lv/ta/id/164271-darba-vides-ieksejas-uzraudzibas-veiksanas-kartiba" TargetMode="External"/><Relationship Id="rId27" Type="http://schemas.openxmlformats.org/officeDocument/2006/relationships/hyperlink" Target="https://likumi.lv/ta/id/4573-higienas-prasibas-dienesta-viesnicam" TargetMode="External"/><Relationship Id="rId30" Type="http://schemas.openxmlformats.org/officeDocument/2006/relationships/hyperlink" Target="https://likumi.lv/ta/id/220013-kartiba-kada-atlidzinami-ar-komandejumiem-saistitie-izdevumi" TargetMode="External"/><Relationship Id="rId35" Type="http://schemas.openxmlformats.org/officeDocument/2006/relationships/hyperlink" Target="http://www.lbas.lv/?locale=lv" TargetMode="External"/><Relationship Id="rId8" Type="http://schemas.openxmlformats.org/officeDocument/2006/relationships/hyperlink" Target="https://europa.eu/youreurope/citizens/work/work-abroad/posted-workers/index_en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21562</Words>
  <Characters>12291</Characters>
  <Application>Microsoft Office Word</Application>
  <DocSecurity>0</DocSecurity>
  <Lines>102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33786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cp:lastModifiedBy>Ineta Vjakse</cp:lastModifiedBy>
  <cp:revision>2</cp:revision>
  <dcterms:created xsi:type="dcterms:W3CDTF">2022-07-25T11:09:00Z</dcterms:created>
  <dcterms:modified xsi:type="dcterms:W3CDTF">2022-07-25T11:09:00Z</dcterms:modified>
</cp:coreProperties>
</file>