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1616" w14:textId="72542544" w:rsidR="003946A2" w:rsidRPr="00D029E3" w:rsidRDefault="00D029E3" w:rsidP="00D029E3">
      <w:pPr>
        <w:tabs>
          <w:tab w:val="left" w:pos="709"/>
        </w:tabs>
        <w:ind w:left="0"/>
        <w:jc w:val="center"/>
        <w:rPr>
          <w:rFonts w:ascii="Calibri" w:eastAsia="Times New Roman" w:hAnsi="Calibri"/>
          <w:b/>
          <w:szCs w:val="28"/>
          <w:u w:val="single"/>
          <w:lang w:eastAsia="lv-LV"/>
        </w:rPr>
      </w:pPr>
      <w:bookmarkStart w:id="0" w:name="_GoBack"/>
      <w:bookmarkEnd w:id="0"/>
      <w:r w:rsidRPr="00D029E3">
        <w:rPr>
          <w:rFonts w:ascii="Calibri" w:hAnsi="Calibri" w:cs="Times New Roman"/>
          <w:b/>
          <w:szCs w:val="28"/>
          <w:u w:val="single"/>
        </w:rPr>
        <w:t xml:space="preserve">Sadarbība </w:t>
      </w:r>
      <w:r w:rsidR="00B05BF1">
        <w:rPr>
          <w:rFonts w:ascii="Calibri" w:hAnsi="Calibri" w:cs="Times New Roman"/>
          <w:b/>
          <w:szCs w:val="28"/>
          <w:u w:val="single"/>
        </w:rPr>
        <w:t xml:space="preserve">specializētās </w:t>
      </w:r>
      <w:r w:rsidR="003946A2" w:rsidRPr="00D029E3">
        <w:rPr>
          <w:rFonts w:ascii="Calibri" w:hAnsi="Calibri"/>
          <w:b/>
          <w:szCs w:val="28"/>
          <w:u w:val="single"/>
        </w:rPr>
        <w:t>audžuģ</w:t>
      </w:r>
      <w:r>
        <w:rPr>
          <w:rFonts w:ascii="Calibri" w:hAnsi="Calibri"/>
          <w:b/>
          <w:szCs w:val="28"/>
          <w:u w:val="single"/>
        </w:rPr>
        <w:t>imenes piemērotības izvērtēšanā</w:t>
      </w:r>
      <w:r w:rsidR="00EC44D5">
        <w:rPr>
          <w:rFonts w:ascii="Calibri" w:hAnsi="Calibri"/>
          <w:b/>
          <w:szCs w:val="28"/>
          <w:u w:val="single"/>
        </w:rPr>
        <w:t xml:space="preserve"> un statusa piešķiršanā</w:t>
      </w:r>
    </w:p>
    <w:p w14:paraId="7443233F" w14:textId="77777777" w:rsidR="003946A2" w:rsidRDefault="003946A2" w:rsidP="003946A2">
      <w:pPr>
        <w:pStyle w:val="NormalWeb"/>
        <w:tabs>
          <w:tab w:val="left" w:pos="284"/>
        </w:tabs>
        <w:spacing w:before="0" w:beforeAutospacing="0" w:after="0" w:afterAutospacing="0"/>
        <w:ind w:firstLine="720"/>
        <w:jc w:val="both"/>
        <w:rPr>
          <w:rFonts w:ascii="Calibri" w:hAnsi="Calibri"/>
          <w:sz w:val="22"/>
          <w:szCs w:val="22"/>
        </w:rPr>
      </w:pPr>
    </w:p>
    <w:p w14:paraId="167F9269" w14:textId="77777777" w:rsidR="009E0475" w:rsidRDefault="009E0475" w:rsidP="009E0475">
      <w:pPr>
        <w:tabs>
          <w:tab w:val="left" w:pos="709"/>
        </w:tabs>
        <w:ind w:left="0"/>
        <w:jc w:val="center"/>
        <w:rPr>
          <w:rFonts w:ascii="Calibri" w:hAnsi="Calibri" w:cs="Times New Roman"/>
          <w:b/>
          <w:sz w:val="24"/>
          <w:szCs w:val="24"/>
          <w:u w:val="single"/>
        </w:rPr>
      </w:pPr>
      <w:r w:rsidRPr="00214597">
        <w:rPr>
          <w:rFonts w:ascii="Calibri" w:hAnsi="Calibri" w:cs="Times New Roman"/>
          <w:b/>
          <w:sz w:val="24"/>
          <w:szCs w:val="24"/>
          <w:u w:val="single"/>
        </w:rPr>
        <w:t>Normatīvais regulējums</w:t>
      </w:r>
    </w:p>
    <w:p w14:paraId="3720726E" w14:textId="77777777" w:rsidR="009E0475" w:rsidRDefault="009E0475" w:rsidP="00645511">
      <w:pPr>
        <w:pStyle w:val="tv213"/>
        <w:spacing w:before="0" w:beforeAutospacing="0" w:after="0" w:afterAutospacing="0" w:line="293" w:lineRule="atLeast"/>
        <w:ind w:left="0"/>
        <w:jc w:val="both"/>
        <w:rPr>
          <w:rFonts w:ascii="Calibri" w:hAnsi="Calibri"/>
          <w:b/>
          <w:i/>
          <w:sz w:val="22"/>
        </w:rPr>
      </w:pPr>
    </w:p>
    <w:p w14:paraId="210F48DA" w14:textId="69849FFA" w:rsidR="008C236F" w:rsidRPr="00E42A55" w:rsidRDefault="00916E3E" w:rsidP="00645511">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t xml:space="preserve">Audžuģimenes noteikumu </w:t>
      </w:r>
      <w:r>
        <w:rPr>
          <w:rFonts w:ascii="Calibri" w:hAnsi="Calibri" w:cs="Arial"/>
          <w:b/>
          <w:i/>
          <w:sz w:val="22"/>
          <w:shd w:val="clear" w:color="auto" w:fill="FFFFFF"/>
        </w:rPr>
        <w:t>31</w:t>
      </w:r>
      <w:r w:rsidRPr="00004B9B">
        <w:rPr>
          <w:rFonts w:ascii="Calibri" w:hAnsi="Calibri" w:cs="Arial"/>
          <w:b/>
          <w:i/>
          <w:sz w:val="22"/>
          <w:shd w:val="clear" w:color="auto" w:fill="FFFFFF"/>
        </w:rPr>
        <w:t xml:space="preserve">.punkts: </w:t>
      </w:r>
      <w:r w:rsidR="008C236F" w:rsidRPr="00E42A55">
        <w:rPr>
          <w:rFonts w:ascii="Calibri" w:hAnsi="Calibri" w:cs="Arial"/>
          <w:sz w:val="22"/>
          <w:szCs w:val="22"/>
        </w:rPr>
        <w:t>Lai audžuģimeni atzītu par piemērotu specializētās audžuģimenes pienākumu veikšanai, audžuģimene deklarētās dzīvesvietas bāriņtiesā uzrāda personu apliecinošu dokumentu, iesniedz iesniegumu</w:t>
      </w:r>
      <w:r w:rsidR="000C601A">
        <w:rPr>
          <w:rFonts w:ascii="Calibri" w:hAnsi="Calibri" w:cs="Arial"/>
          <w:sz w:val="22"/>
          <w:szCs w:val="22"/>
        </w:rPr>
        <w:t xml:space="preserve"> (3.pielikums), </w:t>
      </w:r>
      <w:r w:rsidR="008C236F" w:rsidRPr="00E42A55">
        <w:rPr>
          <w:rFonts w:ascii="Calibri" w:hAnsi="Calibri" w:cs="Arial"/>
          <w:sz w:val="22"/>
          <w:szCs w:val="22"/>
        </w:rPr>
        <w:t>norādot vēlamo specializācijas veidu, kā arī pieredzi apliecinošus dokumentus atbilstoši izvēlētajai specializācijai.</w:t>
      </w:r>
    </w:p>
    <w:p w14:paraId="58534D2A" w14:textId="77777777" w:rsidR="00645511" w:rsidRDefault="0065587C" w:rsidP="00645511">
      <w:pPr>
        <w:pStyle w:val="tv213"/>
        <w:spacing w:before="0" w:beforeAutospacing="0" w:after="0" w:afterAutospacing="0" w:line="293" w:lineRule="atLeast"/>
        <w:ind w:left="0"/>
        <w:jc w:val="both"/>
        <w:rPr>
          <w:rFonts w:ascii="Calibri" w:hAnsi="Calibri" w:cs="Arial"/>
          <w:sz w:val="22"/>
          <w:szCs w:val="22"/>
        </w:rPr>
      </w:pPr>
      <w:bookmarkStart w:id="1" w:name="p32"/>
      <w:bookmarkStart w:id="2" w:name="p-662010"/>
      <w:bookmarkEnd w:id="1"/>
      <w:bookmarkEnd w:id="2"/>
      <w:r w:rsidRPr="00004B9B">
        <w:rPr>
          <w:rFonts w:ascii="Calibri" w:hAnsi="Calibri"/>
          <w:b/>
          <w:i/>
          <w:sz w:val="22"/>
        </w:rPr>
        <w:t xml:space="preserve">Audžuģimenes noteikumu </w:t>
      </w:r>
      <w:r>
        <w:rPr>
          <w:rFonts w:ascii="Calibri" w:hAnsi="Calibri" w:cs="Arial"/>
          <w:b/>
          <w:i/>
          <w:sz w:val="22"/>
          <w:shd w:val="clear" w:color="auto" w:fill="FFFFFF"/>
        </w:rPr>
        <w:t>32</w:t>
      </w:r>
      <w:r w:rsidRPr="00004B9B">
        <w:rPr>
          <w:rFonts w:ascii="Calibri" w:hAnsi="Calibri" w:cs="Arial"/>
          <w:b/>
          <w:i/>
          <w:sz w:val="22"/>
          <w:shd w:val="clear" w:color="auto" w:fill="FFFFFF"/>
        </w:rPr>
        <w:t xml:space="preserve">.punkts: </w:t>
      </w:r>
      <w:r w:rsidR="008C236F" w:rsidRPr="00E42A55">
        <w:rPr>
          <w:rFonts w:ascii="Calibri" w:hAnsi="Calibri" w:cs="Arial"/>
          <w:sz w:val="22"/>
          <w:szCs w:val="22"/>
        </w:rPr>
        <w:t>Bāriņtiesa pēc šo noteikumu</w:t>
      </w:r>
      <w:r w:rsidR="002E0A9B">
        <w:rPr>
          <w:rFonts w:ascii="Calibri" w:hAnsi="Calibri" w:cs="Arial"/>
          <w:sz w:val="22"/>
          <w:szCs w:val="22"/>
        </w:rPr>
        <w:t xml:space="preserve"> 31.punktā</w:t>
      </w:r>
      <w:r w:rsidR="002E0A9B" w:rsidRPr="00E42A55">
        <w:rPr>
          <w:rFonts w:ascii="Calibri" w:hAnsi="Calibri" w:cs="Arial"/>
          <w:sz w:val="22"/>
          <w:szCs w:val="22"/>
        </w:rPr>
        <w:t xml:space="preserve"> </w:t>
      </w:r>
      <w:r w:rsidR="008C236F" w:rsidRPr="00E42A55">
        <w:rPr>
          <w:rFonts w:ascii="Calibri" w:hAnsi="Calibri" w:cs="Arial"/>
          <w:sz w:val="22"/>
          <w:szCs w:val="22"/>
        </w:rPr>
        <w:t>minēto dokumentu saņemšanas izvērtē tos, kā arī sadarbībā ar atbalsta centru atbilstoši izvēlētajai specializācijai:</w:t>
      </w:r>
    </w:p>
    <w:p w14:paraId="36AB1722" w14:textId="77777777" w:rsidR="00645511" w:rsidRDefault="00645511" w:rsidP="00645511">
      <w:pPr>
        <w:pStyle w:val="tv213"/>
        <w:spacing w:before="0" w:beforeAutospacing="0" w:after="0" w:afterAutospacing="0" w:line="293" w:lineRule="atLeast"/>
        <w:ind w:left="0"/>
        <w:jc w:val="both"/>
        <w:rPr>
          <w:rFonts w:ascii="Calibri" w:hAnsi="Calibri" w:cs="Arial"/>
          <w:sz w:val="22"/>
          <w:szCs w:val="22"/>
        </w:rPr>
      </w:pPr>
      <w:r>
        <w:rPr>
          <w:rFonts w:ascii="Calibri" w:hAnsi="Calibri" w:cs="Arial"/>
          <w:sz w:val="22"/>
          <w:szCs w:val="22"/>
        </w:rPr>
        <w:t xml:space="preserve">1) </w:t>
      </w:r>
      <w:r w:rsidR="008C236F" w:rsidRPr="00E42A55">
        <w:rPr>
          <w:rFonts w:ascii="Calibri" w:hAnsi="Calibri" w:cs="Arial"/>
          <w:sz w:val="22"/>
          <w:szCs w:val="22"/>
        </w:rPr>
        <w:t>izvērtē audžuģimenes motivāciju un sadzīves apstākļu piemērotību;</w:t>
      </w:r>
    </w:p>
    <w:p w14:paraId="6CBF6365" w14:textId="77777777" w:rsidR="00645511" w:rsidRDefault="00645511" w:rsidP="00645511">
      <w:pPr>
        <w:pStyle w:val="tv213"/>
        <w:spacing w:before="0" w:beforeAutospacing="0" w:after="0" w:afterAutospacing="0" w:line="293" w:lineRule="atLeast"/>
        <w:ind w:left="0"/>
        <w:jc w:val="both"/>
        <w:rPr>
          <w:rFonts w:ascii="Calibri" w:hAnsi="Calibri" w:cs="Arial"/>
          <w:sz w:val="22"/>
          <w:szCs w:val="22"/>
        </w:rPr>
      </w:pPr>
      <w:r>
        <w:rPr>
          <w:rFonts w:ascii="Calibri" w:hAnsi="Calibri" w:cs="Arial"/>
          <w:sz w:val="22"/>
          <w:szCs w:val="22"/>
        </w:rPr>
        <w:t xml:space="preserve">2) </w:t>
      </w:r>
      <w:r w:rsidR="008C236F" w:rsidRPr="00E42A55">
        <w:rPr>
          <w:rFonts w:ascii="Calibri" w:hAnsi="Calibri" w:cs="Arial"/>
          <w:sz w:val="22"/>
          <w:szCs w:val="22"/>
        </w:rPr>
        <w:t>izvērtē iespējas nodrošināt vides, mobilitātes un rehabilitācijas pakalpojumu pieejamību;</w:t>
      </w:r>
    </w:p>
    <w:p w14:paraId="5AD3120F" w14:textId="77777777" w:rsidR="009D3A7D" w:rsidRDefault="00645511" w:rsidP="009D3A7D">
      <w:pPr>
        <w:pStyle w:val="tv213"/>
        <w:spacing w:before="0" w:beforeAutospacing="0" w:after="0" w:afterAutospacing="0" w:line="293" w:lineRule="atLeast"/>
        <w:ind w:left="0"/>
        <w:jc w:val="both"/>
        <w:rPr>
          <w:rFonts w:ascii="Calibri" w:hAnsi="Calibri" w:cs="Arial"/>
          <w:sz w:val="22"/>
          <w:szCs w:val="22"/>
        </w:rPr>
      </w:pPr>
      <w:r>
        <w:rPr>
          <w:rFonts w:ascii="Calibri" w:hAnsi="Calibri" w:cs="Arial"/>
          <w:sz w:val="22"/>
          <w:szCs w:val="22"/>
        </w:rPr>
        <w:t xml:space="preserve">3) </w:t>
      </w:r>
      <w:r w:rsidR="008C236F" w:rsidRPr="00E42A55">
        <w:rPr>
          <w:rFonts w:ascii="Calibri" w:hAnsi="Calibri" w:cs="Arial"/>
          <w:sz w:val="22"/>
          <w:szCs w:val="22"/>
        </w:rPr>
        <w:t>izvērtē šo noteikumu</w:t>
      </w:r>
      <w:r w:rsidR="00212EA4">
        <w:rPr>
          <w:rFonts w:ascii="Calibri" w:hAnsi="Calibri" w:cs="Arial"/>
          <w:sz w:val="22"/>
          <w:szCs w:val="22"/>
        </w:rPr>
        <w:t xml:space="preserve"> 31.punktā</w:t>
      </w:r>
      <w:r w:rsidR="008C236F" w:rsidRPr="00E42A55">
        <w:rPr>
          <w:rStyle w:val="apple-converted-space"/>
          <w:rFonts w:ascii="Calibri" w:hAnsi="Calibri" w:cs="Arial"/>
          <w:sz w:val="22"/>
          <w:szCs w:val="22"/>
        </w:rPr>
        <w:t> </w:t>
      </w:r>
      <w:r w:rsidR="008C236F" w:rsidRPr="00E42A55">
        <w:rPr>
          <w:rFonts w:ascii="Calibri" w:hAnsi="Calibri" w:cs="Arial"/>
          <w:sz w:val="22"/>
          <w:szCs w:val="22"/>
        </w:rPr>
        <w:t>minēto pieredzi;</w:t>
      </w:r>
    </w:p>
    <w:p w14:paraId="2D8464AD" w14:textId="77777777" w:rsidR="001478A2" w:rsidRDefault="009D3A7D" w:rsidP="001478A2">
      <w:pPr>
        <w:pStyle w:val="tv213"/>
        <w:spacing w:before="0" w:beforeAutospacing="0" w:after="0" w:afterAutospacing="0" w:line="293" w:lineRule="atLeast"/>
        <w:ind w:left="0"/>
        <w:jc w:val="both"/>
        <w:rPr>
          <w:rFonts w:ascii="Calibri" w:hAnsi="Calibri" w:cs="Arial"/>
          <w:sz w:val="22"/>
          <w:szCs w:val="22"/>
        </w:rPr>
      </w:pPr>
      <w:r>
        <w:rPr>
          <w:rFonts w:ascii="Calibri" w:hAnsi="Calibri" w:cs="Arial"/>
          <w:sz w:val="22"/>
          <w:szCs w:val="22"/>
        </w:rPr>
        <w:t xml:space="preserve">4) </w:t>
      </w:r>
      <w:r w:rsidR="008C236F" w:rsidRPr="00E42A55">
        <w:rPr>
          <w:rFonts w:ascii="Calibri" w:hAnsi="Calibri" w:cs="Arial"/>
          <w:sz w:val="22"/>
          <w:szCs w:val="22"/>
        </w:rPr>
        <w:t>izvērtē zināšanas un prasmes bērna aprūpē.</w:t>
      </w:r>
      <w:bookmarkStart w:id="3" w:name="p33"/>
      <w:bookmarkStart w:id="4" w:name="p-662011"/>
      <w:bookmarkEnd w:id="3"/>
      <w:bookmarkEnd w:id="4"/>
    </w:p>
    <w:p w14:paraId="4D641245" w14:textId="00887656" w:rsidR="008C236F" w:rsidRPr="00E42A55" w:rsidRDefault="001478A2" w:rsidP="001478A2">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t xml:space="preserve">Audžuģimenes noteikumu </w:t>
      </w:r>
      <w:r>
        <w:rPr>
          <w:rFonts w:ascii="Calibri" w:hAnsi="Calibri" w:cs="Arial"/>
          <w:b/>
          <w:i/>
          <w:sz w:val="22"/>
          <w:shd w:val="clear" w:color="auto" w:fill="FFFFFF"/>
        </w:rPr>
        <w:t>33</w:t>
      </w:r>
      <w:r w:rsidRPr="00004B9B">
        <w:rPr>
          <w:rFonts w:ascii="Calibri" w:hAnsi="Calibri" w:cs="Arial"/>
          <w:b/>
          <w:i/>
          <w:sz w:val="22"/>
          <w:shd w:val="clear" w:color="auto" w:fill="FFFFFF"/>
        </w:rPr>
        <w:t>.punkts:</w:t>
      </w:r>
      <w:r>
        <w:rPr>
          <w:rFonts w:ascii="Calibri" w:hAnsi="Calibri" w:cs="Arial"/>
          <w:b/>
          <w:i/>
          <w:sz w:val="22"/>
          <w:shd w:val="clear" w:color="auto" w:fill="FFFFFF"/>
        </w:rPr>
        <w:t xml:space="preserve"> </w:t>
      </w:r>
      <w:r w:rsidR="008C236F" w:rsidRPr="00E42A55">
        <w:rPr>
          <w:rFonts w:ascii="Calibri" w:hAnsi="Calibri" w:cs="Arial"/>
          <w:sz w:val="22"/>
          <w:szCs w:val="22"/>
        </w:rPr>
        <w:t>Bāriņtiesa mēneša laikā no iesnieguma saņemšanas lemj par audžuģimenes piemērotību specializētās audžuģimenes pienākumu veikšanai attiecīgajā specializācijā.</w:t>
      </w:r>
    </w:p>
    <w:p w14:paraId="12DEFE62" w14:textId="77777777" w:rsidR="00C962D2" w:rsidRDefault="00190B19" w:rsidP="00C962D2">
      <w:pPr>
        <w:pStyle w:val="tv213"/>
        <w:spacing w:before="0" w:beforeAutospacing="0" w:after="0" w:afterAutospacing="0" w:line="293" w:lineRule="atLeast"/>
        <w:ind w:left="0"/>
        <w:jc w:val="both"/>
        <w:rPr>
          <w:rFonts w:ascii="Calibri" w:hAnsi="Calibri" w:cs="Arial"/>
          <w:sz w:val="22"/>
          <w:szCs w:val="22"/>
        </w:rPr>
      </w:pPr>
      <w:bookmarkStart w:id="5" w:name="p34"/>
      <w:bookmarkStart w:id="6" w:name="p-662012"/>
      <w:bookmarkEnd w:id="5"/>
      <w:bookmarkEnd w:id="6"/>
      <w:r w:rsidRPr="00004B9B">
        <w:rPr>
          <w:rFonts w:ascii="Calibri" w:hAnsi="Calibri"/>
          <w:b/>
          <w:i/>
          <w:sz w:val="22"/>
        </w:rPr>
        <w:t xml:space="preserve">Audžuģimenes noteikumu </w:t>
      </w:r>
      <w:r>
        <w:rPr>
          <w:rFonts w:ascii="Calibri" w:hAnsi="Calibri" w:cs="Arial"/>
          <w:b/>
          <w:i/>
          <w:sz w:val="22"/>
          <w:shd w:val="clear" w:color="auto" w:fill="FFFFFF"/>
        </w:rPr>
        <w:t>34</w:t>
      </w:r>
      <w:r w:rsidRPr="00004B9B">
        <w:rPr>
          <w:rFonts w:ascii="Calibri" w:hAnsi="Calibri" w:cs="Arial"/>
          <w:b/>
          <w:i/>
          <w:sz w:val="22"/>
          <w:shd w:val="clear" w:color="auto" w:fill="FFFFFF"/>
        </w:rPr>
        <w:t>.punkts:</w:t>
      </w:r>
      <w:r>
        <w:rPr>
          <w:rFonts w:ascii="Calibri" w:hAnsi="Calibri" w:cs="Arial"/>
          <w:b/>
          <w:i/>
          <w:sz w:val="22"/>
          <w:shd w:val="clear" w:color="auto" w:fill="FFFFFF"/>
        </w:rPr>
        <w:t xml:space="preserve"> </w:t>
      </w:r>
      <w:r w:rsidR="008C236F" w:rsidRPr="00E42A55">
        <w:rPr>
          <w:rFonts w:ascii="Calibri" w:hAnsi="Calibri" w:cs="Arial"/>
          <w:sz w:val="22"/>
          <w:szCs w:val="22"/>
        </w:rPr>
        <w:t>Ja bāriņtiesa nolemj, ka audžuģimene ir piemērota specializētās audžuģimenes pienākumu veikšanai attiecīgajā specializācijā, specializētā audžuģimene noslēdz vienošanos ar atbalsta centru par psihologa atzinuma saņemšanu par audžuģimenes piemērotību specializētās audžuģimenes statusa iegūšanai attiecīgajā specializācijā, audžuģimenes raksturojuma sagatavošanu, mācību un psihosociālā atbalsta nodrošināšanu.</w:t>
      </w:r>
      <w:bookmarkStart w:id="7" w:name="p35"/>
      <w:bookmarkStart w:id="8" w:name="p-662013"/>
      <w:bookmarkEnd w:id="7"/>
      <w:bookmarkEnd w:id="8"/>
    </w:p>
    <w:p w14:paraId="5B000BFD" w14:textId="6DB3B0F7" w:rsidR="00190DC6" w:rsidRDefault="00C962D2" w:rsidP="00190DC6">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t xml:space="preserve">Audžuģimenes noteikumu </w:t>
      </w:r>
      <w:r>
        <w:rPr>
          <w:rFonts w:ascii="Calibri" w:hAnsi="Calibri" w:cs="Arial"/>
          <w:b/>
          <w:i/>
          <w:sz w:val="22"/>
          <w:shd w:val="clear" w:color="auto" w:fill="FFFFFF"/>
        </w:rPr>
        <w:t>3</w:t>
      </w:r>
      <w:r w:rsidR="00190DC6">
        <w:rPr>
          <w:rFonts w:ascii="Calibri" w:hAnsi="Calibri" w:cs="Arial"/>
          <w:b/>
          <w:i/>
          <w:sz w:val="22"/>
          <w:shd w:val="clear" w:color="auto" w:fill="FFFFFF"/>
        </w:rPr>
        <w:t>5</w:t>
      </w:r>
      <w:r w:rsidRPr="00004B9B">
        <w:rPr>
          <w:rFonts w:ascii="Calibri" w:hAnsi="Calibri" w:cs="Arial"/>
          <w:b/>
          <w:i/>
          <w:sz w:val="22"/>
          <w:shd w:val="clear" w:color="auto" w:fill="FFFFFF"/>
        </w:rPr>
        <w:t>.punkts</w:t>
      </w:r>
      <w:r>
        <w:rPr>
          <w:rFonts w:ascii="Calibri" w:hAnsi="Calibri" w:cs="Arial"/>
          <w:b/>
          <w:i/>
          <w:sz w:val="22"/>
          <w:shd w:val="clear" w:color="auto" w:fill="FFFFFF"/>
        </w:rPr>
        <w:t xml:space="preserve"> </w:t>
      </w:r>
      <w:r w:rsidR="008C236F" w:rsidRPr="00E42A55">
        <w:rPr>
          <w:rFonts w:ascii="Calibri" w:hAnsi="Calibri" w:cs="Arial"/>
          <w:sz w:val="22"/>
          <w:szCs w:val="22"/>
        </w:rPr>
        <w:t>Specializētā audžuģimene apgūst mācību kursu atbilstoši mācību programmai konkrētajā specializācijā, kuras apjoms ir 24 akadēmiskās stundas</w:t>
      </w:r>
      <w:r w:rsidR="00EC69B1">
        <w:rPr>
          <w:rFonts w:ascii="Calibri" w:hAnsi="Calibri" w:cs="Arial"/>
          <w:sz w:val="22"/>
          <w:szCs w:val="22"/>
        </w:rPr>
        <w:t xml:space="preserve"> (4.pielikums)</w:t>
      </w:r>
      <w:r w:rsidR="00FB6995">
        <w:rPr>
          <w:rFonts w:ascii="Calibri" w:hAnsi="Calibri" w:cs="Arial"/>
          <w:sz w:val="22"/>
          <w:szCs w:val="22"/>
        </w:rPr>
        <w:t xml:space="preserve">. </w:t>
      </w:r>
      <w:r w:rsidR="008C236F" w:rsidRPr="00E42A55">
        <w:rPr>
          <w:rFonts w:ascii="Calibri" w:hAnsi="Calibri" w:cs="Arial"/>
          <w:sz w:val="22"/>
          <w:szCs w:val="22"/>
        </w:rPr>
        <w:t>Pēc sekmīgas mācību programmas apgūšanas specializētā audžuģimene saņem apliecību.</w:t>
      </w:r>
      <w:bookmarkStart w:id="9" w:name="p36"/>
      <w:bookmarkStart w:id="10" w:name="p-662014"/>
      <w:bookmarkEnd w:id="9"/>
      <w:bookmarkEnd w:id="10"/>
    </w:p>
    <w:p w14:paraId="74DD36EA" w14:textId="77777777" w:rsidR="004F1F3E" w:rsidRDefault="00190DC6" w:rsidP="004F1F3E">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lastRenderedPageBreak/>
        <w:t xml:space="preserve">Audžuģimenes noteikumu </w:t>
      </w:r>
      <w:r>
        <w:rPr>
          <w:rFonts w:ascii="Calibri" w:hAnsi="Calibri" w:cs="Arial"/>
          <w:b/>
          <w:i/>
          <w:sz w:val="22"/>
          <w:shd w:val="clear" w:color="auto" w:fill="FFFFFF"/>
        </w:rPr>
        <w:t>36</w:t>
      </w:r>
      <w:r w:rsidRPr="00004B9B">
        <w:rPr>
          <w:rFonts w:ascii="Calibri" w:hAnsi="Calibri" w:cs="Arial"/>
          <w:b/>
          <w:i/>
          <w:sz w:val="22"/>
          <w:shd w:val="clear" w:color="auto" w:fill="FFFFFF"/>
        </w:rPr>
        <w:t>.punkts:</w:t>
      </w:r>
      <w:r w:rsidR="008C236F" w:rsidRPr="00E42A55">
        <w:rPr>
          <w:rFonts w:ascii="Calibri" w:hAnsi="Calibri" w:cs="Arial"/>
          <w:sz w:val="22"/>
          <w:szCs w:val="22"/>
        </w:rPr>
        <w:t xml:space="preserve"> Specializētā audžuģimene katru gadu apmeklē atbalsta centra nodrošinātos izglītojošos kursus par bērna aprūpi vismaz astoņu akadēmisko stundu apjomā un piedalās audžuģimenē ievietotā bērna individuālā attīstības plāna izstrādē.</w:t>
      </w:r>
      <w:bookmarkStart w:id="11" w:name="p37"/>
      <w:bookmarkStart w:id="12" w:name="p-662015"/>
      <w:bookmarkEnd w:id="11"/>
      <w:bookmarkEnd w:id="12"/>
    </w:p>
    <w:p w14:paraId="795F8F6E" w14:textId="77777777" w:rsidR="00C9258A" w:rsidRDefault="004F1F3E" w:rsidP="00C9258A">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t xml:space="preserve">Audžuģimenes noteikumu </w:t>
      </w:r>
      <w:r>
        <w:rPr>
          <w:rFonts w:ascii="Calibri" w:hAnsi="Calibri" w:cs="Arial"/>
          <w:b/>
          <w:i/>
          <w:sz w:val="22"/>
          <w:shd w:val="clear" w:color="auto" w:fill="FFFFFF"/>
        </w:rPr>
        <w:t>37</w:t>
      </w:r>
      <w:r w:rsidRPr="00004B9B">
        <w:rPr>
          <w:rFonts w:ascii="Calibri" w:hAnsi="Calibri" w:cs="Arial"/>
          <w:b/>
          <w:i/>
          <w:sz w:val="22"/>
          <w:shd w:val="clear" w:color="auto" w:fill="FFFFFF"/>
        </w:rPr>
        <w:t>.punkts:</w:t>
      </w:r>
      <w:r>
        <w:rPr>
          <w:rFonts w:ascii="Calibri" w:hAnsi="Calibri" w:cs="Arial"/>
          <w:sz w:val="22"/>
          <w:szCs w:val="22"/>
        </w:rPr>
        <w:t xml:space="preserve"> </w:t>
      </w:r>
      <w:r w:rsidR="008C236F" w:rsidRPr="00E42A55">
        <w:rPr>
          <w:rFonts w:ascii="Calibri" w:hAnsi="Calibri" w:cs="Arial"/>
          <w:sz w:val="22"/>
          <w:szCs w:val="22"/>
        </w:rPr>
        <w:t>Bāriņtiesa, piesaistot atbalsta centru, mēneša laikā pēc mācību programmas beigām veic pārrunas ar audžuģimeni, lai konstatētu audžuģimenes gribu un gatavību iegūt specializētās audžuģimenes statusu attiecīgajā specializācijā, un pieņem lēmumu par specializētās audžuģimenes statusu.</w:t>
      </w:r>
      <w:bookmarkStart w:id="13" w:name="p38"/>
      <w:bookmarkStart w:id="14" w:name="p-662016"/>
      <w:bookmarkEnd w:id="13"/>
      <w:bookmarkEnd w:id="14"/>
    </w:p>
    <w:p w14:paraId="1314F852" w14:textId="5F4FB241" w:rsidR="008C236F" w:rsidRPr="00E42A55" w:rsidRDefault="00C9258A" w:rsidP="00C9258A">
      <w:pPr>
        <w:pStyle w:val="tv213"/>
        <w:spacing w:before="0" w:beforeAutospacing="0" w:after="0" w:afterAutospacing="0" w:line="293" w:lineRule="atLeast"/>
        <w:ind w:left="0"/>
        <w:jc w:val="both"/>
        <w:rPr>
          <w:rFonts w:ascii="Calibri" w:hAnsi="Calibri" w:cs="Arial"/>
          <w:sz w:val="22"/>
          <w:szCs w:val="22"/>
        </w:rPr>
      </w:pPr>
      <w:r w:rsidRPr="00004B9B">
        <w:rPr>
          <w:rFonts w:ascii="Calibri" w:hAnsi="Calibri"/>
          <w:b/>
          <w:i/>
          <w:sz w:val="22"/>
        </w:rPr>
        <w:t xml:space="preserve">Audžuģimenes noteikumu </w:t>
      </w:r>
      <w:r>
        <w:rPr>
          <w:rFonts w:ascii="Calibri" w:hAnsi="Calibri" w:cs="Arial"/>
          <w:b/>
          <w:i/>
          <w:sz w:val="22"/>
          <w:shd w:val="clear" w:color="auto" w:fill="FFFFFF"/>
        </w:rPr>
        <w:t>38</w:t>
      </w:r>
      <w:r w:rsidRPr="00004B9B">
        <w:rPr>
          <w:rFonts w:ascii="Calibri" w:hAnsi="Calibri" w:cs="Arial"/>
          <w:b/>
          <w:i/>
          <w:sz w:val="22"/>
          <w:shd w:val="clear" w:color="auto" w:fill="FFFFFF"/>
        </w:rPr>
        <w:t>.punkts:</w:t>
      </w:r>
      <w:r w:rsidR="00D3165D">
        <w:rPr>
          <w:rFonts w:ascii="Calibri" w:hAnsi="Calibri" w:cs="Arial"/>
          <w:sz w:val="22"/>
          <w:szCs w:val="22"/>
        </w:rPr>
        <w:t xml:space="preserve"> </w:t>
      </w:r>
      <w:r w:rsidR="008C236F" w:rsidRPr="00E42A55">
        <w:rPr>
          <w:rFonts w:ascii="Calibri" w:hAnsi="Calibri" w:cs="Arial"/>
          <w:sz w:val="22"/>
          <w:szCs w:val="22"/>
        </w:rPr>
        <w:t>Bāriņtiesa, pieņemot lēmumu par specializētās audžuģimenes statusu, lēmumā norāda attiecīgo specializāciju.</w:t>
      </w:r>
    </w:p>
    <w:p w14:paraId="26870FB9" w14:textId="5343E7DF" w:rsidR="008C236F" w:rsidRPr="00E42A55" w:rsidRDefault="0094155B" w:rsidP="0094155B">
      <w:pPr>
        <w:pStyle w:val="tv213"/>
        <w:spacing w:before="0" w:beforeAutospacing="0" w:after="0" w:afterAutospacing="0" w:line="293" w:lineRule="atLeast"/>
        <w:ind w:left="0"/>
        <w:jc w:val="both"/>
        <w:rPr>
          <w:rFonts w:ascii="Calibri" w:hAnsi="Calibri" w:cs="Arial"/>
          <w:sz w:val="22"/>
          <w:szCs w:val="22"/>
        </w:rPr>
      </w:pPr>
      <w:bookmarkStart w:id="15" w:name="p39"/>
      <w:bookmarkStart w:id="16" w:name="p-662017"/>
      <w:bookmarkEnd w:id="15"/>
      <w:bookmarkEnd w:id="16"/>
      <w:r w:rsidRPr="00004B9B">
        <w:rPr>
          <w:rFonts w:ascii="Calibri" w:hAnsi="Calibri"/>
          <w:b/>
          <w:i/>
          <w:sz w:val="22"/>
        </w:rPr>
        <w:t xml:space="preserve">Audžuģimenes noteikumu </w:t>
      </w:r>
      <w:r>
        <w:rPr>
          <w:rFonts w:ascii="Calibri" w:hAnsi="Calibri" w:cs="Arial"/>
          <w:b/>
          <w:i/>
          <w:sz w:val="22"/>
          <w:shd w:val="clear" w:color="auto" w:fill="FFFFFF"/>
        </w:rPr>
        <w:t>39</w:t>
      </w:r>
      <w:r w:rsidRPr="00004B9B">
        <w:rPr>
          <w:rFonts w:ascii="Calibri" w:hAnsi="Calibri" w:cs="Arial"/>
          <w:b/>
          <w:i/>
          <w:sz w:val="22"/>
          <w:shd w:val="clear" w:color="auto" w:fill="FFFFFF"/>
        </w:rPr>
        <w:t>.punkts:</w:t>
      </w:r>
      <w:r>
        <w:rPr>
          <w:rFonts w:ascii="Calibri" w:hAnsi="Calibri" w:cs="Arial"/>
          <w:sz w:val="22"/>
          <w:szCs w:val="22"/>
        </w:rPr>
        <w:t xml:space="preserve"> </w:t>
      </w:r>
      <w:r w:rsidR="008C236F" w:rsidRPr="00E42A55">
        <w:rPr>
          <w:rFonts w:ascii="Calibri" w:hAnsi="Calibri" w:cs="Arial"/>
          <w:sz w:val="22"/>
          <w:szCs w:val="22"/>
        </w:rPr>
        <w:t>Lēmuma norakstu bāriņtiesa 10 darbdienu laikā izsniedz specializētajai audžuģimenei, attiecīgo informāciju ievada Audžuģimeņu informācijas sistēmā, kā arī informē atbalsta centru.</w:t>
      </w:r>
    </w:p>
    <w:p w14:paraId="2672ECF2" w14:textId="5205D70E" w:rsidR="008C236F" w:rsidRPr="00E42A55" w:rsidRDefault="00271CCA" w:rsidP="00271CCA">
      <w:pPr>
        <w:pStyle w:val="tv213"/>
        <w:spacing w:before="0" w:beforeAutospacing="0" w:after="0" w:afterAutospacing="0" w:line="293" w:lineRule="atLeast"/>
        <w:ind w:left="0"/>
        <w:jc w:val="both"/>
        <w:rPr>
          <w:rFonts w:ascii="Calibri" w:hAnsi="Calibri" w:cs="Arial"/>
          <w:sz w:val="22"/>
          <w:szCs w:val="22"/>
        </w:rPr>
      </w:pPr>
      <w:bookmarkStart w:id="17" w:name="p40"/>
      <w:bookmarkStart w:id="18" w:name="p-662018"/>
      <w:bookmarkEnd w:id="17"/>
      <w:bookmarkEnd w:id="18"/>
      <w:r w:rsidRPr="00004B9B">
        <w:rPr>
          <w:rFonts w:ascii="Calibri" w:hAnsi="Calibri"/>
          <w:b/>
          <w:i/>
          <w:sz w:val="22"/>
        </w:rPr>
        <w:t xml:space="preserve">Audžuģimenes noteikumu </w:t>
      </w:r>
      <w:r>
        <w:rPr>
          <w:rFonts w:ascii="Calibri" w:hAnsi="Calibri" w:cs="Arial"/>
          <w:b/>
          <w:i/>
          <w:sz w:val="22"/>
          <w:shd w:val="clear" w:color="auto" w:fill="FFFFFF"/>
        </w:rPr>
        <w:t>40</w:t>
      </w:r>
      <w:r w:rsidRPr="00004B9B">
        <w:rPr>
          <w:rFonts w:ascii="Calibri" w:hAnsi="Calibri" w:cs="Arial"/>
          <w:b/>
          <w:i/>
          <w:sz w:val="22"/>
          <w:shd w:val="clear" w:color="auto" w:fill="FFFFFF"/>
        </w:rPr>
        <w:t>.punkts:</w:t>
      </w:r>
      <w:r>
        <w:rPr>
          <w:rFonts w:ascii="Calibri" w:hAnsi="Calibri" w:cs="Arial"/>
          <w:sz w:val="22"/>
          <w:szCs w:val="22"/>
        </w:rPr>
        <w:t xml:space="preserve"> </w:t>
      </w:r>
      <w:r w:rsidR="008C236F" w:rsidRPr="00E42A55">
        <w:rPr>
          <w:rFonts w:ascii="Calibri" w:hAnsi="Calibri" w:cs="Arial"/>
          <w:sz w:val="22"/>
          <w:szCs w:val="22"/>
        </w:rPr>
        <w:t>Pēc statusa iegūšanas specializētā audžuģimene slēdz līgumu ar izvēlēto atbalsta centru par atlīdzības izmaksu par specializētās audžuģimenes pienākumu pildīšanu un vienreizējas mājokļa iekārtošanas kompensācijas izmaksu.</w:t>
      </w:r>
    </w:p>
    <w:p w14:paraId="474324F0" w14:textId="3790B2AF" w:rsidR="007413FE" w:rsidRDefault="007413FE" w:rsidP="007413FE">
      <w:pPr>
        <w:pStyle w:val="tv213"/>
        <w:spacing w:before="0" w:beforeAutospacing="0" w:after="0" w:afterAutospacing="0" w:line="293" w:lineRule="atLeast"/>
        <w:ind w:left="0"/>
        <w:jc w:val="both"/>
        <w:rPr>
          <w:rFonts w:ascii="Calibri" w:hAnsi="Calibri" w:cs="Arial"/>
          <w:sz w:val="22"/>
          <w:szCs w:val="22"/>
        </w:rPr>
      </w:pPr>
      <w:bookmarkStart w:id="19" w:name="p41"/>
      <w:bookmarkStart w:id="20" w:name="p-662019"/>
      <w:bookmarkEnd w:id="19"/>
      <w:bookmarkEnd w:id="20"/>
      <w:r w:rsidRPr="00004B9B">
        <w:rPr>
          <w:rFonts w:ascii="Calibri" w:hAnsi="Calibri"/>
          <w:b/>
          <w:i/>
          <w:sz w:val="22"/>
        </w:rPr>
        <w:t xml:space="preserve">Audžuģimenes noteikumu </w:t>
      </w:r>
      <w:r>
        <w:rPr>
          <w:rFonts w:ascii="Calibri" w:hAnsi="Calibri" w:cs="Arial"/>
          <w:b/>
          <w:i/>
          <w:sz w:val="22"/>
          <w:shd w:val="clear" w:color="auto" w:fill="FFFFFF"/>
        </w:rPr>
        <w:t>41</w:t>
      </w:r>
      <w:r w:rsidRPr="00004B9B">
        <w:rPr>
          <w:rFonts w:ascii="Calibri" w:hAnsi="Calibri" w:cs="Arial"/>
          <w:b/>
          <w:i/>
          <w:sz w:val="22"/>
          <w:shd w:val="clear" w:color="auto" w:fill="FFFFFF"/>
        </w:rPr>
        <w:t>.punkts:</w:t>
      </w:r>
      <w:r w:rsidR="00C65F67">
        <w:rPr>
          <w:rFonts w:ascii="Calibri" w:hAnsi="Calibri" w:cs="Arial"/>
          <w:sz w:val="22"/>
          <w:szCs w:val="22"/>
        </w:rPr>
        <w:t xml:space="preserve"> </w:t>
      </w:r>
      <w:r w:rsidR="008C236F" w:rsidRPr="00E42A55">
        <w:rPr>
          <w:rFonts w:ascii="Calibri" w:hAnsi="Calibri" w:cs="Arial"/>
          <w:sz w:val="22"/>
          <w:szCs w:val="22"/>
        </w:rPr>
        <w:t>Informāciju par specializētās audžuģimenes statusu bāriņtiesa pievieno konkrētās audžuģimenes lietai.</w:t>
      </w:r>
      <w:bookmarkStart w:id="21" w:name="p42"/>
      <w:bookmarkStart w:id="22" w:name="p-662020"/>
      <w:bookmarkEnd w:id="21"/>
      <w:bookmarkEnd w:id="22"/>
    </w:p>
    <w:p w14:paraId="626A96EC" w14:textId="1EAD9E28" w:rsidR="008C236F" w:rsidRPr="00126F92" w:rsidRDefault="007413FE" w:rsidP="007413FE">
      <w:pPr>
        <w:pStyle w:val="tv213"/>
        <w:spacing w:before="0" w:beforeAutospacing="0" w:after="0" w:afterAutospacing="0" w:line="293" w:lineRule="atLeast"/>
        <w:ind w:left="0"/>
        <w:jc w:val="both"/>
        <w:rPr>
          <w:rFonts w:ascii="Calibri" w:hAnsi="Calibri" w:cs="Arial"/>
          <w:sz w:val="22"/>
          <w:szCs w:val="22"/>
        </w:rPr>
      </w:pPr>
      <w:r w:rsidRPr="00126F92">
        <w:rPr>
          <w:rFonts w:ascii="Calibri" w:hAnsi="Calibri"/>
          <w:b/>
          <w:i/>
          <w:sz w:val="22"/>
          <w:szCs w:val="22"/>
        </w:rPr>
        <w:t xml:space="preserve">Audžuģimenes noteikumu </w:t>
      </w:r>
      <w:r w:rsidRPr="00126F92">
        <w:rPr>
          <w:rFonts w:ascii="Calibri" w:hAnsi="Calibri" w:cs="Arial"/>
          <w:b/>
          <w:i/>
          <w:sz w:val="22"/>
          <w:szCs w:val="22"/>
          <w:shd w:val="clear" w:color="auto" w:fill="FFFFFF"/>
        </w:rPr>
        <w:t>42.punkts:</w:t>
      </w:r>
      <w:r w:rsidR="00B45754" w:rsidRPr="00126F92">
        <w:rPr>
          <w:rFonts w:ascii="Calibri" w:hAnsi="Calibri" w:cs="Arial"/>
          <w:sz w:val="22"/>
          <w:szCs w:val="22"/>
        </w:rPr>
        <w:t xml:space="preserve"> </w:t>
      </w:r>
      <w:r w:rsidR="008C236F" w:rsidRPr="00126F92">
        <w:rPr>
          <w:rFonts w:ascii="Calibri" w:hAnsi="Calibri" w:cs="Arial"/>
          <w:sz w:val="22"/>
          <w:szCs w:val="22"/>
        </w:rPr>
        <w:t>Lēmumu par specializētās audžuģimenes statusu pieņem bāriņtiesa</w:t>
      </w:r>
      <w:r w:rsidR="008C236F" w:rsidRPr="00126F92">
        <w:rPr>
          <w:rFonts w:ascii="Calibri" w:hAnsi="Calibri" w:cs="Arial"/>
          <w:b/>
          <w:bCs/>
          <w:sz w:val="22"/>
          <w:szCs w:val="22"/>
        </w:rPr>
        <w:t>,</w:t>
      </w:r>
      <w:r w:rsidR="008C236F" w:rsidRPr="00126F92">
        <w:rPr>
          <w:rStyle w:val="apple-converted-space"/>
          <w:rFonts w:ascii="Calibri" w:hAnsi="Calibri" w:cs="Arial"/>
          <w:sz w:val="22"/>
          <w:szCs w:val="22"/>
        </w:rPr>
        <w:t> </w:t>
      </w:r>
      <w:r w:rsidR="008C236F" w:rsidRPr="00126F92">
        <w:rPr>
          <w:rFonts w:ascii="Calibri" w:hAnsi="Calibri" w:cs="Arial"/>
          <w:sz w:val="22"/>
          <w:szCs w:val="22"/>
        </w:rPr>
        <w:t>kuras darbības teritorijā deklarēta audžuģimenes dzīvesvieta.</w:t>
      </w:r>
    </w:p>
    <w:p w14:paraId="145F02FB" w14:textId="6533D9B2" w:rsidR="00DE3594" w:rsidRPr="00DE3594" w:rsidRDefault="00DE3594" w:rsidP="00DE3594">
      <w:pPr>
        <w:pStyle w:val="NormalWeb"/>
        <w:tabs>
          <w:tab w:val="left" w:pos="284"/>
        </w:tabs>
        <w:spacing w:before="0" w:beforeAutospacing="0" w:after="0" w:afterAutospacing="0"/>
        <w:ind w:left="0"/>
        <w:jc w:val="both"/>
        <w:rPr>
          <w:rFonts w:ascii="Calibri" w:hAnsi="Calibri"/>
          <w:sz w:val="22"/>
          <w:szCs w:val="22"/>
        </w:rPr>
      </w:pPr>
      <w:r w:rsidRPr="00126F92">
        <w:rPr>
          <w:rFonts w:ascii="Calibri" w:hAnsi="Calibri"/>
          <w:b/>
          <w:i/>
          <w:sz w:val="22"/>
          <w:szCs w:val="22"/>
        </w:rPr>
        <w:t xml:space="preserve">Audžuģimenes noteikumu </w:t>
      </w:r>
      <w:r w:rsidRPr="00126F92">
        <w:rPr>
          <w:rFonts w:ascii="Calibri" w:hAnsi="Calibri" w:cs="Arial"/>
          <w:b/>
          <w:i/>
          <w:sz w:val="22"/>
          <w:szCs w:val="22"/>
          <w:shd w:val="clear" w:color="auto" w:fill="FFFFFF"/>
        </w:rPr>
        <w:t xml:space="preserve">49.punkts: </w:t>
      </w:r>
      <w:r w:rsidRPr="00DE3594">
        <w:rPr>
          <w:rFonts w:ascii="Calibri" w:hAnsi="Calibri" w:cs="Arial"/>
          <w:sz w:val="22"/>
          <w:szCs w:val="22"/>
          <w:shd w:val="clear" w:color="auto" w:fill="FFFFFF"/>
        </w:rPr>
        <w:t>Ja specializētā audžuģimene vēlas mainīt specializāciju, bāriņtiesa var lemt par specializētās audžuģimenes statusa piešķiršanu citā specializācijā, nepiemērojot šo noteikumu prasības statusa iegūšanai attiecīgajā specializācijā, ja atbalsta centrs ir atzinis, ka specializētā audžuģimene spēs veikt pienākumus attiecīgajā specializācijā.</w:t>
      </w:r>
    </w:p>
    <w:p w14:paraId="7E807F67" w14:textId="77777777" w:rsidR="00D63E4F" w:rsidRPr="00126F92" w:rsidRDefault="00D63E4F" w:rsidP="003946A2">
      <w:pPr>
        <w:pStyle w:val="NormalWeb"/>
        <w:tabs>
          <w:tab w:val="left" w:pos="284"/>
        </w:tabs>
        <w:spacing w:before="0" w:beforeAutospacing="0" w:after="0" w:afterAutospacing="0"/>
        <w:ind w:firstLine="720"/>
        <w:jc w:val="both"/>
        <w:rPr>
          <w:rFonts w:ascii="Calibri" w:hAnsi="Calibri"/>
          <w:sz w:val="22"/>
          <w:szCs w:val="22"/>
        </w:rPr>
      </w:pPr>
    </w:p>
    <w:p w14:paraId="725FB8CD" w14:textId="77777777" w:rsidR="00BC2FEE" w:rsidRPr="00214597" w:rsidRDefault="00BC2FEE" w:rsidP="00BC2FEE">
      <w:pPr>
        <w:tabs>
          <w:tab w:val="left" w:pos="709"/>
        </w:tabs>
        <w:jc w:val="center"/>
        <w:rPr>
          <w:rFonts w:ascii="Calibri" w:hAnsi="Calibri" w:cs="Times New Roman"/>
          <w:b/>
          <w:sz w:val="24"/>
          <w:szCs w:val="24"/>
          <w:u w:val="single"/>
        </w:rPr>
      </w:pPr>
      <w:r w:rsidRPr="00214597">
        <w:rPr>
          <w:rFonts w:ascii="Calibri" w:hAnsi="Calibri" w:cs="Times New Roman"/>
          <w:b/>
          <w:sz w:val="24"/>
          <w:szCs w:val="24"/>
          <w:u w:val="single"/>
        </w:rPr>
        <w:t>Sadarbības procesa shēma</w:t>
      </w:r>
    </w:p>
    <w:p w14:paraId="22A47CE5" w14:textId="77777777" w:rsidR="00D63E4F" w:rsidRDefault="00D63E4F" w:rsidP="00BC2FEE">
      <w:pPr>
        <w:pStyle w:val="NormalWeb"/>
        <w:tabs>
          <w:tab w:val="left" w:pos="284"/>
        </w:tabs>
        <w:spacing w:before="0" w:beforeAutospacing="0" w:after="0" w:afterAutospacing="0"/>
        <w:ind w:left="0"/>
        <w:jc w:val="both"/>
        <w:rPr>
          <w:rFonts w:ascii="Calibri" w:hAnsi="Calibri"/>
          <w:sz w:val="22"/>
          <w:szCs w:val="22"/>
        </w:rPr>
      </w:pPr>
    </w:p>
    <w:tbl>
      <w:tblPr>
        <w:tblStyle w:val="TableGrid"/>
        <w:tblW w:w="0" w:type="auto"/>
        <w:tblInd w:w="113" w:type="dxa"/>
        <w:tblLook w:val="04A0" w:firstRow="1" w:lastRow="0" w:firstColumn="1" w:lastColumn="0" w:noHBand="0" w:noVBand="1"/>
      </w:tblPr>
      <w:tblGrid>
        <w:gridCol w:w="2926"/>
        <w:gridCol w:w="2955"/>
        <w:gridCol w:w="2927"/>
      </w:tblGrid>
      <w:tr w:rsidR="00D63E4F" w:rsidRPr="00B63993" w14:paraId="442621BC" w14:textId="77777777" w:rsidTr="000E15DB">
        <w:tc>
          <w:tcPr>
            <w:tcW w:w="9034" w:type="dxa"/>
            <w:gridSpan w:val="3"/>
            <w:tcBorders>
              <w:bottom w:val="single" w:sz="4" w:space="0" w:color="auto"/>
            </w:tcBorders>
          </w:tcPr>
          <w:p w14:paraId="1BAFD90A" w14:textId="5FC8F20A" w:rsidR="00BB79C9" w:rsidRPr="00B63993" w:rsidRDefault="00BB79C9" w:rsidP="009D04BF">
            <w:pPr>
              <w:pStyle w:val="NormalWeb"/>
              <w:spacing w:before="0" w:beforeAutospacing="0" w:after="0" w:afterAutospacing="0"/>
              <w:ind w:left="29"/>
              <w:jc w:val="both"/>
              <w:rPr>
                <w:rFonts w:ascii="Calibri" w:hAnsi="Calibri"/>
                <w:sz w:val="22"/>
                <w:szCs w:val="22"/>
              </w:rPr>
            </w:pPr>
            <w:r w:rsidRPr="00B63993">
              <w:rPr>
                <w:rFonts w:ascii="Calibri" w:hAnsi="Calibri"/>
                <w:b/>
                <w:sz w:val="22"/>
                <w:szCs w:val="22"/>
              </w:rPr>
              <w:t>Audžuģimene</w:t>
            </w:r>
            <w:r w:rsidR="00F911A5" w:rsidRPr="00B63993">
              <w:rPr>
                <w:rFonts w:ascii="Calibri" w:hAnsi="Calibri"/>
                <w:b/>
                <w:sz w:val="22"/>
                <w:szCs w:val="22"/>
              </w:rPr>
              <w:t>,</w:t>
            </w:r>
            <w:r w:rsidRPr="00B63993">
              <w:rPr>
                <w:rFonts w:ascii="Calibri" w:hAnsi="Calibri"/>
                <w:sz w:val="22"/>
                <w:szCs w:val="22"/>
              </w:rPr>
              <w:t xml:space="preserve"> kas vēlas iegūt specializētās audžuģimenes statusu</w:t>
            </w:r>
            <w:r w:rsidR="00F54D0E" w:rsidRPr="00B63993">
              <w:rPr>
                <w:rStyle w:val="EndnoteReference"/>
                <w:rFonts w:ascii="Calibri" w:hAnsi="Calibri"/>
                <w:sz w:val="22"/>
                <w:szCs w:val="22"/>
              </w:rPr>
              <w:endnoteReference w:id="1"/>
            </w:r>
            <w:r w:rsidRPr="00B63993">
              <w:rPr>
                <w:rFonts w:ascii="Calibri" w:hAnsi="Calibri"/>
                <w:sz w:val="22"/>
                <w:szCs w:val="22"/>
              </w:rPr>
              <w:t>, deklarētās dzīvesvietas bāriņtiesā uzrāda personu apliecinošu dokumentu un iesniedz attiecīgu iesniegumu</w:t>
            </w:r>
            <w:r w:rsidR="005E5383" w:rsidRPr="00B63993">
              <w:rPr>
                <w:rStyle w:val="EndnoteReference"/>
                <w:rFonts w:ascii="Calibri" w:hAnsi="Calibri"/>
                <w:sz w:val="22"/>
                <w:szCs w:val="22"/>
              </w:rPr>
              <w:endnoteReference w:id="2"/>
            </w:r>
            <w:r w:rsidRPr="00B63993">
              <w:rPr>
                <w:rFonts w:ascii="Calibri" w:hAnsi="Calibri"/>
                <w:sz w:val="22"/>
                <w:szCs w:val="22"/>
              </w:rPr>
              <w:t xml:space="preserve"> un pieredzi apliecinošus dokumentus atbilstoši izvēlētajai specializācijai.</w:t>
            </w:r>
          </w:p>
        </w:tc>
      </w:tr>
      <w:tr w:rsidR="00D63E4F" w:rsidRPr="0065523C" w14:paraId="56A30D77" w14:textId="77777777" w:rsidTr="000E15DB">
        <w:tc>
          <w:tcPr>
            <w:tcW w:w="9034" w:type="dxa"/>
            <w:gridSpan w:val="3"/>
            <w:tcBorders>
              <w:top w:val="single" w:sz="4" w:space="0" w:color="auto"/>
              <w:left w:val="nil"/>
              <w:bottom w:val="single" w:sz="4" w:space="0" w:color="auto"/>
              <w:right w:val="nil"/>
            </w:tcBorders>
          </w:tcPr>
          <w:p w14:paraId="7ABF96A8" w14:textId="6ECB5F78" w:rsidR="00D63E4F" w:rsidRPr="0065523C" w:rsidRDefault="0065523C" w:rsidP="003946A2">
            <w:pPr>
              <w:pStyle w:val="NormalWeb"/>
              <w:tabs>
                <w:tab w:val="left" w:pos="284"/>
              </w:tabs>
              <w:spacing w:before="0" w:beforeAutospacing="0" w:after="0" w:afterAutospacing="0"/>
              <w:ind w:left="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59264" behindDoc="0" locked="0" layoutInCell="1" allowOverlap="1" wp14:anchorId="0B1A7E5A" wp14:editId="2D619E43">
                      <wp:simplePos x="0" y="0"/>
                      <wp:positionH relativeFrom="column">
                        <wp:posOffset>2671445</wp:posOffset>
                      </wp:positionH>
                      <wp:positionV relativeFrom="paragraph">
                        <wp:posOffset>33655</wp:posOffset>
                      </wp:positionV>
                      <wp:extent cx="228600" cy="228600"/>
                      <wp:effectExtent l="25400" t="0" r="25400" b="50800"/>
                      <wp:wrapNone/>
                      <wp:docPr id="10" name="Down Arrow 10"/>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50C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0.35pt;margin-top:2.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8XA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05E8FF9E" w14:textId="77777777" w:rsidR="00047BC6" w:rsidRPr="0065523C" w:rsidRDefault="00047BC6" w:rsidP="003946A2">
            <w:pPr>
              <w:pStyle w:val="NormalWeb"/>
              <w:tabs>
                <w:tab w:val="left" w:pos="284"/>
              </w:tabs>
              <w:spacing w:before="0" w:beforeAutospacing="0" w:after="0" w:afterAutospacing="0"/>
              <w:ind w:left="0"/>
              <w:jc w:val="both"/>
              <w:rPr>
                <w:rFonts w:ascii="Calibri" w:hAnsi="Calibri"/>
                <w:sz w:val="22"/>
                <w:szCs w:val="22"/>
              </w:rPr>
            </w:pPr>
          </w:p>
        </w:tc>
      </w:tr>
      <w:tr w:rsidR="00D63E4F" w:rsidRPr="0065523C" w14:paraId="1D03E9C2" w14:textId="77777777" w:rsidTr="000E15DB">
        <w:tc>
          <w:tcPr>
            <w:tcW w:w="9034" w:type="dxa"/>
            <w:gridSpan w:val="3"/>
            <w:tcBorders>
              <w:top w:val="single" w:sz="4" w:space="0" w:color="auto"/>
              <w:bottom w:val="single" w:sz="4" w:space="0" w:color="auto"/>
            </w:tcBorders>
          </w:tcPr>
          <w:p w14:paraId="385BB99F" w14:textId="1A6DBE2B" w:rsidR="000342D7" w:rsidRPr="0065523C" w:rsidRDefault="00047BC6" w:rsidP="009D04BF">
            <w:pPr>
              <w:pStyle w:val="NormalWeb"/>
              <w:spacing w:before="0" w:beforeAutospacing="0" w:after="0" w:afterAutospacing="0"/>
              <w:ind w:left="29"/>
              <w:jc w:val="both"/>
              <w:rPr>
                <w:rFonts w:ascii="Calibri" w:hAnsi="Calibri"/>
                <w:sz w:val="22"/>
                <w:szCs w:val="22"/>
              </w:rPr>
            </w:pPr>
            <w:r w:rsidRPr="0065523C">
              <w:rPr>
                <w:rFonts w:ascii="Calibri" w:hAnsi="Calibri"/>
                <w:b/>
                <w:sz w:val="22"/>
                <w:szCs w:val="22"/>
              </w:rPr>
              <w:lastRenderedPageBreak/>
              <w:t>Bāriņtiesa</w:t>
            </w:r>
            <w:r w:rsidRPr="0065523C">
              <w:rPr>
                <w:rFonts w:ascii="Calibri" w:hAnsi="Calibri"/>
                <w:sz w:val="22"/>
                <w:szCs w:val="22"/>
              </w:rPr>
              <w:t xml:space="preserve"> pēc </w:t>
            </w:r>
            <w:r w:rsidR="00E040E4" w:rsidRPr="0065523C">
              <w:rPr>
                <w:rFonts w:ascii="Calibri" w:hAnsi="Calibri"/>
                <w:sz w:val="22"/>
                <w:szCs w:val="22"/>
              </w:rPr>
              <w:t xml:space="preserve">nepieciešamo dokumentu saņemšanas </w:t>
            </w:r>
            <w:r w:rsidRPr="0065523C">
              <w:rPr>
                <w:rFonts w:ascii="Calibri" w:hAnsi="Calibri"/>
                <w:sz w:val="22"/>
                <w:szCs w:val="22"/>
              </w:rPr>
              <w:t xml:space="preserve">izvērtē tos, kā arī </w:t>
            </w:r>
            <w:r w:rsidRPr="0065523C">
              <w:rPr>
                <w:rFonts w:ascii="Calibri" w:hAnsi="Calibri"/>
                <w:b/>
                <w:sz w:val="22"/>
                <w:szCs w:val="22"/>
              </w:rPr>
              <w:t xml:space="preserve">sadarbībā ar </w:t>
            </w:r>
            <w:r w:rsidR="000342D7" w:rsidRPr="0065523C">
              <w:rPr>
                <w:rFonts w:ascii="Calibri" w:hAnsi="Calibri"/>
                <w:b/>
                <w:sz w:val="22"/>
                <w:szCs w:val="22"/>
              </w:rPr>
              <w:t>a</w:t>
            </w:r>
            <w:r w:rsidRPr="0065523C">
              <w:rPr>
                <w:rFonts w:ascii="Calibri" w:hAnsi="Calibri"/>
                <w:b/>
                <w:sz w:val="22"/>
                <w:szCs w:val="22"/>
              </w:rPr>
              <w:t>tbalsta centru</w:t>
            </w:r>
            <w:r w:rsidRPr="0065523C">
              <w:rPr>
                <w:rFonts w:ascii="Calibri" w:hAnsi="Calibri"/>
                <w:sz w:val="22"/>
                <w:szCs w:val="22"/>
              </w:rPr>
              <w:t xml:space="preserve"> atbilstoši izvēlētajai specializācijai vērtē:</w:t>
            </w:r>
          </w:p>
          <w:p w14:paraId="62EFAD8C" w14:textId="6025A64A" w:rsidR="0026227C" w:rsidRPr="0065523C" w:rsidRDefault="00047BC6" w:rsidP="009D04BF">
            <w:pPr>
              <w:pStyle w:val="NormalWeb"/>
              <w:numPr>
                <w:ilvl w:val="0"/>
                <w:numId w:val="42"/>
              </w:numPr>
              <w:spacing w:before="0" w:beforeAutospacing="0" w:after="0" w:afterAutospacing="0"/>
              <w:ind w:left="29" w:firstLine="0"/>
              <w:jc w:val="both"/>
              <w:rPr>
                <w:rFonts w:ascii="Calibri" w:hAnsi="Calibri"/>
                <w:sz w:val="22"/>
                <w:szCs w:val="22"/>
              </w:rPr>
            </w:pPr>
            <w:r w:rsidRPr="0065523C">
              <w:rPr>
                <w:rFonts w:ascii="Calibri" w:hAnsi="Calibri"/>
                <w:sz w:val="22"/>
                <w:szCs w:val="22"/>
              </w:rPr>
              <w:t>audžuģimenes motivāciju un sadzīves apstākļu piemērotību atbilstoši audžuģimenes izvēlētajai specializācijai</w:t>
            </w:r>
            <w:r w:rsidR="00D93CBA" w:rsidRPr="0065523C">
              <w:rPr>
                <w:rStyle w:val="EndnoteReference"/>
                <w:rFonts w:ascii="Calibri" w:hAnsi="Calibri"/>
                <w:sz w:val="22"/>
                <w:szCs w:val="22"/>
              </w:rPr>
              <w:endnoteReference w:id="3"/>
            </w:r>
            <w:r w:rsidR="00F911A5">
              <w:rPr>
                <w:rFonts w:ascii="Calibri" w:hAnsi="Calibri"/>
                <w:sz w:val="22"/>
                <w:szCs w:val="22"/>
              </w:rPr>
              <w:t>;</w:t>
            </w:r>
            <w:r w:rsidRPr="0065523C">
              <w:rPr>
                <w:rFonts w:ascii="Calibri" w:hAnsi="Calibri"/>
                <w:sz w:val="22"/>
                <w:szCs w:val="22"/>
              </w:rPr>
              <w:t xml:space="preserve"> </w:t>
            </w:r>
          </w:p>
          <w:p w14:paraId="67ADEE4F" w14:textId="28665987" w:rsidR="00EE069B" w:rsidRPr="0065523C" w:rsidRDefault="00047BC6" w:rsidP="009D04BF">
            <w:pPr>
              <w:pStyle w:val="NormalWeb"/>
              <w:numPr>
                <w:ilvl w:val="0"/>
                <w:numId w:val="42"/>
              </w:numPr>
              <w:spacing w:before="0" w:beforeAutospacing="0" w:after="0" w:afterAutospacing="0"/>
              <w:ind w:left="29" w:firstLine="0"/>
              <w:jc w:val="both"/>
              <w:rPr>
                <w:rFonts w:ascii="Calibri" w:hAnsi="Calibri"/>
                <w:sz w:val="22"/>
                <w:szCs w:val="22"/>
              </w:rPr>
            </w:pPr>
            <w:r w:rsidRPr="0065523C">
              <w:rPr>
                <w:rFonts w:ascii="Calibri" w:hAnsi="Calibri"/>
                <w:sz w:val="22"/>
                <w:szCs w:val="22"/>
              </w:rPr>
              <w:t>iespējas nodrošināt vides, mobilitātes un rehabilitācijas pakalpojumu pieejamību</w:t>
            </w:r>
            <w:r w:rsidR="00F41B0D" w:rsidRPr="0065523C">
              <w:rPr>
                <w:rStyle w:val="EndnoteReference"/>
                <w:rFonts w:ascii="Calibri" w:hAnsi="Calibri"/>
                <w:sz w:val="22"/>
                <w:szCs w:val="22"/>
              </w:rPr>
              <w:endnoteReference w:id="4"/>
            </w:r>
            <w:r w:rsidR="00F911A5">
              <w:rPr>
                <w:rFonts w:ascii="Calibri" w:hAnsi="Calibri"/>
                <w:sz w:val="22"/>
                <w:szCs w:val="22"/>
              </w:rPr>
              <w:t>;</w:t>
            </w:r>
            <w:r w:rsidRPr="0065523C">
              <w:rPr>
                <w:rFonts w:ascii="Calibri" w:hAnsi="Calibri"/>
                <w:sz w:val="22"/>
                <w:szCs w:val="22"/>
              </w:rPr>
              <w:t xml:space="preserve"> </w:t>
            </w:r>
          </w:p>
          <w:p w14:paraId="5C8C2697" w14:textId="0E4D1400" w:rsidR="006F41D7" w:rsidRPr="0065523C" w:rsidRDefault="00047BC6" w:rsidP="009D04BF">
            <w:pPr>
              <w:pStyle w:val="NormalWeb"/>
              <w:numPr>
                <w:ilvl w:val="0"/>
                <w:numId w:val="42"/>
              </w:numPr>
              <w:spacing w:before="0" w:beforeAutospacing="0" w:after="0" w:afterAutospacing="0"/>
              <w:ind w:left="29" w:firstLine="0"/>
              <w:jc w:val="both"/>
              <w:rPr>
                <w:rFonts w:ascii="Calibri" w:hAnsi="Calibri"/>
                <w:sz w:val="22"/>
                <w:szCs w:val="22"/>
              </w:rPr>
            </w:pPr>
            <w:r w:rsidRPr="0065523C">
              <w:rPr>
                <w:rFonts w:ascii="Calibri" w:hAnsi="Calibri"/>
                <w:sz w:val="22"/>
                <w:szCs w:val="22"/>
              </w:rPr>
              <w:t>audžuģimenes norādīto pieredzi</w:t>
            </w:r>
            <w:r w:rsidR="00E7441C" w:rsidRPr="0065523C">
              <w:rPr>
                <w:rStyle w:val="EndnoteReference"/>
                <w:rFonts w:ascii="Calibri" w:hAnsi="Calibri"/>
                <w:sz w:val="22"/>
                <w:szCs w:val="22"/>
              </w:rPr>
              <w:endnoteReference w:id="5"/>
            </w:r>
            <w:r w:rsidR="00F911A5">
              <w:rPr>
                <w:rFonts w:ascii="Calibri" w:hAnsi="Calibri"/>
                <w:sz w:val="22"/>
                <w:szCs w:val="22"/>
              </w:rPr>
              <w:t>;</w:t>
            </w:r>
          </w:p>
          <w:p w14:paraId="4848697E" w14:textId="49862653" w:rsidR="00047BC6" w:rsidRPr="0065523C" w:rsidRDefault="00047BC6" w:rsidP="009D04BF">
            <w:pPr>
              <w:pStyle w:val="NormalWeb"/>
              <w:numPr>
                <w:ilvl w:val="0"/>
                <w:numId w:val="42"/>
              </w:numPr>
              <w:spacing w:before="0" w:beforeAutospacing="0" w:after="0" w:afterAutospacing="0"/>
              <w:ind w:left="29" w:firstLine="0"/>
              <w:jc w:val="both"/>
              <w:rPr>
                <w:rFonts w:ascii="Calibri" w:hAnsi="Calibri"/>
                <w:sz w:val="22"/>
                <w:szCs w:val="22"/>
              </w:rPr>
            </w:pPr>
            <w:r w:rsidRPr="0065523C">
              <w:rPr>
                <w:rFonts w:ascii="Calibri" w:hAnsi="Calibri"/>
                <w:sz w:val="22"/>
                <w:szCs w:val="22"/>
              </w:rPr>
              <w:t>zināšanas un prasmes bērna aprūpē</w:t>
            </w:r>
            <w:r w:rsidR="006F41D7" w:rsidRPr="0065523C">
              <w:rPr>
                <w:rStyle w:val="EndnoteReference"/>
                <w:rFonts w:ascii="Calibri" w:hAnsi="Calibri"/>
                <w:sz w:val="22"/>
                <w:szCs w:val="22"/>
              </w:rPr>
              <w:endnoteReference w:id="6"/>
            </w:r>
            <w:r w:rsidRPr="0065523C">
              <w:rPr>
                <w:rFonts w:ascii="Calibri" w:hAnsi="Calibri"/>
                <w:sz w:val="22"/>
                <w:szCs w:val="22"/>
              </w:rPr>
              <w:t>.</w:t>
            </w:r>
          </w:p>
        </w:tc>
      </w:tr>
      <w:tr w:rsidR="009D04BF" w:rsidRPr="0065523C" w14:paraId="4F8191F9" w14:textId="77777777" w:rsidTr="000E15DB">
        <w:tc>
          <w:tcPr>
            <w:tcW w:w="9034" w:type="dxa"/>
            <w:gridSpan w:val="3"/>
            <w:tcBorders>
              <w:top w:val="single" w:sz="4" w:space="0" w:color="auto"/>
              <w:left w:val="nil"/>
              <w:bottom w:val="single" w:sz="4" w:space="0" w:color="auto"/>
              <w:right w:val="nil"/>
            </w:tcBorders>
          </w:tcPr>
          <w:p w14:paraId="5185079A" w14:textId="6AABFCCA" w:rsidR="009D04BF" w:rsidRPr="0065523C" w:rsidRDefault="0065523C" w:rsidP="009D04BF">
            <w:pPr>
              <w:pStyle w:val="NormalWeb"/>
              <w:spacing w:before="0" w:beforeAutospacing="0" w:after="0" w:afterAutospacing="0"/>
              <w:ind w:left="29"/>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61312" behindDoc="0" locked="0" layoutInCell="1" allowOverlap="1" wp14:anchorId="68E46DCB" wp14:editId="630DCA2A">
                      <wp:simplePos x="0" y="0"/>
                      <wp:positionH relativeFrom="column">
                        <wp:posOffset>2671445</wp:posOffset>
                      </wp:positionH>
                      <wp:positionV relativeFrom="paragraph">
                        <wp:posOffset>86360</wp:posOffset>
                      </wp:positionV>
                      <wp:extent cx="228600" cy="228600"/>
                      <wp:effectExtent l="25400" t="0" r="25400" b="50800"/>
                      <wp:wrapNone/>
                      <wp:docPr id="8" name="Down Arrow 8"/>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1948F" id="Down Arrow 8" o:spid="_x0000_s1026" type="#_x0000_t67" style="position:absolute;margin-left:210.35pt;margin-top:6.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690DBFBD" w14:textId="489080DA" w:rsidR="007E0A0A" w:rsidRPr="0065523C" w:rsidRDefault="007E0A0A" w:rsidP="009D04BF">
            <w:pPr>
              <w:pStyle w:val="NormalWeb"/>
              <w:spacing w:before="0" w:beforeAutospacing="0" w:after="0" w:afterAutospacing="0"/>
              <w:ind w:left="29"/>
              <w:jc w:val="both"/>
              <w:rPr>
                <w:rFonts w:ascii="Calibri" w:hAnsi="Calibri"/>
                <w:sz w:val="22"/>
                <w:szCs w:val="22"/>
              </w:rPr>
            </w:pPr>
          </w:p>
        </w:tc>
      </w:tr>
      <w:tr w:rsidR="009D04BF" w:rsidRPr="0065523C" w14:paraId="4418968A" w14:textId="77777777" w:rsidTr="000E15DB">
        <w:tc>
          <w:tcPr>
            <w:tcW w:w="9034" w:type="dxa"/>
            <w:gridSpan w:val="3"/>
            <w:tcBorders>
              <w:top w:val="single" w:sz="4" w:space="0" w:color="auto"/>
            </w:tcBorders>
          </w:tcPr>
          <w:p w14:paraId="61B3A6F3" w14:textId="3492B960" w:rsidR="009D04BF" w:rsidRPr="0065523C" w:rsidRDefault="009D04BF" w:rsidP="00D47E46">
            <w:pPr>
              <w:pStyle w:val="NormalWeb"/>
              <w:spacing w:before="0" w:beforeAutospacing="0" w:after="0" w:afterAutospacing="0"/>
              <w:ind w:left="29"/>
              <w:jc w:val="center"/>
              <w:rPr>
                <w:rFonts w:ascii="Calibri" w:hAnsi="Calibri"/>
                <w:sz w:val="22"/>
                <w:szCs w:val="22"/>
              </w:rPr>
            </w:pPr>
            <w:r w:rsidRPr="0065523C">
              <w:rPr>
                <w:rFonts w:ascii="Calibri" w:hAnsi="Calibri"/>
                <w:b/>
                <w:sz w:val="22"/>
                <w:szCs w:val="22"/>
              </w:rPr>
              <w:t>Sadarbība starp bāriņtiesu un atbalsta centru</w:t>
            </w:r>
            <w:r w:rsidRPr="0065523C">
              <w:rPr>
                <w:rFonts w:ascii="Calibri" w:hAnsi="Calibri"/>
                <w:sz w:val="22"/>
                <w:szCs w:val="22"/>
              </w:rPr>
              <w:t xml:space="preserve"> audžuģimenes piemērotības specializētās audžuģimenes pienākumu veikšanai izvērtēšanā var notikt:</w:t>
            </w:r>
          </w:p>
        </w:tc>
      </w:tr>
      <w:tr w:rsidR="009D04BF" w:rsidRPr="0065523C" w14:paraId="76200225" w14:textId="77777777" w:rsidTr="000E15DB">
        <w:tc>
          <w:tcPr>
            <w:tcW w:w="3011" w:type="dxa"/>
            <w:tcBorders>
              <w:bottom w:val="single" w:sz="4" w:space="0" w:color="auto"/>
            </w:tcBorders>
          </w:tcPr>
          <w:p w14:paraId="5A69FF79" w14:textId="50B986D4" w:rsidR="009D04BF" w:rsidRPr="0065523C" w:rsidRDefault="00DE4718" w:rsidP="007E0A0A">
            <w:pPr>
              <w:pStyle w:val="NormalWeb"/>
              <w:spacing w:before="0" w:beforeAutospacing="0" w:after="0" w:afterAutospacing="0"/>
              <w:ind w:left="29"/>
              <w:jc w:val="both"/>
              <w:rPr>
                <w:rFonts w:ascii="Calibri" w:hAnsi="Calibri"/>
                <w:sz w:val="22"/>
                <w:szCs w:val="22"/>
              </w:rPr>
            </w:pPr>
            <w:r w:rsidRPr="0065523C">
              <w:rPr>
                <w:rFonts w:ascii="Calibri" w:hAnsi="Calibri"/>
                <w:sz w:val="22"/>
                <w:szCs w:val="22"/>
              </w:rPr>
              <w:t xml:space="preserve">Iegūstot </w:t>
            </w:r>
            <w:r w:rsidRPr="0065523C">
              <w:rPr>
                <w:rFonts w:ascii="Calibri" w:hAnsi="Calibri"/>
                <w:b/>
                <w:sz w:val="22"/>
                <w:szCs w:val="22"/>
              </w:rPr>
              <w:t>dokumentāru informāciju</w:t>
            </w:r>
            <w:r w:rsidR="007E0A0A" w:rsidRPr="0065523C">
              <w:rPr>
                <w:rFonts w:ascii="Calibri" w:hAnsi="Calibri"/>
                <w:sz w:val="22"/>
                <w:szCs w:val="22"/>
              </w:rPr>
              <w:t xml:space="preserve"> no atbalsta centr</w:t>
            </w:r>
            <w:r w:rsidR="00F911A5">
              <w:rPr>
                <w:rFonts w:ascii="Calibri" w:hAnsi="Calibri"/>
                <w:sz w:val="22"/>
                <w:szCs w:val="22"/>
              </w:rPr>
              <w:t>a</w:t>
            </w:r>
            <w:r w:rsidR="007E0A0A" w:rsidRPr="0065523C">
              <w:rPr>
                <w:rFonts w:ascii="Calibri" w:hAnsi="Calibri"/>
                <w:sz w:val="22"/>
                <w:szCs w:val="22"/>
              </w:rPr>
              <w:t xml:space="preserve">, t.sk. </w:t>
            </w:r>
            <w:r w:rsidRPr="0065523C">
              <w:rPr>
                <w:rFonts w:ascii="Calibri" w:hAnsi="Calibri"/>
                <w:sz w:val="22"/>
                <w:szCs w:val="22"/>
              </w:rPr>
              <w:t xml:space="preserve">par audžuģimenes sadarbību ar </w:t>
            </w:r>
            <w:r w:rsidR="007E0A0A" w:rsidRPr="0065523C">
              <w:rPr>
                <w:rFonts w:ascii="Calibri" w:hAnsi="Calibri"/>
                <w:sz w:val="22"/>
                <w:szCs w:val="22"/>
              </w:rPr>
              <w:t>a</w:t>
            </w:r>
            <w:r w:rsidRPr="0065523C">
              <w:rPr>
                <w:rFonts w:ascii="Calibri" w:hAnsi="Calibri"/>
                <w:sz w:val="22"/>
                <w:szCs w:val="22"/>
              </w:rPr>
              <w:t xml:space="preserve">tbalsta centra speciālistiem, atbalsta plānā iekļautās aktivitātes un to izpilde, </w:t>
            </w:r>
            <w:r w:rsidR="007E0A0A" w:rsidRPr="0065523C">
              <w:rPr>
                <w:rFonts w:ascii="Calibri" w:hAnsi="Calibri"/>
                <w:sz w:val="22"/>
                <w:szCs w:val="22"/>
              </w:rPr>
              <w:t>kādi pakalpojumi saņemti u.tml.</w:t>
            </w:r>
          </w:p>
        </w:tc>
        <w:tc>
          <w:tcPr>
            <w:tcW w:w="3011" w:type="dxa"/>
            <w:tcBorders>
              <w:bottom w:val="single" w:sz="4" w:space="0" w:color="auto"/>
            </w:tcBorders>
          </w:tcPr>
          <w:p w14:paraId="2F7AA94A" w14:textId="3E0504AA" w:rsidR="009D04BF" w:rsidRPr="0065523C" w:rsidRDefault="00DE4718" w:rsidP="00786463">
            <w:pPr>
              <w:pStyle w:val="NormalWeb"/>
              <w:spacing w:before="0" w:beforeAutospacing="0" w:after="0" w:afterAutospacing="0"/>
              <w:ind w:left="29"/>
              <w:jc w:val="both"/>
              <w:rPr>
                <w:rFonts w:ascii="Calibri" w:hAnsi="Calibri"/>
                <w:sz w:val="22"/>
                <w:szCs w:val="22"/>
              </w:rPr>
            </w:pPr>
            <w:r w:rsidRPr="0065523C">
              <w:rPr>
                <w:rFonts w:ascii="Calibri" w:hAnsi="Calibri"/>
                <w:sz w:val="22"/>
                <w:szCs w:val="22"/>
              </w:rPr>
              <w:t xml:space="preserve">Veidojot </w:t>
            </w:r>
            <w:r w:rsidRPr="0065523C">
              <w:rPr>
                <w:rFonts w:ascii="Calibri" w:hAnsi="Calibri"/>
                <w:b/>
                <w:bCs/>
                <w:sz w:val="22"/>
                <w:szCs w:val="22"/>
              </w:rPr>
              <w:t>starpinstitucionālas un starpprofesionālas tikšanās</w:t>
            </w:r>
            <w:r w:rsidRPr="0065523C">
              <w:rPr>
                <w:rFonts w:ascii="Calibri" w:hAnsi="Calibri"/>
                <w:bCs/>
                <w:sz w:val="22"/>
                <w:szCs w:val="22"/>
              </w:rPr>
              <w:t>, kuras organizē bāriņtiesa. Atbalsta centru var pārstāvēt vairāki speciālisti vai kāds no tiem, kurš visprecīzāk var raksturot audžuģimenes situāciju, resursus un iespējamos riskus kļūšanai par specializēto audžuģimeni</w:t>
            </w:r>
            <w:r w:rsidR="00F911A5">
              <w:rPr>
                <w:rFonts w:ascii="Calibri" w:hAnsi="Calibri"/>
                <w:bCs/>
                <w:sz w:val="22"/>
                <w:szCs w:val="22"/>
              </w:rPr>
              <w:t>.</w:t>
            </w:r>
          </w:p>
        </w:tc>
        <w:tc>
          <w:tcPr>
            <w:tcW w:w="3012" w:type="dxa"/>
            <w:tcBorders>
              <w:bottom w:val="single" w:sz="4" w:space="0" w:color="auto"/>
            </w:tcBorders>
          </w:tcPr>
          <w:p w14:paraId="759BD3FA" w14:textId="1B9378F7" w:rsidR="009D04BF" w:rsidRPr="0065523C" w:rsidRDefault="00613AEA" w:rsidP="00786463">
            <w:pPr>
              <w:pStyle w:val="NormalWeb"/>
              <w:spacing w:before="0" w:beforeAutospacing="0" w:after="0" w:afterAutospacing="0"/>
              <w:ind w:left="29"/>
              <w:jc w:val="both"/>
              <w:rPr>
                <w:rFonts w:ascii="Calibri" w:hAnsi="Calibri"/>
                <w:sz w:val="22"/>
                <w:szCs w:val="22"/>
              </w:rPr>
            </w:pPr>
            <w:r w:rsidRPr="0065523C">
              <w:rPr>
                <w:rFonts w:ascii="Calibri" w:hAnsi="Calibri"/>
                <w:sz w:val="22"/>
                <w:szCs w:val="22"/>
              </w:rPr>
              <w:t xml:space="preserve">Atbalsta centra speciālisti var piedalīties bāriņtiesu organizētā audžuģimenes vai specializētās audžuģimenes </w:t>
            </w:r>
            <w:r w:rsidRPr="0065523C">
              <w:rPr>
                <w:rFonts w:ascii="Calibri" w:hAnsi="Calibri"/>
                <w:b/>
                <w:sz w:val="22"/>
                <w:szCs w:val="22"/>
              </w:rPr>
              <w:t>dzīves apstākļu pārbaudēs</w:t>
            </w:r>
            <w:r w:rsidR="00786463" w:rsidRPr="0065523C">
              <w:rPr>
                <w:rStyle w:val="EndnoteReference"/>
                <w:rFonts w:ascii="Calibri" w:hAnsi="Calibri"/>
                <w:sz w:val="22"/>
                <w:szCs w:val="22"/>
              </w:rPr>
              <w:endnoteReference w:id="7"/>
            </w:r>
            <w:r w:rsidRPr="0065523C">
              <w:rPr>
                <w:rFonts w:ascii="Calibri" w:hAnsi="Calibri"/>
                <w:sz w:val="22"/>
                <w:szCs w:val="22"/>
              </w:rPr>
              <w:t xml:space="preserve">. </w:t>
            </w:r>
          </w:p>
        </w:tc>
      </w:tr>
      <w:tr w:rsidR="009D04BF" w:rsidRPr="0065523C" w14:paraId="6699400C" w14:textId="77777777" w:rsidTr="000E15DB">
        <w:tc>
          <w:tcPr>
            <w:tcW w:w="9034" w:type="dxa"/>
            <w:gridSpan w:val="3"/>
            <w:tcBorders>
              <w:top w:val="single" w:sz="4" w:space="0" w:color="auto"/>
              <w:left w:val="nil"/>
              <w:bottom w:val="single" w:sz="4" w:space="0" w:color="auto"/>
              <w:right w:val="nil"/>
            </w:tcBorders>
          </w:tcPr>
          <w:p w14:paraId="018834C3" w14:textId="6246798D" w:rsidR="009D04BF" w:rsidRPr="0065523C" w:rsidRDefault="0065523C" w:rsidP="009D04BF">
            <w:pPr>
              <w:pStyle w:val="NormalWeb"/>
              <w:spacing w:before="0" w:beforeAutospacing="0" w:after="0" w:afterAutospacing="0"/>
              <w:ind w:left="29"/>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63360" behindDoc="0" locked="0" layoutInCell="1" allowOverlap="1" wp14:anchorId="7718E678" wp14:editId="44B20800">
                      <wp:simplePos x="0" y="0"/>
                      <wp:positionH relativeFrom="column">
                        <wp:posOffset>2671445</wp:posOffset>
                      </wp:positionH>
                      <wp:positionV relativeFrom="paragraph">
                        <wp:posOffset>80010</wp:posOffset>
                      </wp:positionV>
                      <wp:extent cx="228600" cy="228600"/>
                      <wp:effectExtent l="25400" t="0" r="25400" b="50800"/>
                      <wp:wrapNone/>
                      <wp:docPr id="13" name="Down Arrow 13"/>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277EF" id="Down Arrow 13" o:spid="_x0000_s1026" type="#_x0000_t67" style="position:absolute;margin-left:210.35pt;margin-top:6.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QRXg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" adj="10800" fillcolor="#aaa [3030]" strokecolor="#a5a5a5 [3206]" strokeweight=".5pt">
                      <v:fill color2="#a3a3a3 [3174]" rotate="t" colors="0 #afafaf;.5 #a5a5a5;1 #929292" focus="100%" type="gradient">
                        <o:fill v:ext="view" type="gradientUnscaled"/>
                      </v:fill>
                    </v:shape>
                  </w:pict>
                </mc:Fallback>
              </mc:AlternateContent>
            </w:r>
          </w:p>
          <w:p w14:paraId="11618E35" w14:textId="50D2D50D" w:rsidR="00E93ECA" w:rsidRPr="0065523C" w:rsidRDefault="00E93ECA" w:rsidP="009D04BF">
            <w:pPr>
              <w:pStyle w:val="NormalWeb"/>
              <w:spacing w:before="0" w:beforeAutospacing="0" w:after="0" w:afterAutospacing="0"/>
              <w:ind w:left="29"/>
              <w:jc w:val="both"/>
              <w:rPr>
                <w:rFonts w:ascii="Calibri" w:hAnsi="Calibri"/>
                <w:sz w:val="22"/>
                <w:szCs w:val="22"/>
              </w:rPr>
            </w:pPr>
          </w:p>
        </w:tc>
      </w:tr>
      <w:tr w:rsidR="00F36437" w:rsidRPr="0065523C" w14:paraId="1DC93F6F" w14:textId="77777777" w:rsidTr="000E15DB">
        <w:tc>
          <w:tcPr>
            <w:tcW w:w="9034" w:type="dxa"/>
            <w:gridSpan w:val="3"/>
            <w:tcBorders>
              <w:top w:val="single" w:sz="4" w:space="0" w:color="auto"/>
              <w:bottom w:val="single" w:sz="4" w:space="0" w:color="auto"/>
            </w:tcBorders>
          </w:tcPr>
          <w:p w14:paraId="53A6C57D" w14:textId="689B2F34" w:rsidR="00A83B21" w:rsidRPr="0065523C" w:rsidRDefault="00A83B21" w:rsidP="00A83B21">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b/>
                <w:sz w:val="22"/>
                <w:szCs w:val="22"/>
              </w:rPr>
              <w:t>Bāriņtiesa</w:t>
            </w:r>
            <w:r w:rsidRPr="0065523C">
              <w:rPr>
                <w:rFonts w:ascii="Calibri" w:hAnsi="Calibri"/>
                <w:sz w:val="22"/>
                <w:szCs w:val="22"/>
              </w:rPr>
              <w:t xml:space="preserve"> var uzaicināt atbalsta centra, ar kuru audžuģimenei noslēgta vienošanās, pārstāvi piedalīties bāriņtiesas sēdē, </w:t>
            </w:r>
            <w:r w:rsidRPr="0065523C">
              <w:rPr>
                <w:rFonts w:ascii="Calibri" w:hAnsi="Calibri"/>
                <w:bCs/>
                <w:sz w:val="22"/>
                <w:szCs w:val="22"/>
              </w:rPr>
              <w:t>kurā tiks lemts par audžuģimenes piemērotību specializētās au</w:t>
            </w:r>
            <w:r w:rsidR="001C0B2E" w:rsidRPr="0065523C">
              <w:rPr>
                <w:rFonts w:ascii="Calibri" w:hAnsi="Calibri"/>
                <w:bCs/>
                <w:sz w:val="22"/>
                <w:szCs w:val="22"/>
              </w:rPr>
              <w:t>džuģimenes pienākumu pildīšanai, lai sniegtu atbalsta centra viedokli par audžuģimenes piemērotību specializētās audžuģimenes statusam.</w:t>
            </w:r>
          </w:p>
          <w:p w14:paraId="2964DEEF" w14:textId="70C218F3" w:rsidR="00F36437" w:rsidRPr="0065523C" w:rsidRDefault="00A83B21" w:rsidP="00CB0A5C">
            <w:pPr>
              <w:pStyle w:val="NormalWeb"/>
              <w:spacing w:before="0" w:beforeAutospacing="0" w:after="0" w:afterAutospacing="0"/>
              <w:ind w:left="29"/>
              <w:jc w:val="both"/>
              <w:rPr>
                <w:rFonts w:ascii="Calibri" w:hAnsi="Calibri"/>
                <w:sz w:val="22"/>
                <w:szCs w:val="22"/>
              </w:rPr>
            </w:pPr>
            <w:r w:rsidRPr="0065523C">
              <w:rPr>
                <w:rFonts w:ascii="Calibri" w:hAnsi="Calibri" w:cs="Arial"/>
                <w:b/>
                <w:sz w:val="22"/>
                <w:szCs w:val="22"/>
                <w:shd w:val="clear" w:color="auto" w:fill="FFFFFF"/>
              </w:rPr>
              <w:t xml:space="preserve">Bāriņtiesa </w:t>
            </w:r>
            <w:r w:rsidR="00CB0A5C" w:rsidRPr="004A3D61">
              <w:rPr>
                <w:rFonts w:ascii="Calibri" w:hAnsi="Calibri" w:cs="Arial"/>
                <w:sz w:val="22"/>
                <w:szCs w:val="22"/>
                <w:u w:val="single"/>
                <w:shd w:val="clear" w:color="auto" w:fill="FFFFFF"/>
              </w:rPr>
              <w:t>viena mēneša laikā</w:t>
            </w:r>
            <w:r w:rsidR="00CB0A5C" w:rsidRPr="0065523C">
              <w:rPr>
                <w:rFonts w:ascii="Calibri" w:hAnsi="Calibri" w:cs="Arial"/>
                <w:sz w:val="22"/>
                <w:szCs w:val="22"/>
                <w:shd w:val="clear" w:color="auto" w:fill="FFFFFF"/>
              </w:rPr>
              <w:t xml:space="preserve"> no audžuģimenes iesn</w:t>
            </w:r>
            <w:r w:rsidR="00F911A5">
              <w:rPr>
                <w:rFonts w:ascii="Calibri" w:hAnsi="Calibri" w:cs="Arial"/>
                <w:sz w:val="22"/>
                <w:szCs w:val="22"/>
                <w:shd w:val="clear" w:color="auto" w:fill="FFFFFF"/>
              </w:rPr>
              <w:t>i</w:t>
            </w:r>
            <w:r w:rsidR="00CB0A5C" w:rsidRPr="0065523C">
              <w:rPr>
                <w:rFonts w:ascii="Calibri" w:hAnsi="Calibri" w:cs="Arial"/>
                <w:sz w:val="22"/>
                <w:szCs w:val="22"/>
                <w:shd w:val="clear" w:color="auto" w:fill="FFFFFF"/>
              </w:rPr>
              <w:t xml:space="preserve">eguma saņemšanas </w:t>
            </w:r>
            <w:r w:rsidRPr="0065523C">
              <w:rPr>
                <w:rFonts w:ascii="Calibri" w:hAnsi="Calibri" w:cs="Arial"/>
                <w:sz w:val="22"/>
                <w:szCs w:val="22"/>
                <w:shd w:val="clear" w:color="auto" w:fill="FFFFFF"/>
              </w:rPr>
              <w:t xml:space="preserve">lemj par </w:t>
            </w:r>
            <w:r w:rsidR="001C0B2E" w:rsidRPr="0065523C">
              <w:rPr>
                <w:rFonts w:ascii="Calibri" w:hAnsi="Calibri" w:cs="Arial"/>
                <w:sz w:val="22"/>
                <w:szCs w:val="22"/>
                <w:shd w:val="clear" w:color="auto" w:fill="FFFFFF"/>
              </w:rPr>
              <w:t>audžuģimenes</w:t>
            </w:r>
            <w:r w:rsidRPr="0065523C">
              <w:rPr>
                <w:rFonts w:ascii="Calibri" w:hAnsi="Calibri" w:cs="Arial"/>
                <w:sz w:val="22"/>
                <w:szCs w:val="22"/>
                <w:shd w:val="clear" w:color="auto" w:fill="FFFFFF"/>
              </w:rPr>
              <w:t xml:space="preserve"> piemērotību </w:t>
            </w:r>
            <w:r w:rsidR="001C0B2E" w:rsidRPr="0065523C">
              <w:rPr>
                <w:rFonts w:ascii="Calibri" w:hAnsi="Calibri" w:cs="Arial"/>
                <w:sz w:val="22"/>
                <w:szCs w:val="22"/>
                <w:shd w:val="clear" w:color="auto" w:fill="FFFFFF"/>
              </w:rPr>
              <w:t xml:space="preserve">specializētās </w:t>
            </w:r>
            <w:r w:rsidRPr="0065523C">
              <w:rPr>
                <w:rFonts w:ascii="Calibri" w:hAnsi="Calibri" w:cs="Arial"/>
                <w:sz w:val="22"/>
                <w:szCs w:val="22"/>
                <w:shd w:val="clear" w:color="auto" w:fill="FFFFFF"/>
              </w:rPr>
              <w:t xml:space="preserve">audžuģimenes </w:t>
            </w:r>
            <w:r w:rsidR="001C0B2E" w:rsidRPr="0065523C">
              <w:rPr>
                <w:rFonts w:ascii="Calibri" w:hAnsi="Calibri" w:cs="Arial"/>
                <w:sz w:val="22"/>
                <w:szCs w:val="22"/>
                <w:shd w:val="clear" w:color="auto" w:fill="FFFFFF"/>
              </w:rPr>
              <w:t>statusam.</w:t>
            </w:r>
          </w:p>
        </w:tc>
      </w:tr>
      <w:tr w:rsidR="00F36437" w:rsidRPr="0065523C" w14:paraId="2FAE9049" w14:textId="77777777" w:rsidTr="000E15DB">
        <w:tc>
          <w:tcPr>
            <w:tcW w:w="9034" w:type="dxa"/>
            <w:gridSpan w:val="3"/>
            <w:tcBorders>
              <w:top w:val="single" w:sz="4" w:space="0" w:color="auto"/>
              <w:left w:val="nil"/>
              <w:bottom w:val="single" w:sz="4" w:space="0" w:color="auto"/>
              <w:right w:val="nil"/>
            </w:tcBorders>
          </w:tcPr>
          <w:p w14:paraId="4A9A320D" w14:textId="2A7A4A00" w:rsidR="00F36437" w:rsidRPr="0065523C" w:rsidRDefault="0065523C" w:rsidP="009D04BF">
            <w:pPr>
              <w:pStyle w:val="NormalWeb"/>
              <w:spacing w:before="0" w:beforeAutospacing="0" w:after="0" w:afterAutospacing="0"/>
              <w:ind w:left="29"/>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65408" behindDoc="0" locked="0" layoutInCell="1" allowOverlap="1" wp14:anchorId="3075BCD0" wp14:editId="544EF16F">
                      <wp:simplePos x="0" y="0"/>
                      <wp:positionH relativeFrom="column">
                        <wp:posOffset>2671445</wp:posOffset>
                      </wp:positionH>
                      <wp:positionV relativeFrom="paragraph">
                        <wp:posOffset>74930</wp:posOffset>
                      </wp:positionV>
                      <wp:extent cx="228600" cy="228600"/>
                      <wp:effectExtent l="25400" t="0" r="25400" b="50800"/>
                      <wp:wrapNone/>
                      <wp:docPr id="14" name="Down Arrow 14"/>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CBDA" id="Down Arrow 14" o:spid="_x0000_s1026" type="#_x0000_t67" style="position:absolute;margin-left:210.35pt;margin-top:5.9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" adj="10800" fillcolor="#aaa [3030]" strokecolor="#a5a5a5 [3206]" strokeweight=".5pt">
                      <v:fill color2="#a3a3a3 [3174]" rotate="t" colors="0 #afafaf;.5 #a5a5a5;1 #929292" focus="100%" type="gradient">
                        <o:fill v:ext="view" type="gradientUnscaled"/>
                      </v:fill>
                    </v:shape>
                  </w:pict>
                </mc:Fallback>
              </mc:AlternateContent>
            </w:r>
          </w:p>
          <w:p w14:paraId="4705417F" w14:textId="77777777" w:rsidR="00ED1C17" w:rsidRPr="0065523C" w:rsidRDefault="00ED1C17" w:rsidP="009D04BF">
            <w:pPr>
              <w:pStyle w:val="NormalWeb"/>
              <w:spacing w:before="0" w:beforeAutospacing="0" w:after="0" w:afterAutospacing="0"/>
              <w:ind w:left="29"/>
              <w:jc w:val="both"/>
              <w:rPr>
                <w:rFonts w:ascii="Calibri" w:hAnsi="Calibri"/>
                <w:sz w:val="22"/>
                <w:szCs w:val="22"/>
              </w:rPr>
            </w:pPr>
          </w:p>
        </w:tc>
      </w:tr>
      <w:tr w:rsidR="00F36437" w:rsidRPr="0065523C" w14:paraId="71B36552" w14:textId="77777777" w:rsidTr="000E15DB">
        <w:tc>
          <w:tcPr>
            <w:tcW w:w="9034" w:type="dxa"/>
            <w:gridSpan w:val="3"/>
            <w:tcBorders>
              <w:top w:val="single" w:sz="4" w:space="0" w:color="auto"/>
              <w:bottom w:val="single" w:sz="4" w:space="0" w:color="auto"/>
            </w:tcBorders>
          </w:tcPr>
          <w:p w14:paraId="1E808D1D" w14:textId="293DE35E" w:rsidR="009674C3" w:rsidRPr="0065523C" w:rsidRDefault="001B2397" w:rsidP="00B02106">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sz w:val="22"/>
                <w:szCs w:val="22"/>
              </w:rPr>
              <w:t>Ja bāriņtiesa pieņēmusi lēmumu</w:t>
            </w:r>
            <w:r w:rsidR="003E0146" w:rsidRPr="0065523C">
              <w:rPr>
                <w:rFonts w:ascii="Calibri" w:hAnsi="Calibri"/>
                <w:sz w:val="22"/>
                <w:szCs w:val="22"/>
              </w:rPr>
              <w:t>,</w:t>
            </w:r>
            <w:r w:rsidRPr="0065523C">
              <w:rPr>
                <w:rFonts w:ascii="Calibri" w:hAnsi="Calibri"/>
                <w:sz w:val="22"/>
                <w:szCs w:val="22"/>
              </w:rPr>
              <w:t xml:space="preserve"> ar kuru atzīst audžuģimeni par piemērotu specializētās audžuģimenes pienākumu veikšanai izvēlētajā specializācijā</w:t>
            </w:r>
            <w:r w:rsidR="003E0146" w:rsidRPr="0065523C">
              <w:rPr>
                <w:rFonts w:ascii="Calibri" w:hAnsi="Calibri"/>
                <w:sz w:val="22"/>
                <w:szCs w:val="22"/>
              </w:rPr>
              <w:t>,</w:t>
            </w:r>
            <w:r w:rsidRPr="0065523C">
              <w:rPr>
                <w:rFonts w:ascii="Calibri" w:hAnsi="Calibri"/>
                <w:sz w:val="22"/>
                <w:szCs w:val="22"/>
              </w:rPr>
              <w:t xml:space="preserve"> </w:t>
            </w:r>
            <w:r w:rsidR="009674C3" w:rsidRPr="0065523C">
              <w:rPr>
                <w:rFonts w:ascii="Calibri" w:hAnsi="Calibri"/>
                <w:b/>
                <w:sz w:val="22"/>
                <w:szCs w:val="22"/>
              </w:rPr>
              <w:t xml:space="preserve">potenciālā </w:t>
            </w:r>
            <w:r w:rsidR="009674C3" w:rsidRPr="0065523C">
              <w:rPr>
                <w:rFonts w:ascii="Calibri" w:hAnsi="Calibri" w:cs="Arial"/>
                <w:b/>
                <w:sz w:val="22"/>
                <w:szCs w:val="22"/>
              </w:rPr>
              <w:t>specializētā audžuģimene</w:t>
            </w:r>
            <w:r w:rsidR="009674C3" w:rsidRPr="0065523C">
              <w:rPr>
                <w:rFonts w:ascii="Calibri" w:hAnsi="Calibri" w:cs="Arial"/>
                <w:sz w:val="22"/>
                <w:szCs w:val="22"/>
              </w:rPr>
              <w:t xml:space="preserve"> noslēdz vienošanos ar atbalsta centru par psihologa atzinuma saņemšanu par audžuģimenes piemērotību specializētās audžuģimenes statusa iegūšanai attiecīgajā specializā</w:t>
            </w:r>
            <w:r w:rsidR="00F911A5">
              <w:rPr>
                <w:rFonts w:ascii="Calibri" w:hAnsi="Calibri" w:cs="Arial"/>
                <w:sz w:val="22"/>
                <w:szCs w:val="22"/>
              </w:rPr>
              <w:t>-</w:t>
            </w:r>
            <w:r w:rsidR="009674C3" w:rsidRPr="0065523C">
              <w:rPr>
                <w:rFonts w:ascii="Calibri" w:hAnsi="Calibri" w:cs="Arial"/>
                <w:sz w:val="22"/>
                <w:szCs w:val="22"/>
              </w:rPr>
              <w:t>cijā, audžuģimenes raksturojuma sagatavošanu, mācību un psihosociālā atbalsta nodrošināšanu.</w:t>
            </w:r>
          </w:p>
          <w:p w14:paraId="7E098AB9" w14:textId="0181A5C8" w:rsidR="00B02106" w:rsidRPr="0065523C" w:rsidRDefault="00F94456" w:rsidP="00B02106">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sz w:val="22"/>
                <w:szCs w:val="22"/>
              </w:rPr>
              <w:t>Saskaņā ar vienošanos</w:t>
            </w:r>
            <w:r w:rsidRPr="0065523C">
              <w:rPr>
                <w:rFonts w:ascii="Calibri" w:hAnsi="Calibri"/>
                <w:b/>
                <w:sz w:val="22"/>
                <w:szCs w:val="22"/>
              </w:rPr>
              <w:t xml:space="preserve"> </w:t>
            </w:r>
            <w:r w:rsidR="003E0146" w:rsidRPr="0065523C">
              <w:rPr>
                <w:rFonts w:ascii="Calibri" w:hAnsi="Calibri"/>
                <w:b/>
                <w:sz w:val="22"/>
                <w:szCs w:val="22"/>
              </w:rPr>
              <w:t>a</w:t>
            </w:r>
            <w:r w:rsidR="001B2397" w:rsidRPr="0065523C">
              <w:rPr>
                <w:rFonts w:ascii="Calibri" w:hAnsi="Calibri"/>
                <w:b/>
                <w:sz w:val="22"/>
                <w:szCs w:val="22"/>
              </w:rPr>
              <w:t>tbalsta centrs</w:t>
            </w:r>
            <w:r w:rsidR="001B2397" w:rsidRPr="0065523C">
              <w:rPr>
                <w:rFonts w:ascii="Calibri" w:hAnsi="Calibri"/>
                <w:sz w:val="22"/>
                <w:szCs w:val="22"/>
              </w:rPr>
              <w:t xml:space="preserve"> audžuģimenei </w:t>
            </w:r>
            <w:r w:rsidR="003E0146" w:rsidRPr="0065523C">
              <w:rPr>
                <w:rFonts w:ascii="Calibri" w:hAnsi="Calibri"/>
                <w:sz w:val="22"/>
                <w:szCs w:val="22"/>
              </w:rPr>
              <w:t>nodrošina šādus</w:t>
            </w:r>
            <w:r w:rsidR="001B2397" w:rsidRPr="0065523C">
              <w:rPr>
                <w:rFonts w:ascii="Calibri" w:hAnsi="Calibri"/>
                <w:sz w:val="22"/>
                <w:szCs w:val="22"/>
              </w:rPr>
              <w:t xml:space="preserve"> pakalpojumus:</w:t>
            </w:r>
          </w:p>
          <w:p w14:paraId="145A7B97" w14:textId="4493AAC8" w:rsidR="00B02106" w:rsidRPr="0065523C" w:rsidRDefault="00B02106" w:rsidP="00B02106">
            <w:pPr>
              <w:pStyle w:val="NormalWeb"/>
              <w:numPr>
                <w:ilvl w:val="0"/>
                <w:numId w:val="43"/>
              </w:numPr>
              <w:tabs>
                <w:tab w:val="left" w:pos="284"/>
              </w:tabs>
              <w:spacing w:before="0" w:beforeAutospacing="0" w:after="0" w:afterAutospacing="0"/>
              <w:ind w:left="313" w:hanging="313"/>
              <w:jc w:val="both"/>
              <w:rPr>
                <w:rFonts w:ascii="Calibri" w:hAnsi="Calibri"/>
                <w:sz w:val="22"/>
                <w:szCs w:val="22"/>
                <w:shd w:val="clear" w:color="auto" w:fill="FFFFFF"/>
              </w:rPr>
            </w:pPr>
            <w:r w:rsidRPr="0065523C">
              <w:rPr>
                <w:rFonts w:ascii="Calibri" w:hAnsi="Calibri"/>
                <w:sz w:val="22"/>
                <w:szCs w:val="22"/>
                <w:shd w:val="clear" w:color="auto" w:fill="FFFFFF"/>
              </w:rPr>
              <w:t xml:space="preserve">psihologa konsultācijas </w:t>
            </w:r>
            <w:r w:rsidR="001B2397" w:rsidRPr="0065523C">
              <w:rPr>
                <w:rFonts w:ascii="Calibri" w:hAnsi="Calibri"/>
                <w:sz w:val="22"/>
                <w:szCs w:val="22"/>
                <w:shd w:val="clear" w:color="auto" w:fill="FFFFFF"/>
              </w:rPr>
              <w:t>izpētes veikšanai un atzinuma sniegšanai par audžuģimenes piemērotību specializētās audžuģimenes statusa iegūšanai;</w:t>
            </w:r>
          </w:p>
          <w:p w14:paraId="604AEC24" w14:textId="77777777" w:rsidR="00A9464D" w:rsidRPr="0065523C" w:rsidRDefault="001B2397" w:rsidP="00A9464D">
            <w:pPr>
              <w:pStyle w:val="NormalWeb"/>
              <w:numPr>
                <w:ilvl w:val="0"/>
                <w:numId w:val="43"/>
              </w:numPr>
              <w:tabs>
                <w:tab w:val="left" w:pos="284"/>
              </w:tabs>
              <w:spacing w:before="0" w:beforeAutospacing="0" w:after="0" w:afterAutospacing="0"/>
              <w:ind w:left="313" w:hanging="313"/>
              <w:jc w:val="both"/>
              <w:rPr>
                <w:rFonts w:ascii="Calibri" w:hAnsi="Calibri"/>
                <w:sz w:val="22"/>
                <w:szCs w:val="22"/>
              </w:rPr>
            </w:pPr>
            <w:r w:rsidRPr="0065523C">
              <w:rPr>
                <w:rFonts w:ascii="Calibri" w:hAnsi="Calibri"/>
                <w:sz w:val="22"/>
                <w:szCs w:val="22"/>
                <w:shd w:val="clear" w:color="auto" w:fill="FFFFFF"/>
              </w:rPr>
              <w:t xml:space="preserve">mācību nodrošināšanu, </w:t>
            </w:r>
            <w:r w:rsidRPr="0065523C">
              <w:rPr>
                <w:rFonts w:ascii="Calibri" w:hAnsi="Calibri"/>
                <w:sz w:val="22"/>
                <w:szCs w:val="22"/>
              </w:rPr>
              <w:t>atbilstoši mācību programmai konkrētajā specializācijā</w:t>
            </w:r>
            <w:r w:rsidR="000B2577" w:rsidRPr="0065523C">
              <w:rPr>
                <w:rStyle w:val="EndnoteReference"/>
                <w:rFonts w:ascii="Calibri" w:hAnsi="Calibri"/>
                <w:sz w:val="22"/>
                <w:szCs w:val="22"/>
              </w:rPr>
              <w:endnoteReference w:id="8"/>
            </w:r>
            <w:r w:rsidR="00A9464D" w:rsidRPr="0065523C">
              <w:rPr>
                <w:rFonts w:ascii="Calibri" w:hAnsi="Calibri"/>
                <w:sz w:val="22"/>
                <w:szCs w:val="22"/>
              </w:rPr>
              <w:t>;</w:t>
            </w:r>
          </w:p>
          <w:p w14:paraId="73202AC2" w14:textId="77777777" w:rsidR="00A9464D" w:rsidRPr="0065523C" w:rsidRDefault="001B2397" w:rsidP="00A9464D">
            <w:pPr>
              <w:pStyle w:val="NormalWeb"/>
              <w:numPr>
                <w:ilvl w:val="0"/>
                <w:numId w:val="43"/>
              </w:numPr>
              <w:tabs>
                <w:tab w:val="left" w:pos="284"/>
              </w:tabs>
              <w:spacing w:before="0" w:beforeAutospacing="0" w:after="0" w:afterAutospacing="0"/>
              <w:ind w:left="313" w:hanging="313"/>
              <w:jc w:val="both"/>
              <w:rPr>
                <w:rFonts w:ascii="Calibri" w:hAnsi="Calibri"/>
                <w:sz w:val="22"/>
                <w:szCs w:val="22"/>
              </w:rPr>
            </w:pPr>
            <w:r w:rsidRPr="0065523C">
              <w:rPr>
                <w:rFonts w:ascii="Calibri" w:hAnsi="Calibri"/>
                <w:sz w:val="22"/>
                <w:szCs w:val="22"/>
                <w:shd w:val="clear" w:color="auto" w:fill="FFFFFF"/>
              </w:rPr>
              <w:t>psihosociālo atbalstu mācību un izvērtēšanas laikā;</w:t>
            </w:r>
          </w:p>
          <w:p w14:paraId="39A45DE8" w14:textId="2DD059A0" w:rsidR="00F36437" w:rsidRPr="0065523C" w:rsidRDefault="001B2397" w:rsidP="00A9464D">
            <w:pPr>
              <w:pStyle w:val="NormalWeb"/>
              <w:numPr>
                <w:ilvl w:val="0"/>
                <w:numId w:val="43"/>
              </w:numPr>
              <w:tabs>
                <w:tab w:val="left" w:pos="284"/>
              </w:tabs>
              <w:spacing w:before="0" w:beforeAutospacing="0" w:after="0" w:afterAutospacing="0"/>
              <w:ind w:left="313" w:hanging="313"/>
              <w:jc w:val="both"/>
              <w:rPr>
                <w:rFonts w:ascii="Calibri" w:hAnsi="Calibri"/>
                <w:sz w:val="22"/>
                <w:szCs w:val="22"/>
              </w:rPr>
            </w:pPr>
            <w:r w:rsidRPr="0065523C">
              <w:rPr>
                <w:rFonts w:ascii="Calibri" w:hAnsi="Calibri"/>
                <w:sz w:val="22"/>
                <w:szCs w:val="22"/>
              </w:rPr>
              <w:lastRenderedPageBreak/>
              <w:t xml:space="preserve">audžuģimenes raksturojuma un informācijas par mācību programmas apguvi sagatavošanu un iesniegšanu bāriņtiesā.  </w:t>
            </w:r>
          </w:p>
        </w:tc>
      </w:tr>
      <w:tr w:rsidR="0057476B" w:rsidRPr="0065523C" w14:paraId="5CB4A87A" w14:textId="77777777" w:rsidTr="000E15DB">
        <w:tc>
          <w:tcPr>
            <w:tcW w:w="9034" w:type="dxa"/>
            <w:gridSpan w:val="3"/>
            <w:tcBorders>
              <w:top w:val="single" w:sz="4" w:space="0" w:color="auto"/>
              <w:left w:val="nil"/>
              <w:bottom w:val="single" w:sz="4" w:space="0" w:color="auto"/>
              <w:right w:val="nil"/>
            </w:tcBorders>
          </w:tcPr>
          <w:p w14:paraId="3A0C7F67" w14:textId="107FD471" w:rsidR="0057476B" w:rsidRPr="0065523C" w:rsidRDefault="0065523C" w:rsidP="00B02106">
            <w:pPr>
              <w:pStyle w:val="NormalWeb"/>
              <w:tabs>
                <w:tab w:val="left" w:pos="284"/>
              </w:tabs>
              <w:spacing w:before="0" w:beforeAutospacing="0" w:after="0" w:afterAutospacing="0"/>
              <w:ind w:left="0"/>
              <w:jc w:val="both"/>
              <w:rPr>
                <w:rFonts w:ascii="Calibri" w:hAnsi="Calibri"/>
                <w:sz w:val="22"/>
                <w:szCs w:val="22"/>
              </w:rPr>
            </w:pPr>
            <w:r w:rsidRPr="00A364C7">
              <w:rPr>
                <w:b/>
                <w:noProof/>
                <w:sz w:val="22"/>
                <w:lang w:val="en-US" w:eastAsia="en-US"/>
              </w:rPr>
              <w:lastRenderedPageBreak/>
              <mc:AlternateContent>
                <mc:Choice Requires="wps">
                  <w:drawing>
                    <wp:anchor distT="0" distB="0" distL="114300" distR="114300" simplePos="0" relativeHeight="251667456" behindDoc="0" locked="0" layoutInCell="1" allowOverlap="1" wp14:anchorId="20A024D5" wp14:editId="1305A688">
                      <wp:simplePos x="0" y="0"/>
                      <wp:positionH relativeFrom="column">
                        <wp:posOffset>2671445</wp:posOffset>
                      </wp:positionH>
                      <wp:positionV relativeFrom="paragraph">
                        <wp:posOffset>74930</wp:posOffset>
                      </wp:positionV>
                      <wp:extent cx="228600" cy="228600"/>
                      <wp:effectExtent l="25400" t="0" r="25400" b="50800"/>
                      <wp:wrapNone/>
                      <wp:docPr id="19" name="Down Arrow 19"/>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DC1D5" id="Down Arrow 19" o:spid="_x0000_s1026" type="#_x0000_t67" style="position:absolute;margin-left:210.35pt;margin-top:5.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" adj="10800" fillcolor="#aaa [3030]" strokecolor="#a5a5a5 [3206]" strokeweight=".5pt">
                      <v:fill color2="#a3a3a3 [3174]" rotate="t" colors="0 #afafaf;.5 #a5a5a5;1 #929292" focus="100%" type="gradient">
                        <o:fill v:ext="view" type="gradientUnscaled"/>
                      </v:fill>
                    </v:shape>
                  </w:pict>
                </mc:Fallback>
              </mc:AlternateContent>
            </w:r>
          </w:p>
          <w:p w14:paraId="7D2056F3" w14:textId="1E756FA0" w:rsidR="009C0D46" w:rsidRPr="0065523C" w:rsidRDefault="009C0D46" w:rsidP="00B02106">
            <w:pPr>
              <w:pStyle w:val="NormalWeb"/>
              <w:tabs>
                <w:tab w:val="left" w:pos="284"/>
              </w:tabs>
              <w:spacing w:before="0" w:beforeAutospacing="0" w:after="0" w:afterAutospacing="0"/>
              <w:ind w:left="0"/>
              <w:jc w:val="both"/>
              <w:rPr>
                <w:rFonts w:ascii="Calibri" w:hAnsi="Calibri"/>
                <w:sz w:val="22"/>
                <w:szCs w:val="22"/>
              </w:rPr>
            </w:pPr>
          </w:p>
        </w:tc>
      </w:tr>
      <w:tr w:rsidR="0057476B" w:rsidRPr="0065523C" w14:paraId="58FC07E4" w14:textId="77777777" w:rsidTr="0021724D">
        <w:tc>
          <w:tcPr>
            <w:tcW w:w="9034" w:type="dxa"/>
            <w:gridSpan w:val="3"/>
            <w:tcBorders>
              <w:top w:val="single" w:sz="4" w:space="0" w:color="auto"/>
              <w:bottom w:val="single" w:sz="4" w:space="0" w:color="auto"/>
            </w:tcBorders>
          </w:tcPr>
          <w:p w14:paraId="2B259267" w14:textId="77777777" w:rsidR="0056066E" w:rsidRPr="0065523C" w:rsidRDefault="009C0D46" w:rsidP="0056066E">
            <w:pPr>
              <w:pStyle w:val="NormalWeb"/>
              <w:tabs>
                <w:tab w:val="left" w:pos="284"/>
              </w:tabs>
              <w:spacing w:before="0" w:beforeAutospacing="0" w:after="0" w:afterAutospacing="0"/>
              <w:ind w:left="0"/>
              <w:jc w:val="both"/>
              <w:rPr>
                <w:rFonts w:ascii="Calibri" w:hAnsi="Calibri"/>
                <w:sz w:val="22"/>
                <w:szCs w:val="22"/>
                <w:shd w:val="clear" w:color="auto" w:fill="FFFFFF" w:themeFill="background1"/>
              </w:rPr>
            </w:pPr>
            <w:r w:rsidRPr="0065523C">
              <w:rPr>
                <w:rFonts w:ascii="Calibri" w:hAnsi="Calibri"/>
                <w:b/>
                <w:sz w:val="22"/>
                <w:szCs w:val="22"/>
                <w:shd w:val="clear" w:color="auto" w:fill="FFFFFF" w:themeFill="background1"/>
              </w:rPr>
              <w:t>Atbalsta centrs</w:t>
            </w:r>
            <w:r w:rsidRPr="0065523C">
              <w:rPr>
                <w:rFonts w:ascii="Calibri" w:hAnsi="Calibri"/>
                <w:sz w:val="22"/>
                <w:szCs w:val="22"/>
                <w:shd w:val="clear" w:color="auto" w:fill="FFFFFF" w:themeFill="background1"/>
              </w:rPr>
              <w:t xml:space="preserve"> iesniedz bāriņtiesā:</w:t>
            </w:r>
          </w:p>
          <w:p w14:paraId="5FFD8FBD" w14:textId="5833D870" w:rsidR="00355E04" w:rsidRPr="0065523C" w:rsidRDefault="009C0D46" w:rsidP="00355E04">
            <w:pPr>
              <w:pStyle w:val="NormalWeb"/>
              <w:numPr>
                <w:ilvl w:val="0"/>
                <w:numId w:val="44"/>
              </w:numPr>
              <w:tabs>
                <w:tab w:val="left" w:pos="284"/>
              </w:tabs>
              <w:spacing w:before="0" w:beforeAutospacing="0" w:after="0" w:afterAutospacing="0"/>
              <w:ind w:left="313" w:hanging="284"/>
              <w:jc w:val="both"/>
              <w:rPr>
                <w:rFonts w:ascii="Calibri" w:hAnsi="Calibri"/>
                <w:sz w:val="22"/>
                <w:szCs w:val="22"/>
              </w:rPr>
            </w:pPr>
            <w:r w:rsidRPr="0065523C">
              <w:rPr>
                <w:rFonts w:ascii="Calibri" w:hAnsi="Calibri"/>
                <w:sz w:val="22"/>
                <w:szCs w:val="22"/>
                <w:shd w:val="clear" w:color="auto" w:fill="FFFFFF" w:themeFill="background1"/>
              </w:rPr>
              <w:t>psihologa atzinumu par audžuģimenes piemērotību specializētās audžuģimenes statusa iegūšanai attiecīgajā specializācijā</w:t>
            </w:r>
            <w:r w:rsidR="0078627D" w:rsidRPr="0065523C">
              <w:rPr>
                <w:rStyle w:val="EndnoteReference"/>
                <w:rFonts w:ascii="Calibri" w:hAnsi="Calibri"/>
                <w:sz w:val="22"/>
                <w:szCs w:val="22"/>
                <w:shd w:val="clear" w:color="auto" w:fill="FFFFFF" w:themeFill="background1"/>
              </w:rPr>
              <w:endnoteReference w:id="9"/>
            </w:r>
            <w:r w:rsidR="00500DB0" w:rsidRPr="0065523C">
              <w:rPr>
                <w:rFonts w:ascii="Calibri" w:hAnsi="Calibri"/>
                <w:sz w:val="22"/>
                <w:szCs w:val="22"/>
                <w:shd w:val="clear" w:color="auto" w:fill="FFFFFF" w:themeFill="background1"/>
              </w:rPr>
              <w:t>;</w:t>
            </w:r>
          </w:p>
          <w:p w14:paraId="1AD78452" w14:textId="27C04622" w:rsidR="009C0D46" w:rsidRPr="0065523C" w:rsidRDefault="009C0D46" w:rsidP="005E1B46">
            <w:pPr>
              <w:pStyle w:val="NormalWeb"/>
              <w:numPr>
                <w:ilvl w:val="0"/>
                <w:numId w:val="44"/>
              </w:numPr>
              <w:tabs>
                <w:tab w:val="left" w:pos="284"/>
              </w:tabs>
              <w:spacing w:before="0" w:beforeAutospacing="0" w:after="0" w:afterAutospacing="0"/>
              <w:ind w:left="313" w:hanging="284"/>
              <w:jc w:val="both"/>
              <w:rPr>
                <w:rFonts w:ascii="Calibri" w:hAnsi="Calibri"/>
                <w:sz w:val="22"/>
                <w:szCs w:val="22"/>
              </w:rPr>
            </w:pPr>
            <w:r w:rsidRPr="0065523C">
              <w:rPr>
                <w:rFonts w:ascii="Calibri" w:hAnsi="Calibri"/>
                <w:sz w:val="22"/>
                <w:szCs w:val="22"/>
                <w:shd w:val="clear" w:color="auto" w:fill="FFFFFF" w:themeFill="background1"/>
              </w:rPr>
              <w:t>audžuģimenes raksturojumu un informāciju par mācību programmas apguvi</w:t>
            </w:r>
            <w:r w:rsidR="00355E04" w:rsidRPr="0065523C">
              <w:rPr>
                <w:rStyle w:val="EndnoteReference"/>
                <w:rFonts w:ascii="Calibri" w:hAnsi="Calibri"/>
                <w:sz w:val="22"/>
                <w:szCs w:val="22"/>
                <w:shd w:val="clear" w:color="auto" w:fill="FFFFFF" w:themeFill="background1"/>
              </w:rPr>
              <w:endnoteReference w:id="10"/>
            </w:r>
            <w:r w:rsidRPr="0065523C">
              <w:rPr>
                <w:rFonts w:ascii="Calibri" w:hAnsi="Calibri"/>
                <w:sz w:val="22"/>
                <w:szCs w:val="22"/>
                <w:shd w:val="clear" w:color="auto" w:fill="FFFFFF" w:themeFill="background1"/>
              </w:rPr>
              <w:t>.</w:t>
            </w:r>
          </w:p>
        </w:tc>
      </w:tr>
      <w:tr w:rsidR="005E1B46" w:rsidRPr="0065523C" w14:paraId="46024E65" w14:textId="77777777" w:rsidTr="0021724D">
        <w:tc>
          <w:tcPr>
            <w:tcW w:w="9034" w:type="dxa"/>
            <w:gridSpan w:val="3"/>
            <w:tcBorders>
              <w:top w:val="single" w:sz="4" w:space="0" w:color="auto"/>
              <w:left w:val="nil"/>
              <w:bottom w:val="single" w:sz="4" w:space="0" w:color="auto"/>
              <w:right w:val="nil"/>
            </w:tcBorders>
          </w:tcPr>
          <w:p w14:paraId="416C9A5A" w14:textId="7B529D2E" w:rsidR="005E1B46" w:rsidRPr="0065523C" w:rsidRDefault="0065523C" w:rsidP="0056066E">
            <w:pPr>
              <w:pStyle w:val="NormalWeb"/>
              <w:tabs>
                <w:tab w:val="left" w:pos="284"/>
              </w:tabs>
              <w:spacing w:before="0" w:beforeAutospacing="0" w:after="0" w:afterAutospacing="0"/>
              <w:ind w:left="0"/>
              <w:jc w:val="both"/>
              <w:rPr>
                <w:rFonts w:ascii="Calibri" w:hAnsi="Calibri"/>
                <w:b/>
                <w:sz w:val="22"/>
                <w:szCs w:val="22"/>
                <w:shd w:val="clear" w:color="auto" w:fill="FFFFFF" w:themeFill="background1"/>
              </w:rPr>
            </w:pPr>
            <w:r w:rsidRPr="00A364C7">
              <w:rPr>
                <w:b/>
                <w:noProof/>
                <w:sz w:val="22"/>
                <w:lang w:val="en-US" w:eastAsia="en-US"/>
              </w:rPr>
              <mc:AlternateContent>
                <mc:Choice Requires="wps">
                  <w:drawing>
                    <wp:anchor distT="0" distB="0" distL="114300" distR="114300" simplePos="0" relativeHeight="251673600" behindDoc="0" locked="0" layoutInCell="1" allowOverlap="1" wp14:anchorId="69CFCF28" wp14:editId="2B64EED0">
                      <wp:simplePos x="0" y="0"/>
                      <wp:positionH relativeFrom="column">
                        <wp:posOffset>2671445</wp:posOffset>
                      </wp:positionH>
                      <wp:positionV relativeFrom="paragraph">
                        <wp:posOffset>46990</wp:posOffset>
                      </wp:positionV>
                      <wp:extent cx="228600" cy="228600"/>
                      <wp:effectExtent l="25400" t="0" r="25400" b="50800"/>
                      <wp:wrapNone/>
                      <wp:docPr id="22" name="Down Arrow 22"/>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F36B" id="Down Arrow 22" o:spid="_x0000_s1026" type="#_x0000_t67" style="position:absolute;margin-left:210.35pt;margin-top:3.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7A41B67A" w14:textId="70F5EE2B" w:rsidR="00614E58" w:rsidRPr="0065523C" w:rsidRDefault="00614E58" w:rsidP="0056066E">
            <w:pPr>
              <w:pStyle w:val="NormalWeb"/>
              <w:tabs>
                <w:tab w:val="left" w:pos="284"/>
              </w:tabs>
              <w:spacing w:before="0" w:beforeAutospacing="0" w:after="0" w:afterAutospacing="0"/>
              <w:ind w:left="0"/>
              <w:jc w:val="both"/>
              <w:rPr>
                <w:rFonts w:ascii="Calibri" w:hAnsi="Calibri"/>
                <w:b/>
                <w:sz w:val="22"/>
                <w:szCs w:val="22"/>
                <w:shd w:val="clear" w:color="auto" w:fill="FFFFFF" w:themeFill="background1"/>
              </w:rPr>
            </w:pPr>
          </w:p>
        </w:tc>
      </w:tr>
      <w:tr w:rsidR="005E1B46" w:rsidRPr="0065523C" w14:paraId="250D74D2" w14:textId="77777777" w:rsidTr="0021724D">
        <w:tc>
          <w:tcPr>
            <w:tcW w:w="9034" w:type="dxa"/>
            <w:gridSpan w:val="3"/>
            <w:tcBorders>
              <w:top w:val="single" w:sz="4" w:space="0" w:color="auto"/>
              <w:bottom w:val="single" w:sz="4" w:space="0" w:color="auto"/>
            </w:tcBorders>
          </w:tcPr>
          <w:p w14:paraId="419AA32F" w14:textId="7C8F7256" w:rsidR="005E1B46" w:rsidRPr="0065523C" w:rsidRDefault="00614E58" w:rsidP="0056066E">
            <w:pPr>
              <w:pStyle w:val="NormalWeb"/>
              <w:tabs>
                <w:tab w:val="left" w:pos="284"/>
              </w:tabs>
              <w:spacing w:before="0" w:beforeAutospacing="0" w:after="0" w:afterAutospacing="0"/>
              <w:ind w:left="0"/>
              <w:jc w:val="both"/>
              <w:rPr>
                <w:rFonts w:ascii="Calibri" w:hAnsi="Calibri"/>
                <w:b/>
                <w:sz w:val="22"/>
                <w:szCs w:val="22"/>
                <w:shd w:val="clear" w:color="auto" w:fill="FFFFFF" w:themeFill="background1"/>
              </w:rPr>
            </w:pPr>
            <w:r w:rsidRPr="0065523C">
              <w:rPr>
                <w:rFonts w:ascii="Calibri" w:hAnsi="Calibri"/>
                <w:b/>
                <w:sz w:val="22"/>
                <w:szCs w:val="22"/>
              </w:rPr>
              <w:t xml:space="preserve">Bāriņtiesa, piesaistot </w:t>
            </w:r>
            <w:r w:rsidR="00192A8C" w:rsidRPr="0065523C">
              <w:rPr>
                <w:rFonts w:ascii="Calibri" w:hAnsi="Calibri"/>
                <w:b/>
                <w:sz w:val="22"/>
                <w:szCs w:val="22"/>
              </w:rPr>
              <w:t>a</w:t>
            </w:r>
            <w:r w:rsidRPr="0065523C">
              <w:rPr>
                <w:rFonts w:ascii="Calibri" w:hAnsi="Calibri"/>
                <w:b/>
                <w:sz w:val="22"/>
                <w:szCs w:val="22"/>
              </w:rPr>
              <w:t>tbalsta centru</w:t>
            </w:r>
            <w:r w:rsidRPr="0065523C">
              <w:rPr>
                <w:rFonts w:ascii="Calibri" w:hAnsi="Calibri"/>
                <w:sz w:val="22"/>
                <w:szCs w:val="22"/>
              </w:rPr>
              <w:t xml:space="preserve">, </w:t>
            </w:r>
            <w:r w:rsidRPr="0065523C">
              <w:rPr>
                <w:rFonts w:ascii="Calibri" w:hAnsi="Calibri"/>
                <w:b/>
                <w:sz w:val="22"/>
                <w:szCs w:val="22"/>
                <w:u w:val="single"/>
              </w:rPr>
              <w:t>mēneša laikā</w:t>
            </w:r>
            <w:r w:rsidRPr="0065523C">
              <w:rPr>
                <w:rFonts w:ascii="Calibri" w:hAnsi="Calibri"/>
                <w:sz w:val="22"/>
                <w:szCs w:val="22"/>
              </w:rPr>
              <w:t xml:space="preserve"> pēc mācību programmas beigām veic pārrunas ar audžuģimeni, lai konstatētu audžuģimenes gribu un gatavību iegūt specializētās audžuģimenes sta</w:t>
            </w:r>
            <w:r w:rsidR="003E66F8" w:rsidRPr="0065523C">
              <w:rPr>
                <w:rFonts w:ascii="Calibri" w:hAnsi="Calibri"/>
                <w:sz w:val="22"/>
                <w:szCs w:val="22"/>
              </w:rPr>
              <w:t>tusu attiecīgajā specializācijā.</w:t>
            </w:r>
          </w:p>
          <w:p w14:paraId="64732953" w14:textId="3AEA60B0" w:rsidR="005D2B1F" w:rsidRPr="0065523C" w:rsidRDefault="005D2B1F" w:rsidP="005D2B1F">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b/>
                <w:sz w:val="22"/>
                <w:szCs w:val="22"/>
              </w:rPr>
              <w:t>Bāriņtiesa</w:t>
            </w:r>
            <w:r w:rsidR="003E66F8" w:rsidRPr="0065523C">
              <w:rPr>
                <w:rFonts w:ascii="Calibri" w:hAnsi="Calibri"/>
                <w:sz w:val="22"/>
                <w:szCs w:val="22"/>
              </w:rPr>
              <w:t xml:space="preserve"> var uzaicināt atbalsta centra </w:t>
            </w:r>
            <w:r w:rsidRPr="0065523C">
              <w:rPr>
                <w:rFonts w:ascii="Calibri" w:hAnsi="Calibri"/>
                <w:sz w:val="22"/>
                <w:szCs w:val="22"/>
              </w:rPr>
              <w:t xml:space="preserve">pārstāvi piedalīties bāriņtiesas sēdē, </w:t>
            </w:r>
            <w:r w:rsidRPr="0065523C">
              <w:rPr>
                <w:rFonts w:ascii="Calibri" w:hAnsi="Calibri"/>
                <w:bCs/>
                <w:sz w:val="22"/>
                <w:szCs w:val="22"/>
              </w:rPr>
              <w:t xml:space="preserve">kurā tiks lemts </w:t>
            </w:r>
            <w:r w:rsidR="00DA0DDD" w:rsidRPr="0065523C">
              <w:rPr>
                <w:rFonts w:ascii="Calibri" w:hAnsi="Calibri"/>
                <w:sz w:val="22"/>
                <w:szCs w:val="22"/>
              </w:rPr>
              <w:t>par specializētās audžuģimenes statusu</w:t>
            </w:r>
            <w:r w:rsidRPr="0065523C">
              <w:rPr>
                <w:rFonts w:ascii="Calibri" w:hAnsi="Calibri"/>
                <w:bCs/>
                <w:sz w:val="22"/>
                <w:szCs w:val="22"/>
              </w:rPr>
              <w:t>.</w:t>
            </w:r>
          </w:p>
          <w:p w14:paraId="0694BBD4" w14:textId="77777777" w:rsidR="003E66F8" w:rsidRPr="0065523C" w:rsidRDefault="005D2B1F" w:rsidP="005D2B1F">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cs="Arial"/>
                <w:b/>
                <w:sz w:val="22"/>
                <w:szCs w:val="22"/>
                <w:shd w:val="clear" w:color="auto" w:fill="FFFFFF"/>
              </w:rPr>
              <w:t>Bāriņtiesa</w:t>
            </w:r>
            <w:r w:rsidR="00C2390A" w:rsidRPr="0065523C">
              <w:rPr>
                <w:rFonts w:ascii="Calibri" w:hAnsi="Calibri" w:cs="Arial"/>
                <w:b/>
                <w:sz w:val="22"/>
                <w:szCs w:val="22"/>
                <w:shd w:val="clear" w:color="auto" w:fill="FFFFFF"/>
              </w:rPr>
              <w:t xml:space="preserve"> </w:t>
            </w:r>
            <w:r w:rsidR="003E66F8" w:rsidRPr="0065523C">
              <w:rPr>
                <w:rFonts w:ascii="Calibri" w:hAnsi="Calibri"/>
                <w:sz w:val="22"/>
                <w:szCs w:val="22"/>
              </w:rPr>
              <w:t>pieņem lēmumu par specializētās audžuģimenes statusu. Lēmumā tiek norādīta attiecīgā specializācija.</w:t>
            </w:r>
          </w:p>
          <w:p w14:paraId="248E9510" w14:textId="55A49C59" w:rsidR="00CF2672" w:rsidRPr="0065523C" w:rsidRDefault="00CF2672" w:rsidP="00CF2672">
            <w:pPr>
              <w:pStyle w:val="tv213"/>
              <w:spacing w:before="0" w:beforeAutospacing="0" w:after="0" w:afterAutospacing="0" w:line="293" w:lineRule="atLeast"/>
              <w:ind w:left="0"/>
              <w:jc w:val="both"/>
              <w:rPr>
                <w:rFonts w:ascii="Calibri" w:hAnsi="Calibri" w:cs="Arial"/>
                <w:sz w:val="22"/>
                <w:szCs w:val="22"/>
              </w:rPr>
            </w:pPr>
            <w:r w:rsidRPr="0065523C">
              <w:rPr>
                <w:rFonts w:ascii="Calibri" w:hAnsi="Calibri" w:cs="Arial"/>
                <w:sz w:val="22"/>
                <w:szCs w:val="22"/>
              </w:rPr>
              <w:t xml:space="preserve">Informāciju par specializētās audžuģimenes statusu </w:t>
            </w:r>
            <w:r w:rsidRPr="0065523C">
              <w:rPr>
                <w:rFonts w:ascii="Calibri" w:hAnsi="Calibri" w:cs="Arial"/>
                <w:b/>
                <w:sz w:val="22"/>
                <w:szCs w:val="22"/>
              </w:rPr>
              <w:t>bāriņtiesa</w:t>
            </w:r>
            <w:r w:rsidRPr="0065523C">
              <w:rPr>
                <w:rFonts w:ascii="Calibri" w:hAnsi="Calibri" w:cs="Arial"/>
                <w:sz w:val="22"/>
                <w:szCs w:val="22"/>
              </w:rPr>
              <w:t xml:space="preserve"> pievieno konkrētās audžuģimenes lietai.</w:t>
            </w:r>
          </w:p>
          <w:p w14:paraId="7AD3A929" w14:textId="0E43B386" w:rsidR="006728A0" w:rsidRPr="0065523C" w:rsidRDefault="006728A0" w:rsidP="006728A0">
            <w:pPr>
              <w:pStyle w:val="EndnoteText"/>
              <w:ind w:left="0"/>
              <w:rPr>
                <w:rFonts w:ascii="Calibri" w:hAnsi="Calibri"/>
                <w:sz w:val="22"/>
                <w:szCs w:val="22"/>
              </w:rPr>
            </w:pPr>
            <w:r w:rsidRPr="0065523C">
              <w:rPr>
                <w:rFonts w:ascii="Calibri" w:hAnsi="Calibri"/>
                <w:sz w:val="22"/>
                <w:szCs w:val="22"/>
              </w:rPr>
              <w:t xml:space="preserve">Gadījumos, kad audžuģimenes aprūpē jau atrodas bērns ar funkcionāliem traucējumiem un audžuģimenes iegūst specializētās audžuģimenes statusu bērniem ar funkcionāliem traucējumiem, </w:t>
            </w:r>
            <w:r w:rsidRPr="0065523C">
              <w:rPr>
                <w:rFonts w:ascii="Calibri" w:hAnsi="Calibri"/>
                <w:b/>
                <w:sz w:val="22"/>
                <w:szCs w:val="22"/>
              </w:rPr>
              <w:t>atbalsta centrs</w:t>
            </w:r>
            <w:r w:rsidRPr="0065523C">
              <w:rPr>
                <w:rFonts w:ascii="Calibri" w:hAnsi="Calibri"/>
                <w:sz w:val="22"/>
                <w:szCs w:val="22"/>
              </w:rPr>
              <w:t xml:space="preserve"> savlaicīgi sazinās ar bāriņtiesu, kas pieņēmusi lēmumu par bērna ievietošanu audžuģimenē, un informē bērna bāriņtiesu par plānoto audžuģimenes statusa maiņu uz specializēto audžuģimeni.</w:t>
            </w:r>
            <w:r w:rsidRPr="0065523C">
              <w:rPr>
                <w:rStyle w:val="EndnoteReference"/>
                <w:rFonts w:ascii="Calibri" w:hAnsi="Calibri"/>
                <w:sz w:val="22"/>
                <w:szCs w:val="22"/>
              </w:rPr>
              <w:endnoteReference w:id="11"/>
            </w:r>
            <w:r w:rsidRPr="0065523C">
              <w:rPr>
                <w:rFonts w:ascii="Calibri" w:hAnsi="Calibri"/>
                <w:sz w:val="22"/>
                <w:szCs w:val="22"/>
              </w:rPr>
              <w:t xml:space="preserve"> </w:t>
            </w:r>
          </w:p>
        </w:tc>
      </w:tr>
      <w:tr w:rsidR="00C1289B" w:rsidRPr="0065523C" w14:paraId="40D4D1F3" w14:textId="77777777" w:rsidTr="0021724D">
        <w:tc>
          <w:tcPr>
            <w:tcW w:w="9034" w:type="dxa"/>
            <w:gridSpan w:val="3"/>
            <w:tcBorders>
              <w:top w:val="single" w:sz="4" w:space="0" w:color="auto"/>
              <w:left w:val="nil"/>
              <w:bottom w:val="single" w:sz="4" w:space="0" w:color="auto"/>
              <w:right w:val="nil"/>
            </w:tcBorders>
          </w:tcPr>
          <w:p w14:paraId="20BD9EBC" w14:textId="0A175D14" w:rsidR="00C1289B" w:rsidRPr="0065523C" w:rsidRDefault="0065523C" w:rsidP="00614E58">
            <w:pPr>
              <w:pStyle w:val="NormalWeb"/>
              <w:tabs>
                <w:tab w:val="left" w:pos="284"/>
              </w:tabs>
              <w:spacing w:before="0" w:beforeAutospacing="0" w:after="0" w:afterAutospacing="0"/>
              <w:ind w:firstLine="72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1552" behindDoc="0" locked="0" layoutInCell="1" allowOverlap="1" wp14:anchorId="3D5A71ED" wp14:editId="6F2B0BBF">
                      <wp:simplePos x="0" y="0"/>
                      <wp:positionH relativeFrom="column">
                        <wp:posOffset>2671445</wp:posOffset>
                      </wp:positionH>
                      <wp:positionV relativeFrom="paragraph">
                        <wp:posOffset>18415</wp:posOffset>
                      </wp:positionV>
                      <wp:extent cx="228600" cy="228600"/>
                      <wp:effectExtent l="25400" t="0" r="25400" b="50800"/>
                      <wp:wrapNone/>
                      <wp:docPr id="21" name="Down Arrow 21"/>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6CD52" id="Down Arrow 21" o:spid="_x0000_s1026" type="#_x0000_t67" style="position:absolute;margin-left:210.35pt;margin-top:1.4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4B02ADDD" w14:textId="77777777" w:rsidR="0095232D" w:rsidRPr="0065523C" w:rsidRDefault="0095232D" w:rsidP="00614E58">
            <w:pPr>
              <w:pStyle w:val="NormalWeb"/>
              <w:tabs>
                <w:tab w:val="left" w:pos="284"/>
              </w:tabs>
              <w:spacing w:before="0" w:beforeAutospacing="0" w:after="0" w:afterAutospacing="0"/>
              <w:ind w:firstLine="720"/>
              <w:jc w:val="both"/>
              <w:rPr>
                <w:rFonts w:ascii="Calibri" w:hAnsi="Calibri"/>
                <w:sz w:val="22"/>
                <w:szCs w:val="22"/>
              </w:rPr>
            </w:pPr>
          </w:p>
        </w:tc>
      </w:tr>
      <w:tr w:rsidR="00614E58" w:rsidRPr="0065523C" w14:paraId="4F44F477" w14:textId="77777777" w:rsidTr="0021724D">
        <w:tc>
          <w:tcPr>
            <w:tcW w:w="9034" w:type="dxa"/>
            <w:gridSpan w:val="3"/>
            <w:tcBorders>
              <w:top w:val="single" w:sz="4" w:space="0" w:color="auto"/>
              <w:bottom w:val="single" w:sz="4" w:space="0" w:color="auto"/>
            </w:tcBorders>
          </w:tcPr>
          <w:p w14:paraId="49B2110D" w14:textId="3391CC2D" w:rsidR="00614E58" w:rsidRPr="0065523C" w:rsidRDefault="006A25F3" w:rsidP="006728A0">
            <w:pPr>
              <w:pStyle w:val="NormalWeb"/>
              <w:spacing w:before="0" w:beforeAutospacing="0" w:after="0" w:afterAutospacing="0"/>
              <w:ind w:left="0"/>
              <w:jc w:val="both"/>
              <w:rPr>
                <w:rFonts w:ascii="Calibri" w:hAnsi="Calibri"/>
                <w:sz w:val="22"/>
                <w:szCs w:val="22"/>
              </w:rPr>
            </w:pPr>
            <w:r w:rsidRPr="0065523C">
              <w:rPr>
                <w:rFonts w:ascii="Calibri" w:hAnsi="Calibri"/>
                <w:b/>
                <w:sz w:val="22"/>
                <w:szCs w:val="22"/>
              </w:rPr>
              <w:t>Bāriņtiesa</w:t>
            </w:r>
            <w:r w:rsidRPr="0065523C">
              <w:rPr>
                <w:rFonts w:ascii="Calibri" w:hAnsi="Calibri"/>
                <w:sz w:val="22"/>
                <w:szCs w:val="22"/>
              </w:rPr>
              <w:t xml:space="preserve"> </w:t>
            </w:r>
            <w:r w:rsidR="001561FB" w:rsidRPr="0065523C">
              <w:rPr>
                <w:rFonts w:ascii="Calibri" w:hAnsi="Calibri"/>
                <w:sz w:val="22"/>
                <w:szCs w:val="22"/>
              </w:rPr>
              <w:t>l</w:t>
            </w:r>
            <w:r w:rsidR="00614E58" w:rsidRPr="0065523C">
              <w:rPr>
                <w:rFonts w:ascii="Calibri" w:hAnsi="Calibri"/>
                <w:sz w:val="22"/>
                <w:szCs w:val="22"/>
              </w:rPr>
              <w:t xml:space="preserve">ēmuma norakstu </w:t>
            </w:r>
            <w:r w:rsidR="00614E58" w:rsidRPr="00F911A5">
              <w:rPr>
                <w:rFonts w:ascii="Calibri" w:hAnsi="Calibri"/>
                <w:sz w:val="22"/>
                <w:szCs w:val="22"/>
                <w:u w:val="single"/>
              </w:rPr>
              <w:t>10 darbdienu laikā</w:t>
            </w:r>
            <w:r w:rsidR="00614E58" w:rsidRPr="0065523C">
              <w:rPr>
                <w:rFonts w:ascii="Calibri" w:hAnsi="Calibri"/>
                <w:sz w:val="22"/>
                <w:szCs w:val="22"/>
              </w:rPr>
              <w:t xml:space="preserve"> izsniedz specializētajai audžuģimenei, attiecīgo informāciju ievada Audžuģimeņu informācijas sistēmā, kā arī informē </w:t>
            </w:r>
            <w:r w:rsidR="00D655E0" w:rsidRPr="0065523C">
              <w:rPr>
                <w:rFonts w:ascii="Calibri" w:hAnsi="Calibri"/>
                <w:sz w:val="22"/>
                <w:szCs w:val="22"/>
              </w:rPr>
              <w:t>a</w:t>
            </w:r>
            <w:r w:rsidR="00614E58" w:rsidRPr="0065523C">
              <w:rPr>
                <w:rFonts w:ascii="Calibri" w:hAnsi="Calibri"/>
                <w:sz w:val="22"/>
                <w:szCs w:val="22"/>
              </w:rPr>
              <w:t xml:space="preserve">tbalsta centru. Informācija </w:t>
            </w:r>
            <w:r w:rsidR="00D655E0" w:rsidRPr="0065523C">
              <w:rPr>
                <w:rFonts w:ascii="Calibri" w:hAnsi="Calibri"/>
                <w:sz w:val="22"/>
                <w:szCs w:val="22"/>
              </w:rPr>
              <w:t>a</w:t>
            </w:r>
            <w:r w:rsidR="00614E58" w:rsidRPr="0065523C">
              <w:rPr>
                <w:rFonts w:ascii="Calibri" w:hAnsi="Calibri"/>
                <w:sz w:val="22"/>
                <w:szCs w:val="22"/>
              </w:rPr>
              <w:t>tbalsta centram sniedzama rakstveidā, un atzīme par tās sniegšanu pievienojama audžuģimenes lietā.</w:t>
            </w:r>
          </w:p>
        </w:tc>
      </w:tr>
      <w:tr w:rsidR="00614E58" w:rsidRPr="0065523C" w14:paraId="56E94DA0" w14:textId="77777777" w:rsidTr="00865975">
        <w:tc>
          <w:tcPr>
            <w:tcW w:w="9034" w:type="dxa"/>
            <w:gridSpan w:val="3"/>
            <w:tcBorders>
              <w:top w:val="single" w:sz="4" w:space="0" w:color="auto"/>
              <w:left w:val="nil"/>
              <w:bottom w:val="single" w:sz="4" w:space="0" w:color="auto"/>
              <w:right w:val="nil"/>
            </w:tcBorders>
          </w:tcPr>
          <w:p w14:paraId="257F5450" w14:textId="0A4A7F7C" w:rsidR="00614E58" w:rsidRPr="0065523C" w:rsidRDefault="0065523C" w:rsidP="00614E58">
            <w:pPr>
              <w:pStyle w:val="NormalWeb"/>
              <w:tabs>
                <w:tab w:val="left" w:pos="284"/>
              </w:tabs>
              <w:spacing w:before="0" w:beforeAutospacing="0" w:after="0" w:afterAutospacing="0"/>
              <w:ind w:firstLine="72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69504" behindDoc="0" locked="0" layoutInCell="1" allowOverlap="1" wp14:anchorId="52EEF7DE" wp14:editId="682EBD35">
                      <wp:simplePos x="0" y="0"/>
                      <wp:positionH relativeFrom="column">
                        <wp:posOffset>2671445</wp:posOffset>
                      </wp:positionH>
                      <wp:positionV relativeFrom="paragraph">
                        <wp:posOffset>10795</wp:posOffset>
                      </wp:positionV>
                      <wp:extent cx="228600" cy="228600"/>
                      <wp:effectExtent l="25400" t="0" r="25400" b="50800"/>
                      <wp:wrapNone/>
                      <wp:docPr id="20" name="Down Arrow 20"/>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5340" id="Down Arrow 20" o:spid="_x0000_s1026" type="#_x0000_t67" style="position:absolute;margin-left:210.35pt;margin-top:.8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i3XA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36F7AE5F" w14:textId="77777777" w:rsidR="0095232D" w:rsidRPr="0065523C" w:rsidRDefault="0095232D" w:rsidP="00614E58">
            <w:pPr>
              <w:pStyle w:val="NormalWeb"/>
              <w:tabs>
                <w:tab w:val="left" w:pos="284"/>
              </w:tabs>
              <w:spacing w:before="0" w:beforeAutospacing="0" w:after="0" w:afterAutospacing="0"/>
              <w:ind w:firstLine="720"/>
              <w:jc w:val="both"/>
              <w:rPr>
                <w:rFonts w:ascii="Calibri" w:hAnsi="Calibri"/>
                <w:sz w:val="22"/>
                <w:szCs w:val="22"/>
              </w:rPr>
            </w:pPr>
          </w:p>
        </w:tc>
      </w:tr>
      <w:tr w:rsidR="00614E58" w:rsidRPr="0065523C" w14:paraId="724E8463" w14:textId="77777777" w:rsidTr="00865975">
        <w:tc>
          <w:tcPr>
            <w:tcW w:w="9034" w:type="dxa"/>
            <w:gridSpan w:val="3"/>
            <w:tcBorders>
              <w:top w:val="single" w:sz="4" w:space="0" w:color="auto"/>
              <w:bottom w:val="single" w:sz="4" w:space="0" w:color="auto"/>
            </w:tcBorders>
          </w:tcPr>
          <w:p w14:paraId="2653A786" w14:textId="2E6313CD" w:rsidR="00614E58" w:rsidRPr="0065523C" w:rsidRDefault="00614E58" w:rsidP="00354C16">
            <w:pPr>
              <w:pStyle w:val="NormalWeb"/>
              <w:tabs>
                <w:tab w:val="left" w:pos="284"/>
              </w:tabs>
              <w:spacing w:before="0" w:beforeAutospacing="0" w:after="0" w:afterAutospacing="0"/>
              <w:ind w:left="0"/>
              <w:jc w:val="both"/>
              <w:rPr>
                <w:rFonts w:ascii="Calibri" w:hAnsi="Calibri"/>
                <w:sz w:val="22"/>
                <w:szCs w:val="22"/>
              </w:rPr>
            </w:pPr>
            <w:r w:rsidRPr="0065523C">
              <w:rPr>
                <w:rFonts w:ascii="Calibri" w:hAnsi="Calibri"/>
                <w:sz w:val="22"/>
                <w:szCs w:val="22"/>
              </w:rPr>
              <w:t xml:space="preserve">Pēc statusa iegūšanas </w:t>
            </w:r>
            <w:r w:rsidRPr="0065523C">
              <w:rPr>
                <w:rFonts w:ascii="Calibri" w:hAnsi="Calibri"/>
                <w:b/>
                <w:sz w:val="22"/>
                <w:szCs w:val="22"/>
              </w:rPr>
              <w:t>specializētā audžuģimene</w:t>
            </w:r>
            <w:r w:rsidRPr="0065523C">
              <w:rPr>
                <w:rFonts w:ascii="Calibri" w:hAnsi="Calibri"/>
                <w:sz w:val="22"/>
                <w:szCs w:val="22"/>
              </w:rPr>
              <w:t xml:space="preserve"> slēdz līgumu ar izvēlēto </w:t>
            </w:r>
            <w:r w:rsidR="003223F1" w:rsidRPr="0065523C">
              <w:rPr>
                <w:rFonts w:ascii="Calibri" w:hAnsi="Calibri"/>
                <w:b/>
                <w:sz w:val="22"/>
                <w:szCs w:val="22"/>
              </w:rPr>
              <w:t>a</w:t>
            </w:r>
            <w:r w:rsidRPr="0065523C">
              <w:rPr>
                <w:rFonts w:ascii="Calibri" w:hAnsi="Calibri"/>
                <w:b/>
                <w:sz w:val="22"/>
                <w:szCs w:val="22"/>
              </w:rPr>
              <w:t>tbalsta centru</w:t>
            </w:r>
            <w:r w:rsidRPr="0065523C">
              <w:rPr>
                <w:rFonts w:ascii="Calibri" w:hAnsi="Calibri"/>
                <w:sz w:val="22"/>
                <w:szCs w:val="22"/>
              </w:rPr>
              <w:t xml:space="preserve"> par atlīdzības izmaksu par specializētās audžuģimenes pienākumu pildīšanu un vienreizējas mājokļa iekārtošanas kompensācijas izmaksu.</w:t>
            </w:r>
          </w:p>
        </w:tc>
      </w:tr>
      <w:tr w:rsidR="00126F92" w:rsidRPr="0065523C" w14:paraId="2317501A" w14:textId="77777777" w:rsidTr="00865975">
        <w:tc>
          <w:tcPr>
            <w:tcW w:w="9034" w:type="dxa"/>
            <w:gridSpan w:val="3"/>
            <w:tcBorders>
              <w:top w:val="single" w:sz="4" w:space="0" w:color="auto"/>
              <w:left w:val="nil"/>
              <w:bottom w:val="single" w:sz="4" w:space="0" w:color="auto"/>
              <w:right w:val="nil"/>
            </w:tcBorders>
          </w:tcPr>
          <w:p w14:paraId="012A33FF" w14:textId="0427E60D" w:rsidR="00126F92" w:rsidRDefault="00A61F15" w:rsidP="00354C16">
            <w:pPr>
              <w:pStyle w:val="NormalWeb"/>
              <w:tabs>
                <w:tab w:val="left" w:pos="284"/>
              </w:tabs>
              <w:spacing w:before="0" w:beforeAutospacing="0" w:after="0" w:afterAutospacing="0"/>
              <w:ind w:left="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5648" behindDoc="0" locked="0" layoutInCell="1" allowOverlap="1" wp14:anchorId="49C38B5E" wp14:editId="09B12A63">
                      <wp:simplePos x="0" y="0"/>
                      <wp:positionH relativeFrom="column">
                        <wp:posOffset>2671445</wp:posOffset>
                      </wp:positionH>
                      <wp:positionV relativeFrom="paragraph">
                        <wp:posOffset>113665</wp:posOffset>
                      </wp:positionV>
                      <wp:extent cx="228600" cy="228600"/>
                      <wp:effectExtent l="25400" t="0" r="25400" b="50800"/>
                      <wp:wrapNone/>
                      <wp:docPr id="1" name="Down Arrow 1"/>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F8562" id="Down Arrow 1" o:spid="_x0000_s1026" type="#_x0000_t67" style="position:absolute;margin-left:210.35pt;margin-top:8.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0C5B3BF1" w14:textId="5466BB2F" w:rsidR="006C7EC1" w:rsidRPr="0065523C" w:rsidRDefault="006C7EC1" w:rsidP="00354C16">
            <w:pPr>
              <w:pStyle w:val="NormalWeb"/>
              <w:tabs>
                <w:tab w:val="left" w:pos="284"/>
              </w:tabs>
              <w:spacing w:before="0" w:beforeAutospacing="0" w:after="0" w:afterAutospacing="0"/>
              <w:ind w:left="0"/>
              <w:jc w:val="both"/>
              <w:rPr>
                <w:rFonts w:ascii="Calibri" w:hAnsi="Calibri"/>
                <w:sz w:val="22"/>
                <w:szCs w:val="22"/>
              </w:rPr>
            </w:pPr>
          </w:p>
        </w:tc>
      </w:tr>
      <w:tr w:rsidR="00126F92" w:rsidRPr="0065523C" w14:paraId="4CDD2731" w14:textId="77777777" w:rsidTr="00865975">
        <w:tc>
          <w:tcPr>
            <w:tcW w:w="9034" w:type="dxa"/>
            <w:gridSpan w:val="3"/>
            <w:tcBorders>
              <w:top w:val="single" w:sz="4" w:space="0" w:color="auto"/>
            </w:tcBorders>
          </w:tcPr>
          <w:p w14:paraId="5B93B6EA" w14:textId="791D3122" w:rsidR="00126F92" w:rsidRPr="0065523C" w:rsidRDefault="00126F92" w:rsidP="00694097">
            <w:pPr>
              <w:pStyle w:val="NormalWeb"/>
              <w:tabs>
                <w:tab w:val="left" w:pos="284"/>
              </w:tabs>
              <w:spacing w:before="0" w:beforeAutospacing="0" w:after="0" w:afterAutospacing="0"/>
              <w:ind w:left="0"/>
              <w:jc w:val="both"/>
              <w:rPr>
                <w:rFonts w:ascii="Calibri" w:hAnsi="Calibri"/>
                <w:sz w:val="22"/>
                <w:szCs w:val="22"/>
              </w:rPr>
            </w:pPr>
            <w:r w:rsidRPr="00DE3594">
              <w:rPr>
                <w:rFonts w:ascii="Calibri" w:hAnsi="Calibri" w:cs="Arial"/>
                <w:sz w:val="22"/>
                <w:szCs w:val="22"/>
                <w:shd w:val="clear" w:color="auto" w:fill="FFFFFF"/>
              </w:rPr>
              <w:t xml:space="preserve">Ja </w:t>
            </w:r>
            <w:r w:rsidRPr="00DE3594">
              <w:rPr>
                <w:rFonts w:ascii="Calibri" w:hAnsi="Calibri" w:cs="Arial"/>
                <w:b/>
                <w:sz w:val="22"/>
                <w:szCs w:val="22"/>
                <w:shd w:val="clear" w:color="auto" w:fill="FFFFFF"/>
              </w:rPr>
              <w:t>specializētā audžuģimene</w:t>
            </w:r>
            <w:r w:rsidRPr="00DE3594">
              <w:rPr>
                <w:rFonts w:ascii="Calibri" w:hAnsi="Calibri" w:cs="Arial"/>
                <w:sz w:val="22"/>
                <w:szCs w:val="22"/>
                <w:shd w:val="clear" w:color="auto" w:fill="FFFFFF"/>
              </w:rPr>
              <w:t xml:space="preserve"> vēlas mainīt specializāciju, </w:t>
            </w:r>
            <w:r w:rsidRPr="00DE3594">
              <w:rPr>
                <w:rFonts w:ascii="Calibri" w:hAnsi="Calibri" w:cs="Arial"/>
                <w:b/>
                <w:sz w:val="22"/>
                <w:szCs w:val="22"/>
                <w:shd w:val="clear" w:color="auto" w:fill="FFFFFF"/>
              </w:rPr>
              <w:t>bāriņtiesa</w:t>
            </w:r>
            <w:r w:rsidRPr="00DE3594">
              <w:rPr>
                <w:rFonts w:ascii="Calibri" w:hAnsi="Calibri" w:cs="Arial"/>
                <w:sz w:val="22"/>
                <w:szCs w:val="22"/>
                <w:shd w:val="clear" w:color="auto" w:fill="FFFFFF"/>
              </w:rPr>
              <w:t xml:space="preserve"> var lemt par specializētās audžuģimenes statusa piešķiršanu citā specializācijā, nepiemērojot </w:t>
            </w:r>
            <w:r w:rsidR="00694097">
              <w:rPr>
                <w:rFonts w:ascii="Calibri" w:hAnsi="Calibri" w:cs="Arial"/>
                <w:sz w:val="22"/>
                <w:szCs w:val="22"/>
                <w:shd w:val="clear" w:color="auto" w:fill="FFFFFF"/>
              </w:rPr>
              <w:t xml:space="preserve">Audžuģimeņu </w:t>
            </w:r>
            <w:r w:rsidRPr="00DE3594">
              <w:rPr>
                <w:rFonts w:ascii="Calibri" w:hAnsi="Calibri" w:cs="Arial"/>
                <w:sz w:val="22"/>
                <w:szCs w:val="22"/>
                <w:shd w:val="clear" w:color="auto" w:fill="FFFFFF"/>
              </w:rPr>
              <w:t>noteikum</w:t>
            </w:r>
            <w:r w:rsidR="00694097">
              <w:rPr>
                <w:rFonts w:ascii="Calibri" w:hAnsi="Calibri" w:cs="Arial"/>
                <w:sz w:val="22"/>
                <w:szCs w:val="22"/>
                <w:shd w:val="clear" w:color="auto" w:fill="FFFFFF"/>
              </w:rPr>
              <w:t>os noteiktās</w:t>
            </w:r>
            <w:r w:rsidRPr="00DE3594">
              <w:rPr>
                <w:rFonts w:ascii="Calibri" w:hAnsi="Calibri" w:cs="Arial"/>
                <w:sz w:val="22"/>
                <w:szCs w:val="22"/>
                <w:shd w:val="clear" w:color="auto" w:fill="FFFFFF"/>
              </w:rPr>
              <w:t xml:space="preserve"> prasības statusa iegūšanai attiecīgajā specializācijā, </w:t>
            </w:r>
            <w:r w:rsidRPr="00DE3594">
              <w:rPr>
                <w:rFonts w:ascii="Calibri" w:hAnsi="Calibri" w:cs="Arial"/>
                <w:b/>
                <w:sz w:val="22"/>
                <w:szCs w:val="22"/>
                <w:u w:val="single"/>
                <w:shd w:val="clear" w:color="auto" w:fill="FFFFFF"/>
              </w:rPr>
              <w:t>ja atbalsta centrs ir atzinis</w:t>
            </w:r>
            <w:r w:rsidRPr="00DE3594">
              <w:rPr>
                <w:rFonts w:ascii="Calibri" w:hAnsi="Calibri" w:cs="Arial"/>
                <w:sz w:val="22"/>
                <w:szCs w:val="22"/>
                <w:shd w:val="clear" w:color="auto" w:fill="FFFFFF"/>
              </w:rPr>
              <w:t>, ka specializētā audžuģimene spēs veikt pienākumus attiecīgajā specializācijā.</w:t>
            </w:r>
          </w:p>
        </w:tc>
      </w:tr>
    </w:tbl>
    <w:p w14:paraId="234C6DED" w14:textId="77777777" w:rsidR="00D63E4F" w:rsidRDefault="00D63E4F" w:rsidP="003946A2">
      <w:pPr>
        <w:pStyle w:val="NormalWeb"/>
        <w:tabs>
          <w:tab w:val="left" w:pos="284"/>
        </w:tabs>
        <w:spacing w:before="0" w:beforeAutospacing="0" w:after="0" w:afterAutospacing="0"/>
        <w:ind w:firstLine="720"/>
        <w:jc w:val="both"/>
        <w:rPr>
          <w:rFonts w:ascii="Calibri" w:hAnsi="Calibri"/>
          <w:sz w:val="22"/>
          <w:szCs w:val="22"/>
        </w:rPr>
      </w:pPr>
    </w:p>
    <w:p w14:paraId="224C6EC4" w14:textId="77777777" w:rsidR="0022230C" w:rsidRDefault="0022230C" w:rsidP="00E72FCA">
      <w:pPr>
        <w:pStyle w:val="xmsolistparagraph"/>
        <w:spacing w:before="0" w:beforeAutospacing="0" w:after="0" w:afterAutospacing="0"/>
        <w:jc w:val="both"/>
        <w:rPr>
          <w:rFonts w:cs="Times New Roman"/>
        </w:rPr>
      </w:pPr>
    </w:p>
    <w:sectPr w:rsidR="0022230C" w:rsidSect="001F0F79">
      <w:footerReference w:type="even" r:id="rId8"/>
      <w:footerReference w:type="default" r:id="rId9"/>
      <w:footerReference w:type="first" r:id="rId10"/>
      <w:endnotePr>
        <w:numFmt w:val="decimal"/>
      </w:endnotePr>
      <w:pgSz w:w="11906" w:h="16838"/>
      <w:pgMar w:top="1418" w:right="1274" w:bottom="851" w:left="1701"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9D65" w14:textId="77777777" w:rsidR="001210E6" w:rsidRDefault="001210E6" w:rsidP="003E1B72">
      <w:r>
        <w:separator/>
      </w:r>
    </w:p>
  </w:endnote>
  <w:endnote w:type="continuationSeparator" w:id="0">
    <w:p w14:paraId="4A31BD8E" w14:textId="77777777" w:rsidR="001210E6" w:rsidRDefault="001210E6" w:rsidP="003E1B72">
      <w:r>
        <w:continuationSeparator/>
      </w:r>
    </w:p>
  </w:endnote>
  <w:endnote w:id="1">
    <w:p w14:paraId="37B02D01" w14:textId="5CFD296A" w:rsidR="001210E6" w:rsidRPr="004D5971" w:rsidRDefault="001210E6" w:rsidP="004D5971">
      <w:pPr>
        <w:pStyle w:val="NormalWeb"/>
        <w:tabs>
          <w:tab w:val="left" w:pos="284"/>
        </w:tabs>
        <w:spacing w:before="0" w:beforeAutospacing="0" w:after="0" w:afterAutospacing="0"/>
        <w:ind w:left="0"/>
        <w:jc w:val="both"/>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Specializētās audžuģimenes statusu nevar iegūt abās specializācijās vienlaicīgi.</w:t>
      </w:r>
    </w:p>
  </w:endnote>
  <w:endnote w:id="2">
    <w:p w14:paraId="3AFA621E" w14:textId="01382CC3" w:rsidR="005E5383" w:rsidRPr="004D5971" w:rsidRDefault="005E5383"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w:t>
      </w:r>
      <w:r w:rsidRPr="004D5971">
        <w:rPr>
          <w:rFonts w:ascii="Calibri" w:eastAsia="Times New Roman" w:hAnsi="Calibri" w:cs="Times New Roman"/>
          <w:sz w:val="20"/>
          <w:szCs w:val="20"/>
        </w:rPr>
        <w:t>Ministru kabineta 26.06.2018. noteikumu Nr. 354</w:t>
      </w:r>
      <w:bookmarkStart w:id="23" w:name="piel-662094"/>
      <w:bookmarkEnd w:id="23"/>
      <w:r w:rsidRPr="004D5971">
        <w:rPr>
          <w:rFonts w:ascii="Calibri" w:eastAsia="Times New Roman" w:hAnsi="Calibri" w:cs="Times New Roman"/>
          <w:sz w:val="20"/>
          <w:szCs w:val="20"/>
        </w:rPr>
        <w:t xml:space="preserve"> </w:t>
      </w:r>
      <w:r w:rsidRPr="004D5971">
        <w:rPr>
          <w:rFonts w:ascii="Calibri" w:hAnsi="Calibri"/>
          <w:sz w:val="20"/>
          <w:szCs w:val="20"/>
        </w:rPr>
        <w:t xml:space="preserve">Audžuģimenes noteikumi </w:t>
      </w:r>
      <w:r w:rsidRPr="004D5971">
        <w:rPr>
          <w:rFonts w:ascii="Calibri" w:eastAsia="Times New Roman" w:hAnsi="Calibri" w:cs="Times New Roman"/>
          <w:sz w:val="20"/>
          <w:szCs w:val="20"/>
        </w:rPr>
        <w:t>3.pielikums. Skatīt: https://likumi.lv/ta/id/300005-audzugimenes-noteikumi</w:t>
      </w:r>
    </w:p>
  </w:endnote>
  <w:endnote w:id="3">
    <w:p w14:paraId="159E850D" w14:textId="0BCE285B" w:rsidR="001210E6" w:rsidRPr="004D5971" w:rsidRDefault="001210E6"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Īpaša vērība pārrunās ar audžuģimeni jāvelta tam, vai audžuģimene ir izpratusi izvēlētās specializācijas mērķi un izvirzītās prasības. Piemēram, krīzes audžuģimenes gadījumā būt sasniedzamai jebkurā diennakts laikā, izprot apstākļus, kas saistīti gan ar bērna piedzīvoto traumu ģimenē, gan ar šķiršanu no ģimenes kā tādu un piemītošas kompetences drošas vides organizēšanā šādos gadījumos. Vai audžuģimene, kura vēlas aprūpēt bērnu ar smagiem funkcionāliem traucējumiem</w:t>
      </w:r>
      <w:r w:rsidR="00F911A5" w:rsidRPr="004D5971">
        <w:rPr>
          <w:rFonts w:ascii="Calibri" w:hAnsi="Calibri"/>
          <w:sz w:val="20"/>
          <w:szCs w:val="20"/>
        </w:rPr>
        <w:t>,</w:t>
      </w:r>
      <w:r w:rsidRPr="004D5971">
        <w:rPr>
          <w:rFonts w:ascii="Calibri" w:hAnsi="Calibri"/>
          <w:sz w:val="20"/>
          <w:szCs w:val="20"/>
        </w:rPr>
        <w:t xml:space="preserve"> izprot bērnu ar smagu funkcionālo traucējumu aprūpes aspektus, kā arī apzinās piesaistāmos resursus u.tml.</w:t>
      </w:r>
    </w:p>
  </w:endnote>
  <w:endnote w:id="4">
    <w:p w14:paraId="794F6EB6" w14:textId="1D0D73B7" w:rsidR="001210E6" w:rsidRPr="004D5971" w:rsidRDefault="001210E6" w:rsidP="004D5971">
      <w:pPr>
        <w:pStyle w:val="NormalWeb"/>
        <w:tabs>
          <w:tab w:val="left" w:pos="284"/>
        </w:tabs>
        <w:spacing w:before="0" w:beforeAutospacing="0" w:after="0" w:afterAutospacing="0"/>
        <w:ind w:left="0"/>
        <w:jc w:val="both"/>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Īpaši nozīmīgi tas ir attiecībā uz audžuģimenēm, kuras specializēsies darbam </w:t>
      </w:r>
      <w:r w:rsidR="00F911A5" w:rsidRPr="004D5971">
        <w:rPr>
          <w:rFonts w:ascii="Calibri" w:hAnsi="Calibri"/>
          <w:sz w:val="20"/>
          <w:szCs w:val="20"/>
        </w:rPr>
        <w:t xml:space="preserve">ar </w:t>
      </w:r>
      <w:r w:rsidRPr="004D5971">
        <w:rPr>
          <w:rFonts w:ascii="Calibri" w:hAnsi="Calibri"/>
          <w:sz w:val="20"/>
          <w:szCs w:val="20"/>
        </w:rPr>
        <w:t>bērniem ar smagiem funkcionāliem traucējumiem. Bāriņtiesai jāpārliecinās, ka audžuģimene ir objektīvi un realitātei atbilstoši izvērtējusi nokļūšanas iespējas pie speciālistiem, iespējas rehabilitācijas pakalpojumu saņemšanai. Vērība jāpievērš audžuģimenes dzīvesvietai – cik lielas ir faktiskās iespējas pielāgot mājokli, piemēram, bērnam ar smagiem mobilitātes ierobežojumiem.</w:t>
      </w:r>
    </w:p>
  </w:endnote>
  <w:endnote w:id="5">
    <w:p w14:paraId="55B42936" w14:textId="153EBAF3" w:rsidR="001210E6" w:rsidRPr="004D5971" w:rsidRDefault="001210E6"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Izvērtējums sevī ietver vispusīgu vērtējumu audžuģimenes iepriekšējai darbībai, tajā skaitā apzinot gan audžuģimenes resursus, gan riskus.</w:t>
      </w:r>
    </w:p>
  </w:endnote>
  <w:endnote w:id="6">
    <w:p w14:paraId="13328852" w14:textId="281CE2FD" w:rsidR="001210E6" w:rsidRPr="004D5971" w:rsidRDefault="001210E6"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Īpaša vērība pievēršama zināšanām un prasmēm, kas būs īpaši nepieciešamas</w:t>
      </w:r>
      <w:r w:rsidR="00F911A5" w:rsidRPr="004D5971">
        <w:rPr>
          <w:rFonts w:ascii="Calibri" w:hAnsi="Calibri"/>
          <w:sz w:val="20"/>
          <w:szCs w:val="20"/>
        </w:rPr>
        <w:t>,</w:t>
      </w:r>
      <w:r w:rsidRPr="004D5971">
        <w:rPr>
          <w:rFonts w:ascii="Calibri" w:hAnsi="Calibri"/>
          <w:sz w:val="20"/>
          <w:szCs w:val="20"/>
        </w:rPr>
        <w:t xml:space="preserve"> veicot konkrētās specializācijas audžuģimenes pienākumus.</w:t>
      </w:r>
    </w:p>
  </w:endnote>
  <w:endnote w:id="7">
    <w:p w14:paraId="0394580D" w14:textId="773CBD87" w:rsidR="001210E6" w:rsidRPr="004D5971" w:rsidRDefault="001210E6"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Norādāms, ka Atbalsta centra mērķis un uzdevums nav veikt audžuģimenes vai specializētās audžuģimenes kontroli vai uzraudzīšanu dzīvesvietas apsekojuma laikā, bet gan pēc iespējas apzināt atbalsta sniegšanas nepieciešamību ģimenei vai bērnam un veikt darbības tās organizēšanai. Tādējādi primārais un galvenais Atbalsta centra speciālistu mērķis apsekojuma laikā saistāms ar resursu / riska faktoru apzināšanu secīgi - nepieciešamā atbalsta sniegšanu. Ja Atbalsta centra speciālisti sadarbībā ar bāriņtiesas pārstāvjiem dodas audžuģimenes vai specializētās audžuģimenes dzīvesvietas apsekojumā, dzīves apstākļu pārbaudes aktā norādāms, ka Atbalsta centra speciālisti piedalījušies apsekojumā, nevis to veikuši.</w:t>
      </w:r>
    </w:p>
  </w:endnote>
  <w:endnote w:id="8">
    <w:p w14:paraId="5A81E417" w14:textId="457B68D1" w:rsidR="001210E6" w:rsidRPr="004D5971" w:rsidRDefault="001210E6"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Mācību programmas apjoms ir 24 akadēmiskās stundas. Programmai jābūt izstrādātai, ievērojot Audžuģimenes noteikumu 4.pielikumā noteikto mācību programmu. Pēc sekmīgas mācību programmas apgūšanas audžuģimene saņem apliecību.</w:t>
      </w:r>
    </w:p>
  </w:endnote>
  <w:endnote w:id="9">
    <w:p w14:paraId="65461D4D" w14:textId="35AE0E9E" w:rsidR="001210E6" w:rsidRPr="004D5971" w:rsidRDefault="001210E6" w:rsidP="004D5971">
      <w:pPr>
        <w:pStyle w:val="NormalWeb"/>
        <w:tabs>
          <w:tab w:val="left" w:pos="284"/>
        </w:tabs>
        <w:spacing w:before="0" w:beforeAutospacing="0" w:after="0" w:afterAutospacing="0"/>
        <w:ind w:left="0"/>
        <w:jc w:val="both"/>
        <w:rPr>
          <w:rFonts w:ascii="Calibri" w:hAnsi="Calibri"/>
          <w:sz w:val="20"/>
          <w:szCs w:val="20"/>
          <w:shd w:val="clear" w:color="auto" w:fill="FFFFFF" w:themeFill="background1"/>
        </w:rPr>
      </w:pPr>
      <w:r w:rsidRPr="004D5971">
        <w:rPr>
          <w:rStyle w:val="EndnoteReference"/>
          <w:rFonts w:ascii="Calibri" w:hAnsi="Calibri"/>
          <w:sz w:val="20"/>
          <w:szCs w:val="20"/>
        </w:rPr>
        <w:endnoteRef/>
      </w:r>
      <w:r w:rsidRPr="004D5971">
        <w:rPr>
          <w:rFonts w:ascii="Calibri" w:hAnsi="Calibri"/>
          <w:sz w:val="20"/>
          <w:szCs w:val="20"/>
        </w:rPr>
        <w:t xml:space="preserve"> </w:t>
      </w:r>
      <w:r w:rsidRPr="004D5971">
        <w:rPr>
          <w:rFonts w:ascii="Calibri" w:hAnsi="Calibri"/>
          <w:sz w:val="20"/>
          <w:szCs w:val="20"/>
          <w:shd w:val="clear" w:color="auto" w:fill="FFFFFF" w:themeFill="background1"/>
        </w:rPr>
        <w:t xml:space="preserve">Atzinumam jābūt sagatavotam atbilstoši </w:t>
      </w:r>
      <w:r w:rsidRPr="004D5971">
        <w:rPr>
          <w:rFonts w:ascii="Calibri" w:hAnsi="Calibri"/>
          <w:sz w:val="20"/>
          <w:szCs w:val="20"/>
        </w:rPr>
        <w:t>Psihologu likuma un Bērnu tiesību aizsardzības likuma 5.</w:t>
      </w:r>
      <w:r w:rsidRPr="004D5971">
        <w:rPr>
          <w:rFonts w:ascii="Calibri" w:hAnsi="Calibri"/>
          <w:sz w:val="20"/>
          <w:szCs w:val="20"/>
          <w:vertAlign w:val="superscript"/>
        </w:rPr>
        <w:t>2</w:t>
      </w:r>
      <w:r w:rsidRPr="004D5971">
        <w:rPr>
          <w:rFonts w:ascii="Calibri" w:hAnsi="Calibri"/>
          <w:sz w:val="20"/>
          <w:szCs w:val="20"/>
        </w:rPr>
        <w:t>panta prasībām. Atzinumā psihologam objektīvi un vispusīgi jāvērtē audžuģimenes resursi, kā arī iespējamie riski specializētās audžuģimenes pienākumu pildīšanai. Vienlaikus var būt situācijas, kad bāriņtiesa lūdz psihologam, sagatavojot atzinumu par audžuģimenes piemērotību specializētās audžuģimenes pienākumu pildīšanai, ņemt vērā un izvērtēt kādus noteiktus aspektus, par ko bāriņtiesai radušās bažas. Tādā gadījumā psihologa atzinumam jāsatur arī informācija attiecībā uz bāriņtiesas uzdotajiem jautājumiem.</w:t>
      </w:r>
    </w:p>
  </w:endnote>
  <w:endnote w:id="10">
    <w:p w14:paraId="49860E21" w14:textId="7C4E8EAD" w:rsidR="001210E6" w:rsidRPr="004D5971" w:rsidRDefault="001210E6" w:rsidP="004D5971">
      <w:pPr>
        <w:pStyle w:val="NormalWeb"/>
        <w:spacing w:before="0" w:beforeAutospacing="0" w:after="0" w:afterAutospacing="0"/>
        <w:ind w:left="0"/>
        <w:jc w:val="both"/>
        <w:rPr>
          <w:rFonts w:ascii="Calibri" w:hAnsi="Calibri"/>
          <w:color w:val="FF0000"/>
          <w:sz w:val="20"/>
          <w:szCs w:val="20"/>
        </w:rPr>
      </w:pPr>
      <w:r w:rsidRPr="004D5971">
        <w:rPr>
          <w:rStyle w:val="EndnoteReference"/>
          <w:rFonts w:ascii="Calibri" w:hAnsi="Calibri"/>
          <w:sz w:val="20"/>
          <w:szCs w:val="20"/>
        </w:rPr>
        <w:endnoteRef/>
      </w:r>
      <w:r w:rsidRPr="004D5971">
        <w:rPr>
          <w:rFonts w:ascii="Calibri" w:hAnsi="Calibri"/>
          <w:sz w:val="20"/>
          <w:szCs w:val="20"/>
        </w:rPr>
        <w:t xml:space="preserve"> Atbalsta centra sniegtajai informācijai par audžuģimenes raksturojumu un mācību programmas apguvi, būtiski sniegt objektīvus un argumentētus novērojumus, atgriezenisko saiti attiecībā par audžuģimenes, kura gatavojas iegūt specializētās audžuģimenes statusu, ģimenes sistēmas kā tādas un zināšanu un kompetenču novērtēšanas objektivitāti. Īpašs akcents liekams uz atbilstību izvēlētajai specializācijai, īpaši vērību pievēršot ģimenes resursiem un risku jomām, kompetencēm, sniedzot rekomendācijas turpmākai attīstībai un statusa piešķiršanai. Lai </w:t>
      </w:r>
      <w:r w:rsidRPr="004D5971">
        <w:rPr>
          <w:rFonts w:ascii="Calibri" w:hAnsi="Calibri"/>
          <w:bCs/>
          <w:sz w:val="20"/>
          <w:szCs w:val="20"/>
        </w:rPr>
        <w:t xml:space="preserve">panāktu, ka visas bāriņtiesas Latvijā saņem saturiski līdzvērtīgu gan kvalitātes, gan informācijas apjoma un detalizācijas pakāpes ziņā saturošu materiālu no atbalsta centriem, informācija par potenciālās specializētās audžuģimenes </w:t>
      </w:r>
      <w:r w:rsidRPr="004D5971">
        <w:rPr>
          <w:rFonts w:ascii="Calibri" w:hAnsi="Calibri"/>
          <w:sz w:val="20"/>
          <w:szCs w:val="20"/>
        </w:rPr>
        <w:t xml:space="preserve">raksturojumu </w:t>
      </w:r>
      <w:r w:rsidRPr="004D5971">
        <w:rPr>
          <w:rFonts w:ascii="Calibri" w:hAnsi="Calibri"/>
          <w:bCs/>
          <w:sz w:val="20"/>
          <w:szCs w:val="20"/>
        </w:rPr>
        <w:t xml:space="preserve">atbalsta centram </w:t>
      </w:r>
      <w:r w:rsidRPr="004D5971">
        <w:rPr>
          <w:rFonts w:ascii="Calibri" w:hAnsi="Calibri"/>
          <w:sz w:val="20"/>
          <w:szCs w:val="20"/>
        </w:rPr>
        <w:t xml:space="preserve">izveidojams, pamatojoties uz Labklājības ministrijas izstrādāto metodisko </w:t>
      </w:r>
      <w:r w:rsidR="00B63993">
        <w:rPr>
          <w:rFonts w:ascii="Calibri" w:hAnsi="Calibri"/>
          <w:sz w:val="20"/>
          <w:szCs w:val="20"/>
        </w:rPr>
        <w:t xml:space="preserve">materiālu, </w:t>
      </w:r>
      <w:r w:rsidR="00520072">
        <w:rPr>
          <w:rFonts w:ascii="Calibri" w:hAnsi="Calibri"/>
          <w:sz w:val="20"/>
          <w:szCs w:val="20"/>
        </w:rPr>
        <w:t xml:space="preserve">kas </w:t>
      </w:r>
      <w:r w:rsidR="00520072" w:rsidRPr="00271220">
        <w:rPr>
          <w:rFonts w:ascii="Calibri" w:hAnsi="Calibri"/>
          <w:sz w:val="20"/>
          <w:szCs w:val="20"/>
        </w:rPr>
        <w:t>pieejam</w:t>
      </w:r>
      <w:r w:rsidR="00520072">
        <w:rPr>
          <w:rFonts w:ascii="Calibri" w:hAnsi="Calibri"/>
          <w:sz w:val="20"/>
          <w:szCs w:val="20"/>
        </w:rPr>
        <w:t>s</w:t>
      </w:r>
      <w:r w:rsidR="00520072" w:rsidRPr="00271220">
        <w:rPr>
          <w:rFonts w:ascii="Calibri" w:hAnsi="Calibri"/>
          <w:sz w:val="20"/>
          <w:szCs w:val="20"/>
        </w:rPr>
        <w:t xml:space="preserve"> Labklājības ministrijas mājas lapā</w:t>
      </w:r>
      <w:r w:rsidR="00520072">
        <w:rPr>
          <w:rFonts w:ascii="Calibri" w:hAnsi="Calibri"/>
          <w:sz w:val="20"/>
          <w:szCs w:val="20"/>
        </w:rPr>
        <w:t>.</w:t>
      </w:r>
    </w:p>
  </w:endnote>
  <w:endnote w:id="11">
    <w:p w14:paraId="1ED95455" w14:textId="6C16B7A6" w:rsidR="006728A0" w:rsidRPr="004D5971" w:rsidRDefault="006728A0" w:rsidP="004D5971">
      <w:pPr>
        <w:pStyle w:val="EndnoteText"/>
        <w:ind w:left="0"/>
        <w:rPr>
          <w:rFonts w:ascii="Calibri" w:hAnsi="Calibri"/>
          <w:sz w:val="20"/>
          <w:szCs w:val="20"/>
        </w:rPr>
      </w:pPr>
      <w:r w:rsidRPr="004D5971">
        <w:rPr>
          <w:rStyle w:val="EndnoteReference"/>
          <w:rFonts w:ascii="Calibri" w:hAnsi="Calibri"/>
          <w:sz w:val="20"/>
          <w:szCs w:val="20"/>
        </w:rPr>
        <w:endnoteRef/>
      </w:r>
      <w:r w:rsidRPr="004D5971">
        <w:rPr>
          <w:rFonts w:ascii="Calibri" w:hAnsi="Calibri"/>
          <w:sz w:val="20"/>
          <w:szCs w:val="20"/>
        </w:rPr>
        <w:t xml:space="preserve"> </w:t>
      </w:r>
      <w:r w:rsidR="004264D5" w:rsidRPr="004D5971">
        <w:rPr>
          <w:rFonts w:ascii="Calibri" w:hAnsi="Calibri"/>
          <w:sz w:val="20"/>
          <w:szCs w:val="20"/>
        </w:rPr>
        <w:t>Šis ir būtisks aspekts, lai specializētās audžuģimenes statusa iegūšana būtu pēc iespējas pietuvināta bērna bāriņtiesas lēmumam par bērna izņemšanu no audžuģimenes un ievietošanu specializētajā audžuģimenē. Bāriņtiesa savā starpā saskaņ</w:t>
      </w:r>
      <w:r w:rsidR="00F911A5" w:rsidRPr="004D5971">
        <w:rPr>
          <w:rFonts w:ascii="Calibri" w:hAnsi="Calibri"/>
          <w:sz w:val="20"/>
          <w:szCs w:val="20"/>
        </w:rPr>
        <w:t>o</w:t>
      </w:r>
      <w:r w:rsidR="004264D5" w:rsidRPr="004D5971">
        <w:rPr>
          <w:rFonts w:ascii="Calibri" w:hAnsi="Calibri"/>
          <w:sz w:val="20"/>
          <w:szCs w:val="20"/>
        </w:rPr>
        <w:t xml:space="preserve"> lēmumu pieņemšanas datumus, nepieciešamī</w:t>
      </w:r>
      <w:r w:rsidR="00F911A5" w:rsidRPr="004D5971">
        <w:rPr>
          <w:rFonts w:ascii="Calibri" w:hAnsi="Calibri"/>
          <w:sz w:val="20"/>
          <w:szCs w:val="20"/>
        </w:rPr>
        <w:t>b</w:t>
      </w:r>
      <w:r w:rsidR="004264D5" w:rsidRPr="004D5971">
        <w:rPr>
          <w:rFonts w:ascii="Calibri" w:hAnsi="Calibri"/>
          <w:sz w:val="20"/>
          <w:szCs w:val="20"/>
        </w:rPr>
        <w:t>as gadījumā iesaistot šajā procesā atbalsta centru.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2E7" w14:textId="77777777" w:rsidR="001210E6" w:rsidRDefault="001210E6" w:rsidP="00AE4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9A0A8" w14:textId="77777777" w:rsidR="001210E6" w:rsidRDefault="00121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18A" w14:textId="78CA4F5C" w:rsidR="001210E6" w:rsidRPr="00C25D15" w:rsidRDefault="001210E6" w:rsidP="00AE4E37">
    <w:pPr>
      <w:pStyle w:val="Footer"/>
      <w:framePr w:wrap="around" w:vAnchor="text" w:hAnchor="margin" w:xAlign="center" w:y="1"/>
      <w:rPr>
        <w:rStyle w:val="PageNumber"/>
        <w:rFonts w:ascii="Calibri" w:hAnsi="Calibri"/>
        <w:sz w:val="22"/>
      </w:rPr>
    </w:pPr>
    <w:r w:rsidRPr="00C25D15">
      <w:rPr>
        <w:rStyle w:val="PageNumber"/>
        <w:rFonts w:ascii="Calibri" w:hAnsi="Calibri"/>
        <w:sz w:val="22"/>
      </w:rPr>
      <w:fldChar w:fldCharType="begin"/>
    </w:r>
    <w:r w:rsidRPr="00C25D15">
      <w:rPr>
        <w:rStyle w:val="PageNumber"/>
        <w:rFonts w:ascii="Calibri" w:hAnsi="Calibri"/>
        <w:sz w:val="22"/>
      </w:rPr>
      <w:instrText xml:space="preserve">PAGE  </w:instrText>
    </w:r>
    <w:r w:rsidRPr="00C25D15">
      <w:rPr>
        <w:rStyle w:val="PageNumber"/>
        <w:rFonts w:ascii="Calibri" w:hAnsi="Calibri"/>
        <w:sz w:val="22"/>
      </w:rPr>
      <w:fldChar w:fldCharType="separate"/>
    </w:r>
    <w:r w:rsidR="003A7B0B">
      <w:rPr>
        <w:rStyle w:val="PageNumber"/>
        <w:rFonts w:ascii="Calibri" w:hAnsi="Calibri"/>
        <w:noProof/>
        <w:sz w:val="22"/>
      </w:rPr>
      <w:t>1</w:t>
    </w:r>
    <w:r w:rsidRPr="00C25D15">
      <w:rPr>
        <w:rStyle w:val="PageNumber"/>
        <w:rFonts w:ascii="Calibri" w:hAnsi="Calibri"/>
        <w:sz w:val="22"/>
      </w:rPr>
      <w:fldChar w:fldCharType="end"/>
    </w:r>
  </w:p>
  <w:p w14:paraId="3A88B143" w14:textId="46206DDA" w:rsidR="001210E6" w:rsidRDefault="001210E6" w:rsidP="00E348AD">
    <w:pPr>
      <w:pStyle w:val="Footer"/>
      <w:jc w:val="center"/>
    </w:pPr>
  </w:p>
  <w:p w14:paraId="29053D8B" w14:textId="77777777" w:rsidR="001210E6" w:rsidRDefault="00121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FF4" w14:textId="77777777" w:rsidR="001210E6" w:rsidRPr="00534471" w:rsidRDefault="001210E6" w:rsidP="00534471">
    <w:pPr>
      <w:rPr>
        <w:rFonts w:cs="Times New Roman"/>
        <w:sz w:val="18"/>
        <w:szCs w:val="18"/>
      </w:rPr>
    </w:pPr>
    <w:r w:rsidRPr="00534471">
      <w:rPr>
        <w:rFonts w:cs="Times New Roman"/>
        <w:sz w:val="18"/>
        <w:szCs w:val="18"/>
      </w:rPr>
      <w:t>Metodiskais materiāls bāriņtiesām attiecībā par sadarbību ar Ārpusģimenes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1210E6" w:rsidRDefault="001210E6">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1210E6" w:rsidRDefault="00121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E2B" w14:textId="77777777" w:rsidR="001210E6" w:rsidRDefault="001210E6" w:rsidP="003E1B72">
      <w:r>
        <w:separator/>
      </w:r>
    </w:p>
  </w:footnote>
  <w:footnote w:type="continuationSeparator" w:id="0">
    <w:p w14:paraId="468B3577" w14:textId="77777777" w:rsidR="001210E6" w:rsidRDefault="001210E6" w:rsidP="003E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62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6DEB"/>
    <w:multiLevelType w:val="hybridMultilevel"/>
    <w:tmpl w:val="1892DC52"/>
    <w:lvl w:ilvl="0" w:tplc="C91834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043D41A0"/>
    <w:multiLevelType w:val="hybridMultilevel"/>
    <w:tmpl w:val="96F2634A"/>
    <w:lvl w:ilvl="0" w:tplc="D23A903A">
      <w:start w:val="1"/>
      <w:numFmt w:val="lowerLetter"/>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37FF6"/>
    <w:multiLevelType w:val="hybridMultilevel"/>
    <w:tmpl w:val="DA326AF2"/>
    <w:lvl w:ilvl="0" w:tplc="39889AB0">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5" w15:restartNumberingAfterBreak="0">
    <w:nsid w:val="1478774D"/>
    <w:multiLevelType w:val="hybridMultilevel"/>
    <w:tmpl w:val="8A963B14"/>
    <w:lvl w:ilvl="0" w:tplc="AEE875F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5F503ED"/>
    <w:multiLevelType w:val="multilevel"/>
    <w:tmpl w:val="A0265388"/>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E578C9"/>
    <w:multiLevelType w:val="hybridMultilevel"/>
    <w:tmpl w:val="B51EE0A8"/>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D036E"/>
    <w:multiLevelType w:val="hybridMultilevel"/>
    <w:tmpl w:val="C63EC81E"/>
    <w:lvl w:ilvl="0" w:tplc="728256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D71022"/>
    <w:multiLevelType w:val="hybridMultilevel"/>
    <w:tmpl w:val="493E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03BA9"/>
    <w:multiLevelType w:val="hybridMultilevel"/>
    <w:tmpl w:val="5E30E770"/>
    <w:lvl w:ilvl="0" w:tplc="5330A886">
      <w:start w:val="1"/>
      <w:numFmt w:val="lowerLetter"/>
      <w:lvlText w:val="%1)"/>
      <w:lvlJc w:val="left"/>
      <w:pPr>
        <w:ind w:left="786" w:hanging="360"/>
      </w:pPr>
      <w:rPr>
        <w:rFonts w:ascii="Times New Roman" w:eastAsiaTheme="minorHAnsi" w:hAnsi="Times New Roman" w:cs="Times New Roman"/>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1" w15:restartNumberingAfterBreak="0">
    <w:nsid w:val="1F5C43DA"/>
    <w:multiLevelType w:val="hybridMultilevel"/>
    <w:tmpl w:val="7DF24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83869"/>
    <w:multiLevelType w:val="hybridMultilevel"/>
    <w:tmpl w:val="62CCBE36"/>
    <w:lvl w:ilvl="0" w:tplc="F0B8639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233B57C0"/>
    <w:multiLevelType w:val="hybridMultilevel"/>
    <w:tmpl w:val="6A0A7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9506A"/>
    <w:multiLevelType w:val="hybridMultilevel"/>
    <w:tmpl w:val="0E2AA1E0"/>
    <w:lvl w:ilvl="0" w:tplc="88E2E66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9701DC"/>
    <w:multiLevelType w:val="multilevel"/>
    <w:tmpl w:val="0F8847DA"/>
    <w:lvl w:ilvl="0">
      <w:start w:val="1"/>
      <w:numFmt w:val="decimal"/>
      <w:lvlText w:val="%1."/>
      <w:lvlJc w:val="left"/>
      <w:pPr>
        <w:ind w:left="360" w:hanging="360"/>
      </w:pPr>
      <w:rPr>
        <w:rFonts w:eastAsiaTheme="minorHAnsi" w:hint="default"/>
        <w:b w:val="0"/>
      </w:rPr>
    </w:lvl>
    <w:lvl w:ilvl="1">
      <w:start w:val="2"/>
      <w:numFmt w:val="decimal"/>
      <w:lvlText w:val="%1.%2."/>
      <w:lvlJc w:val="left"/>
      <w:pPr>
        <w:ind w:left="833" w:hanging="720"/>
      </w:pPr>
      <w:rPr>
        <w:rFonts w:eastAsiaTheme="minorHAnsi" w:hint="default"/>
        <w:b w:val="0"/>
      </w:rPr>
    </w:lvl>
    <w:lvl w:ilvl="2">
      <w:start w:val="1"/>
      <w:numFmt w:val="decimal"/>
      <w:lvlText w:val="%1.%2.%3."/>
      <w:lvlJc w:val="left"/>
      <w:pPr>
        <w:ind w:left="946" w:hanging="720"/>
      </w:pPr>
      <w:rPr>
        <w:rFonts w:eastAsiaTheme="minorHAnsi" w:hint="default"/>
        <w:b w:val="0"/>
      </w:rPr>
    </w:lvl>
    <w:lvl w:ilvl="3">
      <w:start w:val="1"/>
      <w:numFmt w:val="decimal"/>
      <w:lvlText w:val="%1.%2.%3.%4."/>
      <w:lvlJc w:val="left"/>
      <w:pPr>
        <w:ind w:left="1419" w:hanging="1080"/>
      </w:pPr>
      <w:rPr>
        <w:rFonts w:eastAsiaTheme="minorHAnsi" w:hint="default"/>
        <w:b w:val="0"/>
      </w:rPr>
    </w:lvl>
    <w:lvl w:ilvl="4">
      <w:start w:val="1"/>
      <w:numFmt w:val="decimal"/>
      <w:lvlText w:val="%1.%2.%3.%4.%5."/>
      <w:lvlJc w:val="left"/>
      <w:pPr>
        <w:ind w:left="1532" w:hanging="1080"/>
      </w:pPr>
      <w:rPr>
        <w:rFonts w:eastAsiaTheme="minorHAnsi" w:hint="default"/>
        <w:b w:val="0"/>
      </w:rPr>
    </w:lvl>
    <w:lvl w:ilvl="5">
      <w:start w:val="1"/>
      <w:numFmt w:val="decimal"/>
      <w:lvlText w:val="%1.%2.%3.%4.%5.%6."/>
      <w:lvlJc w:val="left"/>
      <w:pPr>
        <w:ind w:left="2005" w:hanging="1440"/>
      </w:pPr>
      <w:rPr>
        <w:rFonts w:eastAsiaTheme="minorHAnsi" w:hint="default"/>
        <w:b w:val="0"/>
      </w:rPr>
    </w:lvl>
    <w:lvl w:ilvl="6">
      <w:start w:val="1"/>
      <w:numFmt w:val="decimal"/>
      <w:lvlText w:val="%1.%2.%3.%4.%5.%6.%7."/>
      <w:lvlJc w:val="left"/>
      <w:pPr>
        <w:ind w:left="2118" w:hanging="1440"/>
      </w:pPr>
      <w:rPr>
        <w:rFonts w:eastAsiaTheme="minorHAnsi" w:hint="default"/>
        <w:b w:val="0"/>
      </w:rPr>
    </w:lvl>
    <w:lvl w:ilvl="7">
      <w:start w:val="1"/>
      <w:numFmt w:val="decimal"/>
      <w:lvlText w:val="%1.%2.%3.%4.%5.%6.%7.%8."/>
      <w:lvlJc w:val="left"/>
      <w:pPr>
        <w:ind w:left="2591" w:hanging="1800"/>
      </w:pPr>
      <w:rPr>
        <w:rFonts w:eastAsiaTheme="minorHAnsi" w:hint="default"/>
        <w:b w:val="0"/>
      </w:rPr>
    </w:lvl>
    <w:lvl w:ilvl="8">
      <w:start w:val="1"/>
      <w:numFmt w:val="decimal"/>
      <w:lvlText w:val="%1.%2.%3.%4.%5.%6.%7.%8.%9."/>
      <w:lvlJc w:val="left"/>
      <w:pPr>
        <w:ind w:left="2704" w:hanging="1800"/>
      </w:pPr>
      <w:rPr>
        <w:rFonts w:eastAsiaTheme="minorHAnsi" w:hint="default"/>
        <w:b w:val="0"/>
      </w:rPr>
    </w:lvl>
  </w:abstractNum>
  <w:abstractNum w:abstractNumId="16" w15:restartNumberingAfterBreak="0">
    <w:nsid w:val="28434792"/>
    <w:multiLevelType w:val="hybridMultilevel"/>
    <w:tmpl w:val="788C1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C2B71"/>
    <w:multiLevelType w:val="multilevel"/>
    <w:tmpl w:val="9D203E36"/>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6632"/>
    <w:multiLevelType w:val="hybridMultilevel"/>
    <w:tmpl w:val="AEB03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06E6C"/>
    <w:multiLevelType w:val="hybridMultilevel"/>
    <w:tmpl w:val="09BA8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D210C"/>
    <w:multiLevelType w:val="hybridMultilevel"/>
    <w:tmpl w:val="156AD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858F7"/>
    <w:multiLevelType w:val="hybridMultilevel"/>
    <w:tmpl w:val="36F4A77E"/>
    <w:lvl w:ilvl="0" w:tplc="072C6650">
      <w:start w:val="1"/>
      <w:numFmt w:val="decimal"/>
      <w:lvlText w:val="%1)"/>
      <w:lvlJc w:val="left"/>
      <w:pPr>
        <w:ind w:left="420" w:hanging="360"/>
      </w:pPr>
      <w:rPr>
        <w:rFonts w:ascii="Calibri" w:eastAsia="Times New Roman" w:hAnsi="Calibri"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3BBC66B6"/>
    <w:multiLevelType w:val="hybridMultilevel"/>
    <w:tmpl w:val="74F8ED7C"/>
    <w:lvl w:ilvl="0" w:tplc="B858ADD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DDA0717"/>
    <w:multiLevelType w:val="hybridMultilevel"/>
    <w:tmpl w:val="96D607B2"/>
    <w:lvl w:ilvl="0" w:tplc="49968DE2">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EFC1411"/>
    <w:multiLevelType w:val="hybridMultilevel"/>
    <w:tmpl w:val="77C684DA"/>
    <w:lvl w:ilvl="0" w:tplc="2EC6D91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5"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40695C"/>
    <w:multiLevelType w:val="hybridMultilevel"/>
    <w:tmpl w:val="8266F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8" w15:restartNumberingAfterBreak="0">
    <w:nsid w:val="4B9269FC"/>
    <w:multiLevelType w:val="hybridMultilevel"/>
    <w:tmpl w:val="3420F758"/>
    <w:lvl w:ilvl="0" w:tplc="31B450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8020A87"/>
    <w:multiLevelType w:val="hybridMultilevel"/>
    <w:tmpl w:val="D84EC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1" w15:restartNumberingAfterBreak="0">
    <w:nsid w:val="5A5E0214"/>
    <w:multiLevelType w:val="hybridMultilevel"/>
    <w:tmpl w:val="BD8E6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528AE"/>
    <w:multiLevelType w:val="hybridMultilevel"/>
    <w:tmpl w:val="028E55C2"/>
    <w:lvl w:ilvl="0" w:tplc="5762B86E">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2C25E5"/>
    <w:multiLevelType w:val="hybridMultilevel"/>
    <w:tmpl w:val="E70C5370"/>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4" w15:restartNumberingAfterBreak="0">
    <w:nsid w:val="65CA4698"/>
    <w:multiLevelType w:val="hybridMultilevel"/>
    <w:tmpl w:val="D0D2C14C"/>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93C67"/>
    <w:multiLevelType w:val="hybridMultilevel"/>
    <w:tmpl w:val="422027DC"/>
    <w:lvl w:ilvl="0" w:tplc="F356B9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9744AB0"/>
    <w:multiLevelType w:val="hybridMultilevel"/>
    <w:tmpl w:val="8E3E8DC8"/>
    <w:lvl w:ilvl="0" w:tplc="80B89CC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8" w15:restartNumberingAfterBreak="0">
    <w:nsid w:val="6BFE2C4B"/>
    <w:multiLevelType w:val="hybridMultilevel"/>
    <w:tmpl w:val="92ECCE3E"/>
    <w:lvl w:ilvl="0" w:tplc="C30EA546">
      <w:start w:val="1"/>
      <w:numFmt w:val="decimal"/>
      <w:lvlText w:val="%1."/>
      <w:lvlJc w:val="left"/>
      <w:pPr>
        <w:ind w:left="473" w:hanging="360"/>
      </w:pPr>
      <w:rPr>
        <w:rFonts w:eastAsiaTheme="minorHAnsi" w:hint="default"/>
        <w:b/>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9" w15:restartNumberingAfterBreak="0">
    <w:nsid w:val="700A05E2"/>
    <w:multiLevelType w:val="hybridMultilevel"/>
    <w:tmpl w:val="96BE84FC"/>
    <w:lvl w:ilvl="0" w:tplc="6D7A48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164F2C"/>
    <w:multiLevelType w:val="hybridMultilevel"/>
    <w:tmpl w:val="2AFEB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3"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6"/>
  </w:num>
  <w:num w:numId="4">
    <w:abstractNumId w:val="36"/>
  </w:num>
  <w:num w:numId="5">
    <w:abstractNumId w:val="40"/>
  </w:num>
  <w:num w:numId="6">
    <w:abstractNumId w:val="30"/>
  </w:num>
  <w:num w:numId="7">
    <w:abstractNumId w:val="41"/>
  </w:num>
  <w:num w:numId="8">
    <w:abstractNumId w:val="43"/>
  </w:num>
  <w:num w:numId="9">
    <w:abstractNumId w:val="3"/>
  </w:num>
  <w:num w:numId="10">
    <w:abstractNumId w:val="23"/>
  </w:num>
  <w:num w:numId="11">
    <w:abstractNumId w:val="27"/>
  </w:num>
  <w:num w:numId="12">
    <w:abstractNumId w:val="2"/>
  </w:num>
  <w:num w:numId="13">
    <w:abstractNumId w:val="42"/>
  </w:num>
  <w:num w:numId="14">
    <w:abstractNumId w:val="25"/>
  </w:num>
  <w:num w:numId="15">
    <w:abstractNumId w:val="28"/>
  </w:num>
  <w:num w:numId="16">
    <w:abstractNumId w:val="1"/>
  </w:num>
  <w:num w:numId="17">
    <w:abstractNumId w:val="32"/>
  </w:num>
  <w:num w:numId="18">
    <w:abstractNumId w:val="14"/>
  </w:num>
  <w:num w:numId="19">
    <w:abstractNumId w:val="8"/>
  </w:num>
  <w:num w:numId="20">
    <w:abstractNumId w:val="22"/>
  </w:num>
  <w:num w:numId="21">
    <w:abstractNumId w:val="4"/>
  </w:num>
  <w:num w:numId="22">
    <w:abstractNumId w:val="21"/>
  </w:num>
  <w:num w:numId="23">
    <w:abstractNumId w:val="12"/>
  </w:num>
  <w:num w:numId="24">
    <w:abstractNumId w:val="37"/>
  </w:num>
  <w:num w:numId="25">
    <w:abstractNumId w:val="35"/>
  </w:num>
  <w:num w:numId="26">
    <w:abstractNumId w:val="16"/>
  </w:num>
  <w:num w:numId="27">
    <w:abstractNumId w:val="11"/>
  </w:num>
  <w:num w:numId="28">
    <w:abstractNumId w:val="26"/>
  </w:num>
  <w:num w:numId="29">
    <w:abstractNumId w:val="13"/>
  </w:num>
  <w:num w:numId="30">
    <w:abstractNumId w:val="31"/>
  </w:num>
  <w:num w:numId="31">
    <w:abstractNumId w:val="18"/>
  </w:num>
  <w:num w:numId="32">
    <w:abstractNumId w:val="33"/>
  </w:num>
  <w:num w:numId="33">
    <w:abstractNumId w:val="19"/>
  </w:num>
  <w:num w:numId="34">
    <w:abstractNumId w:val="34"/>
  </w:num>
  <w:num w:numId="35">
    <w:abstractNumId w:val="7"/>
  </w:num>
  <w:num w:numId="36">
    <w:abstractNumId w:val="20"/>
  </w:num>
  <w:num w:numId="37">
    <w:abstractNumId w:val="0"/>
  </w:num>
  <w:num w:numId="38">
    <w:abstractNumId w:val="15"/>
  </w:num>
  <w:num w:numId="39">
    <w:abstractNumId w:val="17"/>
  </w:num>
  <w:num w:numId="40">
    <w:abstractNumId w:val="38"/>
  </w:num>
  <w:num w:numId="41">
    <w:abstractNumId w:val="9"/>
  </w:num>
  <w:num w:numId="42">
    <w:abstractNumId w:val="5"/>
  </w:num>
  <w:num w:numId="43">
    <w:abstractNumId w:val="39"/>
  </w:num>
  <w:num w:numId="44">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0B4A"/>
    <w:rsid w:val="00000FF6"/>
    <w:rsid w:val="00007137"/>
    <w:rsid w:val="000171BD"/>
    <w:rsid w:val="00020194"/>
    <w:rsid w:val="0002235C"/>
    <w:rsid w:val="00024895"/>
    <w:rsid w:val="000256B3"/>
    <w:rsid w:val="0002687F"/>
    <w:rsid w:val="000342D7"/>
    <w:rsid w:val="00034858"/>
    <w:rsid w:val="00036F7B"/>
    <w:rsid w:val="00037CB0"/>
    <w:rsid w:val="00042E55"/>
    <w:rsid w:val="00044BA7"/>
    <w:rsid w:val="00045619"/>
    <w:rsid w:val="00045999"/>
    <w:rsid w:val="00046275"/>
    <w:rsid w:val="00047BC6"/>
    <w:rsid w:val="00047C48"/>
    <w:rsid w:val="00050E6B"/>
    <w:rsid w:val="000540C1"/>
    <w:rsid w:val="00054408"/>
    <w:rsid w:val="00055D1C"/>
    <w:rsid w:val="0006404E"/>
    <w:rsid w:val="00066245"/>
    <w:rsid w:val="000666F3"/>
    <w:rsid w:val="00071778"/>
    <w:rsid w:val="000736C8"/>
    <w:rsid w:val="0007445A"/>
    <w:rsid w:val="000764C7"/>
    <w:rsid w:val="00076C74"/>
    <w:rsid w:val="00080E46"/>
    <w:rsid w:val="00092956"/>
    <w:rsid w:val="00093FB4"/>
    <w:rsid w:val="00095A8B"/>
    <w:rsid w:val="00096338"/>
    <w:rsid w:val="00096EEA"/>
    <w:rsid w:val="000A0649"/>
    <w:rsid w:val="000A0B22"/>
    <w:rsid w:val="000A150F"/>
    <w:rsid w:val="000A41B6"/>
    <w:rsid w:val="000A55B5"/>
    <w:rsid w:val="000A597F"/>
    <w:rsid w:val="000A5F93"/>
    <w:rsid w:val="000A60AD"/>
    <w:rsid w:val="000B0C2A"/>
    <w:rsid w:val="000B1196"/>
    <w:rsid w:val="000B2577"/>
    <w:rsid w:val="000B271C"/>
    <w:rsid w:val="000B3378"/>
    <w:rsid w:val="000B3C7E"/>
    <w:rsid w:val="000B5B0A"/>
    <w:rsid w:val="000B67CF"/>
    <w:rsid w:val="000C26E6"/>
    <w:rsid w:val="000C601A"/>
    <w:rsid w:val="000C70D9"/>
    <w:rsid w:val="000D46A3"/>
    <w:rsid w:val="000D6B20"/>
    <w:rsid w:val="000D6E9B"/>
    <w:rsid w:val="000E15DB"/>
    <w:rsid w:val="000E5B5F"/>
    <w:rsid w:val="000E6D10"/>
    <w:rsid w:val="000E7160"/>
    <w:rsid w:val="000F1D17"/>
    <w:rsid w:val="000F20E6"/>
    <w:rsid w:val="000F463B"/>
    <w:rsid w:val="000F758F"/>
    <w:rsid w:val="0010118D"/>
    <w:rsid w:val="00101AA6"/>
    <w:rsid w:val="00102D77"/>
    <w:rsid w:val="00103564"/>
    <w:rsid w:val="001063D0"/>
    <w:rsid w:val="001068A3"/>
    <w:rsid w:val="0011044E"/>
    <w:rsid w:val="001121B6"/>
    <w:rsid w:val="00112A23"/>
    <w:rsid w:val="00114233"/>
    <w:rsid w:val="00115267"/>
    <w:rsid w:val="00117993"/>
    <w:rsid w:val="00117CF1"/>
    <w:rsid w:val="001200E7"/>
    <w:rsid w:val="001210E6"/>
    <w:rsid w:val="0012248C"/>
    <w:rsid w:val="00122EF5"/>
    <w:rsid w:val="001238A3"/>
    <w:rsid w:val="0012425A"/>
    <w:rsid w:val="00126F92"/>
    <w:rsid w:val="001275EE"/>
    <w:rsid w:val="0013032C"/>
    <w:rsid w:val="00132913"/>
    <w:rsid w:val="00136E72"/>
    <w:rsid w:val="00140103"/>
    <w:rsid w:val="00141A99"/>
    <w:rsid w:val="00145DD9"/>
    <w:rsid w:val="001478A2"/>
    <w:rsid w:val="00147EA5"/>
    <w:rsid w:val="001519BD"/>
    <w:rsid w:val="00152045"/>
    <w:rsid w:val="0015424B"/>
    <w:rsid w:val="001561FB"/>
    <w:rsid w:val="00160CDB"/>
    <w:rsid w:val="00161F90"/>
    <w:rsid w:val="0016249C"/>
    <w:rsid w:val="0016338C"/>
    <w:rsid w:val="001722AE"/>
    <w:rsid w:val="001762D6"/>
    <w:rsid w:val="00177915"/>
    <w:rsid w:val="00181057"/>
    <w:rsid w:val="0018310F"/>
    <w:rsid w:val="001863D6"/>
    <w:rsid w:val="00187266"/>
    <w:rsid w:val="00187A97"/>
    <w:rsid w:val="00190B19"/>
    <w:rsid w:val="00190C69"/>
    <w:rsid w:val="00190DC6"/>
    <w:rsid w:val="00192913"/>
    <w:rsid w:val="00192A8C"/>
    <w:rsid w:val="0019347F"/>
    <w:rsid w:val="00194D55"/>
    <w:rsid w:val="00196536"/>
    <w:rsid w:val="001965B9"/>
    <w:rsid w:val="001A03D3"/>
    <w:rsid w:val="001A1EF8"/>
    <w:rsid w:val="001A2B57"/>
    <w:rsid w:val="001A3991"/>
    <w:rsid w:val="001A441C"/>
    <w:rsid w:val="001A6236"/>
    <w:rsid w:val="001A6525"/>
    <w:rsid w:val="001A66F6"/>
    <w:rsid w:val="001A6CC9"/>
    <w:rsid w:val="001A775F"/>
    <w:rsid w:val="001A7865"/>
    <w:rsid w:val="001B0E98"/>
    <w:rsid w:val="001B2397"/>
    <w:rsid w:val="001B30D7"/>
    <w:rsid w:val="001B335D"/>
    <w:rsid w:val="001B5689"/>
    <w:rsid w:val="001B56C2"/>
    <w:rsid w:val="001B658F"/>
    <w:rsid w:val="001C0B2E"/>
    <w:rsid w:val="001D0D03"/>
    <w:rsid w:val="001D2FBE"/>
    <w:rsid w:val="001D6C1E"/>
    <w:rsid w:val="001E4501"/>
    <w:rsid w:val="001E4945"/>
    <w:rsid w:val="001F0F79"/>
    <w:rsid w:val="001F2264"/>
    <w:rsid w:val="001F2B00"/>
    <w:rsid w:val="001F599F"/>
    <w:rsid w:val="001F7F19"/>
    <w:rsid w:val="00200032"/>
    <w:rsid w:val="0020104F"/>
    <w:rsid w:val="00204BD0"/>
    <w:rsid w:val="00211D91"/>
    <w:rsid w:val="00212EA4"/>
    <w:rsid w:val="002165F5"/>
    <w:rsid w:val="0021724D"/>
    <w:rsid w:val="0022230C"/>
    <w:rsid w:val="002260A0"/>
    <w:rsid w:val="002301D7"/>
    <w:rsid w:val="002327C5"/>
    <w:rsid w:val="0024052F"/>
    <w:rsid w:val="00241BF1"/>
    <w:rsid w:val="002503B8"/>
    <w:rsid w:val="00251926"/>
    <w:rsid w:val="00261881"/>
    <w:rsid w:val="0026227C"/>
    <w:rsid w:val="00264B45"/>
    <w:rsid w:val="002660ED"/>
    <w:rsid w:val="00270327"/>
    <w:rsid w:val="00270721"/>
    <w:rsid w:val="00271863"/>
    <w:rsid w:val="00271B34"/>
    <w:rsid w:val="00271CCA"/>
    <w:rsid w:val="00273558"/>
    <w:rsid w:val="002763CE"/>
    <w:rsid w:val="00290135"/>
    <w:rsid w:val="002A4863"/>
    <w:rsid w:val="002A4E19"/>
    <w:rsid w:val="002A5F9F"/>
    <w:rsid w:val="002A6287"/>
    <w:rsid w:val="002A70FF"/>
    <w:rsid w:val="002A75F0"/>
    <w:rsid w:val="002B00B1"/>
    <w:rsid w:val="002B02B6"/>
    <w:rsid w:val="002B13DF"/>
    <w:rsid w:val="002B1565"/>
    <w:rsid w:val="002C3D01"/>
    <w:rsid w:val="002C4BA8"/>
    <w:rsid w:val="002D0737"/>
    <w:rsid w:val="002D1006"/>
    <w:rsid w:val="002D104B"/>
    <w:rsid w:val="002D1941"/>
    <w:rsid w:val="002D209F"/>
    <w:rsid w:val="002D20C1"/>
    <w:rsid w:val="002D41F6"/>
    <w:rsid w:val="002D4777"/>
    <w:rsid w:val="002D4947"/>
    <w:rsid w:val="002E0A9B"/>
    <w:rsid w:val="002E1CEC"/>
    <w:rsid w:val="002E3FA3"/>
    <w:rsid w:val="002E4729"/>
    <w:rsid w:val="002E529A"/>
    <w:rsid w:val="002E795C"/>
    <w:rsid w:val="002F0DE8"/>
    <w:rsid w:val="002F0F21"/>
    <w:rsid w:val="002F2B49"/>
    <w:rsid w:val="002F72AC"/>
    <w:rsid w:val="00301EA4"/>
    <w:rsid w:val="003069C9"/>
    <w:rsid w:val="0031016C"/>
    <w:rsid w:val="00311272"/>
    <w:rsid w:val="00311851"/>
    <w:rsid w:val="00312D29"/>
    <w:rsid w:val="0031434B"/>
    <w:rsid w:val="003165D2"/>
    <w:rsid w:val="0032119A"/>
    <w:rsid w:val="003223F1"/>
    <w:rsid w:val="00322487"/>
    <w:rsid w:val="00323F30"/>
    <w:rsid w:val="003259D1"/>
    <w:rsid w:val="00325AA0"/>
    <w:rsid w:val="003265B4"/>
    <w:rsid w:val="00327534"/>
    <w:rsid w:val="00333421"/>
    <w:rsid w:val="003345F9"/>
    <w:rsid w:val="00341E78"/>
    <w:rsid w:val="00342447"/>
    <w:rsid w:val="00343036"/>
    <w:rsid w:val="00343773"/>
    <w:rsid w:val="003440A1"/>
    <w:rsid w:val="003475BE"/>
    <w:rsid w:val="00350591"/>
    <w:rsid w:val="00353EEC"/>
    <w:rsid w:val="003544FB"/>
    <w:rsid w:val="00354BAE"/>
    <w:rsid w:val="00354C16"/>
    <w:rsid w:val="00355E04"/>
    <w:rsid w:val="00357F4A"/>
    <w:rsid w:val="003603AF"/>
    <w:rsid w:val="00361418"/>
    <w:rsid w:val="00363A95"/>
    <w:rsid w:val="00363C39"/>
    <w:rsid w:val="003664BA"/>
    <w:rsid w:val="00371531"/>
    <w:rsid w:val="00375E20"/>
    <w:rsid w:val="00376153"/>
    <w:rsid w:val="00376494"/>
    <w:rsid w:val="00377487"/>
    <w:rsid w:val="00380F43"/>
    <w:rsid w:val="00381010"/>
    <w:rsid w:val="003819D1"/>
    <w:rsid w:val="00381EFC"/>
    <w:rsid w:val="00386B8D"/>
    <w:rsid w:val="003870A6"/>
    <w:rsid w:val="00390190"/>
    <w:rsid w:val="00390C40"/>
    <w:rsid w:val="00392167"/>
    <w:rsid w:val="003930F7"/>
    <w:rsid w:val="0039370A"/>
    <w:rsid w:val="003946A2"/>
    <w:rsid w:val="00395C07"/>
    <w:rsid w:val="00395D7B"/>
    <w:rsid w:val="00396541"/>
    <w:rsid w:val="003968A9"/>
    <w:rsid w:val="00397B97"/>
    <w:rsid w:val="003A09BA"/>
    <w:rsid w:val="003A6E93"/>
    <w:rsid w:val="003A7B0B"/>
    <w:rsid w:val="003A7C8E"/>
    <w:rsid w:val="003B13B8"/>
    <w:rsid w:val="003B4CF7"/>
    <w:rsid w:val="003B66AD"/>
    <w:rsid w:val="003B7149"/>
    <w:rsid w:val="003C09F1"/>
    <w:rsid w:val="003C1629"/>
    <w:rsid w:val="003C7290"/>
    <w:rsid w:val="003D13AA"/>
    <w:rsid w:val="003D2E67"/>
    <w:rsid w:val="003D4E28"/>
    <w:rsid w:val="003E0146"/>
    <w:rsid w:val="003E1B72"/>
    <w:rsid w:val="003E3445"/>
    <w:rsid w:val="003E3A81"/>
    <w:rsid w:val="003E3F31"/>
    <w:rsid w:val="003E66F8"/>
    <w:rsid w:val="003F1A18"/>
    <w:rsid w:val="00401437"/>
    <w:rsid w:val="004016C4"/>
    <w:rsid w:val="00402C42"/>
    <w:rsid w:val="00403E02"/>
    <w:rsid w:val="0041004D"/>
    <w:rsid w:val="00412960"/>
    <w:rsid w:val="0041658C"/>
    <w:rsid w:val="004221D8"/>
    <w:rsid w:val="00422CA3"/>
    <w:rsid w:val="0042425F"/>
    <w:rsid w:val="004245A4"/>
    <w:rsid w:val="0042468A"/>
    <w:rsid w:val="004264D5"/>
    <w:rsid w:val="0042749B"/>
    <w:rsid w:val="00431D36"/>
    <w:rsid w:val="004334A7"/>
    <w:rsid w:val="004335B4"/>
    <w:rsid w:val="0043398A"/>
    <w:rsid w:val="004346F7"/>
    <w:rsid w:val="00434767"/>
    <w:rsid w:val="00436E68"/>
    <w:rsid w:val="00440C50"/>
    <w:rsid w:val="004410CF"/>
    <w:rsid w:val="004420D6"/>
    <w:rsid w:val="00442185"/>
    <w:rsid w:val="004430C4"/>
    <w:rsid w:val="0044620D"/>
    <w:rsid w:val="00450D0E"/>
    <w:rsid w:val="004522CD"/>
    <w:rsid w:val="00454191"/>
    <w:rsid w:val="0045429A"/>
    <w:rsid w:val="0045445A"/>
    <w:rsid w:val="004548FB"/>
    <w:rsid w:val="00454DBD"/>
    <w:rsid w:val="00454F97"/>
    <w:rsid w:val="00455505"/>
    <w:rsid w:val="00461CEB"/>
    <w:rsid w:val="00462096"/>
    <w:rsid w:val="00462391"/>
    <w:rsid w:val="00463A74"/>
    <w:rsid w:val="004643A8"/>
    <w:rsid w:val="004648A0"/>
    <w:rsid w:val="00464E0B"/>
    <w:rsid w:val="00471799"/>
    <w:rsid w:val="00471F21"/>
    <w:rsid w:val="00472D5B"/>
    <w:rsid w:val="004743F2"/>
    <w:rsid w:val="00475229"/>
    <w:rsid w:val="00475885"/>
    <w:rsid w:val="00475F9C"/>
    <w:rsid w:val="00480132"/>
    <w:rsid w:val="00480DD0"/>
    <w:rsid w:val="00481AFE"/>
    <w:rsid w:val="0048470C"/>
    <w:rsid w:val="00484739"/>
    <w:rsid w:val="004862EE"/>
    <w:rsid w:val="004871B7"/>
    <w:rsid w:val="004916EC"/>
    <w:rsid w:val="00494769"/>
    <w:rsid w:val="004A0985"/>
    <w:rsid w:val="004A1845"/>
    <w:rsid w:val="004A3670"/>
    <w:rsid w:val="004A3788"/>
    <w:rsid w:val="004A3D61"/>
    <w:rsid w:val="004A3D7D"/>
    <w:rsid w:val="004A4A22"/>
    <w:rsid w:val="004A6429"/>
    <w:rsid w:val="004A7A37"/>
    <w:rsid w:val="004B0400"/>
    <w:rsid w:val="004B12F1"/>
    <w:rsid w:val="004B1E2F"/>
    <w:rsid w:val="004B5757"/>
    <w:rsid w:val="004B5B61"/>
    <w:rsid w:val="004B78CC"/>
    <w:rsid w:val="004B7AF2"/>
    <w:rsid w:val="004B7E6F"/>
    <w:rsid w:val="004C6F8F"/>
    <w:rsid w:val="004C72D1"/>
    <w:rsid w:val="004C76DA"/>
    <w:rsid w:val="004D0A74"/>
    <w:rsid w:val="004D0B78"/>
    <w:rsid w:val="004D183D"/>
    <w:rsid w:val="004D30F3"/>
    <w:rsid w:val="004D5971"/>
    <w:rsid w:val="004D5F46"/>
    <w:rsid w:val="004E2A35"/>
    <w:rsid w:val="004E2D9F"/>
    <w:rsid w:val="004E45C8"/>
    <w:rsid w:val="004F13DB"/>
    <w:rsid w:val="004F1F3E"/>
    <w:rsid w:val="004F3964"/>
    <w:rsid w:val="004F501D"/>
    <w:rsid w:val="004F6EC2"/>
    <w:rsid w:val="005000CD"/>
    <w:rsid w:val="00500DB0"/>
    <w:rsid w:val="0050230A"/>
    <w:rsid w:val="00503B20"/>
    <w:rsid w:val="0050666F"/>
    <w:rsid w:val="0051056D"/>
    <w:rsid w:val="0051237C"/>
    <w:rsid w:val="005125F6"/>
    <w:rsid w:val="0051265B"/>
    <w:rsid w:val="00514D83"/>
    <w:rsid w:val="00517B9D"/>
    <w:rsid w:val="00520072"/>
    <w:rsid w:val="00520C30"/>
    <w:rsid w:val="00527A60"/>
    <w:rsid w:val="00533615"/>
    <w:rsid w:val="00534471"/>
    <w:rsid w:val="0053593B"/>
    <w:rsid w:val="00541580"/>
    <w:rsid w:val="00544006"/>
    <w:rsid w:val="0054623E"/>
    <w:rsid w:val="00547F95"/>
    <w:rsid w:val="005527E5"/>
    <w:rsid w:val="00553A6C"/>
    <w:rsid w:val="00553B21"/>
    <w:rsid w:val="00553BC4"/>
    <w:rsid w:val="0055531B"/>
    <w:rsid w:val="00557DE6"/>
    <w:rsid w:val="0056066E"/>
    <w:rsid w:val="00562A04"/>
    <w:rsid w:val="00571EE4"/>
    <w:rsid w:val="0057288B"/>
    <w:rsid w:val="00573DAA"/>
    <w:rsid w:val="0057476B"/>
    <w:rsid w:val="00574E14"/>
    <w:rsid w:val="00574FB6"/>
    <w:rsid w:val="005774AF"/>
    <w:rsid w:val="00580E19"/>
    <w:rsid w:val="00582D47"/>
    <w:rsid w:val="005842F7"/>
    <w:rsid w:val="0058623E"/>
    <w:rsid w:val="00586A5C"/>
    <w:rsid w:val="00590989"/>
    <w:rsid w:val="00591712"/>
    <w:rsid w:val="00591E3B"/>
    <w:rsid w:val="00592984"/>
    <w:rsid w:val="0059707D"/>
    <w:rsid w:val="005A0009"/>
    <w:rsid w:val="005A0167"/>
    <w:rsid w:val="005A21FC"/>
    <w:rsid w:val="005A6986"/>
    <w:rsid w:val="005A780A"/>
    <w:rsid w:val="005B0F45"/>
    <w:rsid w:val="005B14A4"/>
    <w:rsid w:val="005B1667"/>
    <w:rsid w:val="005B2416"/>
    <w:rsid w:val="005B4073"/>
    <w:rsid w:val="005B4CBA"/>
    <w:rsid w:val="005B5E5E"/>
    <w:rsid w:val="005B66D1"/>
    <w:rsid w:val="005B7E95"/>
    <w:rsid w:val="005C0EC6"/>
    <w:rsid w:val="005C5985"/>
    <w:rsid w:val="005C6884"/>
    <w:rsid w:val="005D05CE"/>
    <w:rsid w:val="005D0A7B"/>
    <w:rsid w:val="005D2B1F"/>
    <w:rsid w:val="005D3142"/>
    <w:rsid w:val="005D3384"/>
    <w:rsid w:val="005D491E"/>
    <w:rsid w:val="005D4B8C"/>
    <w:rsid w:val="005D5C7B"/>
    <w:rsid w:val="005E00F1"/>
    <w:rsid w:val="005E1B46"/>
    <w:rsid w:val="005E1BE5"/>
    <w:rsid w:val="005E3C82"/>
    <w:rsid w:val="005E424A"/>
    <w:rsid w:val="005E5383"/>
    <w:rsid w:val="006010B7"/>
    <w:rsid w:val="00602C0C"/>
    <w:rsid w:val="00603FA9"/>
    <w:rsid w:val="00605435"/>
    <w:rsid w:val="00606C72"/>
    <w:rsid w:val="00606D24"/>
    <w:rsid w:val="0061366E"/>
    <w:rsid w:val="00613AEA"/>
    <w:rsid w:val="00614C3E"/>
    <w:rsid w:val="00614E58"/>
    <w:rsid w:val="00615E19"/>
    <w:rsid w:val="006171C0"/>
    <w:rsid w:val="0061724C"/>
    <w:rsid w:val="00617616"/>
    <w:rsid w:val="0061787F"/>
    <w:rsid w:val="00621212"/>
    <w:rsid w:val="00623298"/>
    <w:rsid w:val="006232FB"/>
    <w:rsid w:val="006248B0"/>
    <w:rsid w:val="00624B75"/>
    <w:rsid w:val="006254EA"/>
    <w:rsid w:val="00627447"/>
    <w:rsid w:val="00627FFA"/>
    <w:rsid w:val="006312BF"/>
    <w:rsid w:val="006319CF"/>
    <w:rsid w:val="006334C1"/>
    <w:rsid w:val="00633ECE"/>
    <w:rsid w:val="00634FD3"/>
    <w:rsid w:val="0063591E"/>
    <w:rsid w:val="00635E7E"/>
    <w:rsid w:val="006444B6"/>
    <w:rsid w:val="00645511"/>
    <w:rsid w:val="0064630B"/>
    <w:rsid w:val="00646D1D"/>
    <w:rsid w:val="0065242E"/>
    <w:rsid w:val="0065334A"/>
    <w:rsid w:val="0065523C"/>
    <w:rsid w:val="0065587C"/>
    <w:rsid w:val="00656E76"/>
    <w:rsid w:val="0066004E"/>
    <w:rsid w:val="00661187"/>
    <w:rsid w:val="00666378"/>
    <w:rsid w:val="0066652F"/>
    <w:rsid w:val="00666BA2"/>
    <w:rsid w:val="00666ECB"/>
    <w:rsid w:val="006728A0"/>
    <w:rsid w:val="00676A0C"/>
    <w:rsid w:val="00680C70"/>
    <w:rsid w:val="0068280C"/>
    <w:rsid w:val="0068382B"/>
    <w:rsid w:val="0068416E"/>
    <w:rsid w:val="006842FD"/>
    <w:rsid w:val="00684641"/>
    <w:rsid w:val="00685310"/>
    <w:rsid w:val="00686525"/>
    <w:rsid w:val="0069017D"/>
    <w:rsid w:val="006901B0"/>
    <w:rsid w:val="006919CA"/>
    <w:rsid w:val="00691A43"/>
    <w:rsid w:val="00692385"/>
    <w:rsid w:val="00692D5E"/>
    <w:rsid w:val="00694097"/>
    <w:rsid w:val="00694B4A"/>
    <w:rsid w:val="006A25F3"/>
    <w:rsid w:val="006A517D"/>
    <w:rsid w:val="006A58AC"/>
    <w:rsid w:val="006B103C"/>
    <w:rsid w:val="006B1865"/>
    <w:rsid w:val="006B2030"/>
    <w:rsid w:val="006B7197"/>
    <w:rsid w:val="006C03D0"/>
    <w:rsid w:val="006C237A"/>
    <w:rsid w:val="006C31F1"/>
    <w:rsid w:val="006C38A0"/>
    <w:rsid w:val="006C3EBD"/>
    <w:rsid w:val="006C6C82"/>
    <w:rsid w:val="006C7EC1"/>
    <w:rsid w:val="006D0269"/>
    <w:rsid w:val="006D17C1"/>
    <w:rsid w:val="006D62EC"/>
    <w:rsid w:val="006E3D30"/>
    <w:rsid w:val="006E4655"/>
    <w:rsid w:val="006E59BD"/>
    <w:rsid w:val="006E75D3"/>
    <w:rsid w:val="006F037D"/>
    <w:rsid w:val="006F0C29"/>
    <w:rsid w:val="006F41D4"/>
    <w:rsid w:val="006F41D7"/>
    <w:rsid w:val="006F5541"/>
    <w:rsid w:val="006F6713"/>
    <w:rsid w:val="007030E3"/>
    <w:rsid w:val="007034FC"/>
    <w:rsid w:val="00704B6D"/>
    <w:rsid w:val="00705D5E"/>
    <w:rsid w:val="00711468"/>
    <w:rsid w:val="00711810"/>
    <w:rsid w:val="00711B2F"/>
    <w:rsid w:val="00713967"/>
    <w:rsid w:val="00713D1A"/>
    <w:rsid w:val="00713DDD"/>
    <w:rsid w:val="007263AA"/>
    <w:rsid w:val="007316FC"/>
    <w:rsid w:val="00732FAB"/>
    <w:rsid w:val="0073547B"/>
    <w:rsid w:val="0073618B"/>
    <w:rsid w:val="0073644D"/>
    <w:rsid w:val="00736687"/>
    <w:rsid w:val="00737AE0"/>
    <w:rsid w:val="007413FE"/>
    <w:rsid w:val="007430D1"/>
    <w:rsid w:val="00747700"/>
    <w:rsid w:val="00747AC3"/>
    <w:rsid w:val="00750830"/>
    <w:rsid w:val="00750DF8"/>
    <w:rsid w:val="00750F2B"/>
    <w:rsid w:val="00753380"/>
    <w:rsid w:val="007549A9"/>
    <w:rsid w:val="0076295E"/>
    <w:rsid w:val="00762D9B"/>
    <w:rsid w:val="00767B86"/>
    <w:rsid w:val="00770D66"/>
    <w:rsid w:val="00771070"/>
    <w:rsid w:val="00773B27"/>
    <w:rsid w:val="00773E7C"/>
    <w:rsid w:val="00774A53"/>
    <w:rsid w:val="0077604B"/>
    <w:rsid w:val="00782332"/>
    <w:rsid w:val="007831F8"/>
    <w:rsid w:val="00784846"/>
    <w:rsid w:val="00786155"/>
    <w:rsid w:val="0078627D"/>
    <w:rsid w:val="00786463"/>
    <w:rsid w:val="00786514"/>
    <w:rsid w:val="007865A0"/>
    <w:rsid w:val="00787E37"/>
    <w:rsid w:val="00796000"/>
    <w:rsid w:val="007A1B3A"/>
    <w:rsid w:val="007A22BB"/>
    <w:rsid w:val="007A371B"/>
    <w:rsid w:val="007B2033"/>
    <w:rsid w:val="007B4675"/>
    <w:rsid w:val="007B4885"/>
    <w:rsid w:val="007B4B12"/>
    <w:rsid w:val="007B504A"/>
    <w:rsid w:val="007B5217"/>
    <w:rsid w:val="007B522C"/>
    <w:rsid w:val="007B5EF7"/>
    <w:rsid w:val="007C42B0"/>
    <w:rsid w:val="007C5AEC"/>
    <w:rsid w:val="007C6DEE"/>
    <w:rsid w:val="007D1A8B"/>
    <w:rsid w:val="007D2308"/>
    <w:rsid w:val="007D30D5"/>
    <w:rsid w:val="007D3F8D"/>
    <w:rsid w:val="007D7C71"/>
    <w:rsid w:val="007E0412"/>
    <w:rsid w:val="007E0A0A"/>
    <w:rsid w:val="007E3BC0"/>
    <w:rsid w:val="007E41A8"/>
    <w:rsid w:val="007E42F0"/>
    <w:rsid w:val="007E65BA"/>
    <w:rsid w:val="007E65DE"/>
    <w:rsid w:val="007F2455"/>
    <w:rsid w:val="007F2885"/>
    <w:rsid w:val="007F5B35"/>
    <w:rsid w:val="007F6BA9"/>
    <w:rsid w:val="008012EB"/>
    <w:rsid w:val="0080393C"/>
    <w:rsid w:val="00805C5D"/>
    <w:rsid w:val="0080740D"/>
    <w:rsid w:val="00811103"/>
    <w:rsid w:val="00811404"/>
    <w:rsid w:val="00812626"/>
    <w:rsid w:val="00813691"/>
    <w:rsid w:val="00814839"/>
    <w:rsid w:val="00820038"/>
    <w:rsid w:val="00822037"/>
    <w:rsid w:val="00827F2F"/>
    <w:rsid w:val="00831A0C"/>
    <w:rsid w:val="00835D08"/>
    <w:rsid w:val="00835D50"/>
    <w:rsid w:val="00836101"/>
    <w:rsid w:val="008362BE"/>
    <w:rsid w:val="008374DF"/>
    <w:rsid w:val="00840EE7"/>
    <w:rsid w:val="00846AD7"/>
    <w:rsid w:val="00846E6D"/>
    <w:rsid w:val="0085596E"/>
    <w:rsid w:val="00856641"/>
    <w:rsid w:val="008566B0"/>
    <w:rsid w:val="008615B5"/>
    <w:rsid w:val="00861F11"/>
    <w:rsid w:val="00865975"/>
    <w:rsid w:val="0087193E"/>
    <w:rsid w:val="00871CBD"/>
    <w:rsid w:val="00872F69"/>
    <w:rsid w:val="0088236C"/>
    <w:rsid w:val="00884F44"/>
    <w:rsid w:val="00885350"/>
    <w:rsid w:val="008854CB"/>
    <w:rsid w:val="0088572C"/>
    <w:rsid w:val="00886455"/>
    <w:rsid w:val="00892DBD"/>
    <w:rsid w:val="0089511A"/>
    <w:rsid w:val="00895E23"/>
    <w:rsid w:val="0089771F"/>
    <w:rsid w:val="008A0726"/>
    <w:rsid w:val="008A0F1D"/>
    <w:rsid w:val="008A1127"/>
    <w:rsid w:val="008A28DC"/>
    <w:rsid w:val="008A2AF5"/>
    <w:rsid w:val="008A2C4D"/>
    <w:rsid w:val="008A571E"/>
    <w:rsid w:val="008A742A"/>
    <w:rsid w:val="008B1E92"/>
    <w:rsid w:val="008B2CDD"/>
    <w:rsid w:val="008B46D6"/>
    <w:rsid w:val="008B48AE"/>
    <w:rsid w:val="008B4DDD"/>
    <w:rsid w:val="008B56B0"/>
    <w:rsid w:val="008B77BF"/>
    <w:rsid w:val="008C0D53"/>
    <w:rsid w:val="008C2270"/>
    <w:rsid w:val="008C22D9"/>
    <w:rsid w:val="008C236F"/>
    <w:rsid w:val="008C32E5"/>
    <w:rsid w:val="008C4438"/>
    <w:rsid w:val="008C6163"/>
    <w:rsid w:val="008C7148"/>
    <w:rsid w:val="008D317D"/>
    <w:rsid w:val="008D3D6E"/>
    <w:rsid w:val="008D59DC"/>
    <w:rsid w:val="008D67D5"/>
    <w:rsid w:val="008E220B"/>
    <w:rsid w:val="008E28C1"/>
    <w:rsid w:val="008E2A54"/>
    <w:rsid w:val="008E2EFD"/>
    <w:rsid w:val="008E5B36"/>
    <w:rsid w:val="008E7A52"/>
    <w:rsid w:val="008E7FF5"/>
    <w:rsid w:val="008F1AF6"/>
    <w:rsid w:val="008F1C47"/>
    <w:rsid w:val="008F393E"/>
    <w:rsid w:val="008F4D3E"/>
    <w:rsid w:val="008F5685"/>
    <w:rsid w:val="008F59CF"/>
    <w:rsid w:val="008F7CE7"/>
    <w:rsid w:val="00900E81"/>
    <w:rsid w:val="00901C1F"/>
    <w:rsid w:val="0090564E"/>
    <w:rsid w:val="0090567A"/>
    <w:rsid w:val="009056D1"/>
    <w:rsid w:val="00905E53"/>
    <w:rsid w:val="00907C33"/>
    <w:rsid w:val="0091040B"/>
    <w:rsid w:val="00910859"/>
    <w:rsid w:val="00911F90"/>
    <w:rsid w:val="009125E5"/>
    <w:rsid w:val="00912EE2"/>
    <w:rsid w:val="00913DC4"/>
    <w:rsid w:val="0091602F"/>
    <w:rsid w:val="00916E3E"/>
    <w:rsid w:val="00921C4E"/>
    <w:rsid w:val="0092490E"/>
    <w:rsid w:val="00926DAE"/>
    <w:rsid w:val="00930412"/>
    <w:rsid w:val="00932C4F"/>
    <w:rsid w:val="00933A6D"/>
    <w:rsid w:val="00935558"/>
    <w:rsid w:val="00935E65"/>
    <w:rsid w:val="00936444"/>
    <w:rsid w:val="009370D6"/>
    <w:rsid w:val="00937198"/>
    <w:rsid w:val="0094155B"/>
    <w:rsid w:val="00943713"/>
    <w:rsid w:val="009440CA"/>
    <w:rsid w:val="00945C4B"/>
    <w:rsid w:val="00947DD1"/>
    <w:rsid w:val="0095167A"/>
    <w:rsid w:val="0095232D"/>
    <w:rsid w:val="00957606"/>
    <w:rsid w:val="0095761B"/>
    <w:rsid w:val="00960789"/>
    <w:rsid w:val="00961935"/>
    <w:rsid w:val="00962F3D"/>
    <w:rsid w:val="009674C3"/>
    <w:rsid w:val="00975202"/>
    <w:rsid w:val="00975262"/>
    <w:rsid w:val="00975F82"/>
    <w:rsid w:val="0097685A"/>
    <w:rsid w:val="009819F8"/>
    <w:rsid w:val="00983F93"/>
    <w:rsid w:val="00984734"/>
    <w:rsid w:val="0098757F"/>
    <w:rsid w:val="009900E7"/>
    <w:rsid w:val="00992183"/>
    <w:rsid w:val="0099268D"/>
    <w:rsid w:val="00994C5D"/>
    <w:rsid w:val="009A0F94"/>
    <w:rsid w:val="009A1451"/>
    <w:rsid w:val="009A2BE7"/>
    <w:rsid w:val="009A3B75"/>
    <w:rsid w:val="009A5616"/>
    <w:rsid w:val="009A59E0"/>
    <w:rsid w:val="009A63EE"/>
    <w:rsid w:val="009A73D6"/>
    <w:rsid w:val="009B005B"/>
    <w:rsid w:val="009B18DD"/>
    <w:rsid w:val="009B50C8"/>
    <w:rsid w:val="009B5AD6"/>
    <w:rsid w:val="009B601C"/>
    <w:rsid w:val="009C0D46"/>
    <w:rsid w:val="009C161A"/>
    <w:rsid w:val="009C3B60"/>
    <w:rsid w:val="009D04BF"/>
    <w:rsid w:val="009D3A7D"/>
    <w:rsid w:val="009D4A5A"/>
    <w:rsid w:val="009D4D10"/>
    <w:rsid w:val="009E0475"/>
    <w:rsid w:val="009E1E13"/>
    <w:rsid w:val="009E29A6"/>
    <w:rsid w:val="009E3C05"/>
    <w:rsid w:val="009E5333"/>
    <w:rsid w:val="009E6759"/>
    <w:rsid w:val="009F060C"/>
    <w:rsid w:val="009F094C"/>
    <w:rsid w:val="009F12C3"/>
    <w:rsid w:val="009F51BE"/>
    <w:rsid w:val="009F62AD"/>
    <w:rsid w:val="009F7A9D"/>
    <w:rsid w:val="00A0299B"/>
    <w:rsid w:val="00A0467C"/>
    <w:rsid w:val="00A05BE9"/>
    <w:rsid w:val="00A06018"/>
    <w:rsid w:val="00A0681C"/>
    <w:rsid w:val="00A069F5"/>
    <w:rsid w:val="00A10742"/>
    <w:rsid w:val="00A22B23"/>
    <w:rsid w:val="00A22FE7"/>
    <w:rsid w:val="00A313C0"/>
    <w:rsid w:val="00A36A2E"/>
    <w:rsid w:val="00A41990"/>
    <w:rsid w:val="00A42632"/>
    <w:rsid w:val="00A440C7"/>
    <w:rsid w:val="00A46D20"/>
    <w:rsid w:val="00A46E53"/>
    <w:rsid w:val="00A47B89"/>
    <w:rsid w:val="00A47CE6"/>
    <w:rsid w:val="00A52CF8"/>
    <w:rsid w:val="00A530E4"/>
    <w:rsid w:val="00A61F15"/>
    <w:rsid w:val="00A63C18"/>
    <w:rsid w:val="00A6477E"/>
    <w:rsid w:val="00A65940"/>
    <w:rsid w:val="00A65F48"/>
    <w:rsid w:val="00A708A8"/>
    <w:rsid w:val="00A70B1E"/>
    <w:rsid w:val="00A7136F"/>
    <w:rsid w:val="00A719FE"/>
    <w:rsid w:val="00A72A1E"/>
    <w:rsid w:val="00A750D4"/>
    <w:rsid w:val="00A7629A"/>
    <w:rsid w:val="00A76B1B"/>
    <w:rsid w:val="00A82054"/>
    <w:rsid w:val="00A82740"/>
    <w:rsid w:val="00A83B21"/>
    <w:rsid w:val="00A83D23"/>
    <w:rsid w:val="00A85458"/>
    <w:rsid w:val="00A87B6F"/>
    <w:rsid w:val="00A91E18"/>
    <w:rsid w:val="00A9464D"/>
    <w:rsid w:val="00A96C7B"/>
    <w:rsid w:val="00AA04C7"/>
    <w:rsid w:val="00AA1A32"/>
    <w:rsid w:val="00AA1FDF"/>
    <w:rsid w:val="00AA5B29"/>
    <w:rsid w:val="00AA7CF0"/>
    <w:rsid w:val="00AB0EE1"/>
    <w:rsid w:val="00AB1DB7"/>
    <w:rsid w:val="00AB3A4D"/>
    <w:rsid w:val="00AB465C"/>
    <w:rsid w:val="00AC34F4"/>
    <w:rsid w:val="00AC4C79"/>
    <w:rsid w:val="00AC59DB"/>
    <w:rsid w:val="00AD30D8"/>
    <w:rsid w:val="00AD3132"/>
    <w:rsid w:val="00AD5919"/>
    <w:rsid w:val="00AD5B87"/>
    <w:rsid w:val="00AD6BDF"/>
    <w:rsid w:val="00AD7A65"/>
    <w:rsid w:val="00AE07EA"/>
    <w:rsid w:val="00AE25A1"/>
    <w:rsid w:val="00AE4E37"/>
    <w:rsid w:val="00AE5126"/>
    <w:rsid w:val="00AF3362"/>
    <w:rsid w:val="00AF3D86"/>
    <w:rsid w:val="00AF4187"/>
    <w:rsid w:val="00AF4211"/>
    <w:rsid w:val="00AF4C73"/>
    <w:rsid w:val="00AF559F"/>
    <w:rsid w:val="00AF6CC2"/>
    <w:rsid w:val="00AF6CF3"/>
    <w:rsid w:val="00AF736F"/>
    <w:rsid w:val="00AF7C3C"/>
    <w:rsid w:val="00AF7CF5"/>
    <w:rsid w:val="00AF7FEC"/>
    <w:rsid w:val="00B02106"/>
    <w:rsid w:val="00B03406"/>
    <w:rsid w:val="00B03A7B"/>
    <w:rsid w:val="00B05BF1"/>
    <w:rsid w:val="00B10EFA"/>
    <w:rsid w:val="00B1389E"/>
    <w:rsid w:val="00B14D49"/>
    <w:rsid w:val="00B15136"/>
    <w:rsid w:val="00B16955"/>
    <w:rsid w:val="00B17D3D"/>
    <w:rsid w:val="00B22122"/>
    <w:rsid w:val="00B22266"/>
    <w:rsid w:val="00B2643A"/>
    <w:rsid w:val="00B301AF"/>
    <w:rsid w:val="00B301FC"/>
    <w:rsid w:val="00B307EC"/>
    <w:rsid w:val="00B32DB2"/>
    <w:rsid w:val="00B3331A"/>
    <w:rsid w:val="00B338F9"/>
    <w:rsid w:val="00B345F3"/>
    <w:rsid w:val="00B34D09"/>
    <w:rsid w:val="00B3532D"/>
    <w:rsid w:val="00B361C7"/>
    <w:rsid w:val="00B40002"/>
    <w:rsid w:val="00B4229A"/>
    <w:rsid w:val="00B44525"/>
    <w:rsid w:val="00B45598"/>
    <w:rsid w:val="00B45754"/>
    <w:rsid w:val="00B501EF"/>
    <w:rsid w:val="00B53B4A"/>
    <w:rsid w:val="00B54EF0"/>
    <w:rsid w:val="00B55168"/>
    <w:rsid w:val="00B55E10"/>
    <w:rsid w:val="00B61749"/>
    <w:rsid w:val="00B618C2"/>
    <w:rsid w:val="00B63993"/>
    <w:rsid w:val="00B63A60"/>
    <w:rsid w:val="00B67EDD"/>
    <w:rsid w:val="00B74522"/>
    <w:rsid w:val="00B75823"/>
    <w:rsid w:val="00B80EDE"/>
    <w:rsid w:val="00B814D5"/>
    <w:rsid w:val="00B82B45"/>
    <w:rsid w:val="00B83900"/>
    <w:rsid w:val="00B909FB"/>
    <w:rsid w:val="00B95616"/>
    <w:rsid w:val="00B97A7F"/>
    <w:rsid w:val="00BA1629"/>
    <w:rsid w:val="00BA1A1D"/>
    <w:rsid w:val="00BA274D"/>
    <w:rsid w:val="00BA557D"/>
    <w:rsid w:val="00BA612B"/>
    <w:rsid w:val="00BB17F4"/>
    <w:rsid w:val="00BB6F71"/>
    <w:rsid w:val="00BB700C"/>
    <w:rsid w:val="00BB79C9"/>
    <w:rsid w:val="00BC04FE"/>
    <w:rsid w:val="00BC19A9"/>
    <w:rsid w:val="00BC25F3"/>
    <w:rsid w:val="00BC2FEE"/>
    <w:rsid w:val="00BC4607"/>
    <w:rsid w:val="00BC4BED"/>
    <w:rsid w:val="00BC6379"/>
    <w:rsid w:val="00BC6722"/>
    <w:rsid w:val="00BD0CFB"/>
    <w:rsid w:val="00BD5699"/>
    <w:rsid w:val="00BD6D69"/>
    <w:rsid w:val="00BD77EA"/>
    <w:rsid w:val="00BD7EDA"/>
    <w:rsid w:val="00BE1E17"/>
    <w:rsid w:val="00BE2F9A"/>
    <w:rsid w:val="00BE4DB7"/>
    <w:rsid w:val="00BE7E98"/>
    <w:rsid w:val="00BE7EEA"/>
    <w:rsid w:val="00BF2C7D"/>
    <w:rsid w:val="00BF36C3"/>
    <w:rsid w:val="00BF37C4"/>
    <w:rsid w:val="00BF39F3"/>
    <w:rsid w:val="00BF3F6A"/>
    <w:rsid w:val="00BF400F"/>
    <w:rsid w:val="00BF4FC9"/>
    <w:rsid w:val="00BF582B"/>
    <w:rsid w:val="00BF5A21"/>
    <w:rsid w:val="00C01653"/>
    <w:rsid w:val="00C01951"/>
    <w:rsid w:val="00C036ED"/>
    <w:rsid w:val="00C03C66"/>
    <w:rsid w:val="00C03E01"/>
    <w:rsid w:val="00C07A59"/>
    <w:rsid w:val="00C07D1E"/>
    <w:rsid w:val="00C103FF"/>
    <w:rsid w:val="00C1289B"/>
    <w:rsid w:val="00C13FEE"/>
    <w:rsid w:val="00C16988"/>
    <w:rsid w:val="00C16E4A"/>
    <w:rsid w:val="00C17D72"/>
    <w:rsid w:val="00C2297F"/>
    <w:rsid w:val="00C22F7C"/>
    <w:rsid w:val="00C2390A"/>
    <w:rsid w:val="00C25A11"/>
    <w:rsid w:val="00C25D15"/>
    <w:rsid w:val="00C27E67"/>
    <w:rsid w:val="00C30786"/>
    <w:rsid w:val="00C3142A"/>
    <w:rsid w:val="00C32BD0"/>
    <w:rsid w:val="00C3512F"/>
    <w:rsid w:val="00C37205"/>
    <w:rsid w:val="00C37B15"/>
    <w:rsid w:val="00C37B6A"/>
    <w:rsid w:val="00C42570"/>
    <w:rsid w:val="00C43FF4"/>
    <w:rsid w:val="00C45291"/>
    <w:rsid w:val="00C549EC"/>
    <w:rsid w:val="00C60FED"/>
    <w:rsid w:val="00C61BBA"/>
    <w:rsid w:val="00C64DA8"/>
    <w:rsid w:val="00C65F67"/>
    <w:rsid w:val="00C67C83"/>
    <w:rsid w:val="00C70013"/>
    <w:rsid w:val="00C70CA0"/>
    <w:rsid w:val="00C71336"/>
    <w:rsid w:val="00C71960"/>
    <w:rsid w:val="00C75552"/>
    <w:rsid w:val="00C75731"/>
    <w:rsid w:val="00C7612E"/>
    <w:rsid w:val="00C76FCF"/>
    <w:rsid w:val="00C77643"/>
    <w:rsid w:val="00C82F0C"/>
    <w:rsid w:val="00C86B79"/>
    <w:rsid w:val="00C86CA9"/>
    <w:rsid w:val="00C91E69"/>
    <w:rsid w:val="00C9258A"/>
    <w:rsid w:val="00C925EC"/>
    <w:rsid w:val="00C930F7"/>
    <w:rsid w:val="00C962D2"/>
    <w:rsid w:val="00C9776F"/>
    <w:rsid w:val="00CA04F1"/>
    <w:rsid w:val="00CA3324"/>
    <w:rsid w:val="00CA3D54"/>
    <w:rsid w:val="00CA405A"/>
    <w:rsid w:val="00CA5E85"/>
    <w:rsid w:val="00CA7B58"/>
    <w:rsid w:val="00CB069C"/>
    <w:rsid w:val="00CB0A5C"/>
    <w:rsid w:val="00CB4732"/>
    <w:rsid w:val="00CC0AF1"/>
    <w:rsid w:val="00CC12CA"/>
    <w:rsid w:val="00CC2E1B"/>
    <w:rsid w:val="00CC3D07"/>
    <w:rsid w:val="00CC4AB1"/>
    <w:rsid w:val="00CC5903"/>
    <w:rsid w:val="00CC6249"/>
    <w:rsid w:val="00CC7B85"/>
    <w:rsid w:val="00CD2E2F"/>
    <w:rsid w:val="00CD42E4"/>
    <w:rsid w:val="00CD5013"/>
    <w:rsid w:val="00CD66DE"/>
    <w:rsid w:val="00CE2FAF"/>
    <w:rsid w:val="00CE4C77"/>
    <w:rsid w:val="00CE5BF0"/>
    <w:rsid w:val="00CE67F7"/>
    <w:rsid w:val="00CE7BB3"/>
    <w:rsid w:val="00CF20C6"/>
    <w:rsid w:val="00CF2459"/>
    <w:rsid w:val="00CF2672"/>
    <w:rsid w:val="00CF694F"/>
    <w:rsid w:val="00D01016"/>
    <w:rsid w:val="00D01B59"/>
    <w:rsid w:val="00D023BC"/>
    <w:rsid w:val="00D029E3"/>
    <w:rsid w:val="00D03CAE"/>
    <w:rsid w:val="00D04457"/>
    <w:rsid w:val="00D0645A"/>
    <w:rsid w:val="00D109BA"/>
    <w:rsid w:val="00D11553"/>
    <w:rsid w:val="00D11B05"/>
    <w:rsid w:val="00D12651"/>
    <w:rsid w:val="00D13961"/>
    <w:rsid w:val="00D1531B"/>
    <w:rsid w:val="00D16F84"/>
    <w:rsid w:val="00D203BC"/>
    <w:rsid w:val="00D2398F"/>
    <w:rsid w:val="00D24327"/>
    <w:rsid w:val="00D2575B"/>
    <w:rsid w:val="00D25AD2"/>
    <w:rsid w:val="00D26D80"/>
    <w:rsid w:val="00D27202"/>
    <w:rsid w:val="00D3165D"/>
    <w:rsid w:val="00D31A70"/>
    <w:rsid w:val="00D3440E"/>
    <w:rsid w:val="00D349DE"/>
    <w:rsid w:val="00D34F18"/>
    <w:rsid w:val="00D3732F"/>
    <w:rsid w:val="00D4121C"/>
    <w:rsid w:val="00D433D8"/>
    <w:rsid w:val="00D437A0"/>
    <w:rsid w:val="00D43954"/>
    <w:rsid w:val="00D4510E"/>
    <w:rsid w:val="00D453DD"/>
    <w:rsid w:val="00D4653B"/>
    <w:rsid w:val="00D476DC"/>
    <w:rsid w:val="00D47E46"/>
    <w:rsid w:val="00D47FCD"/>
    <w:rsid w:val="00D55A40"/>
    <w:rsid w:val="00D6234F"/>
    <w:rsid w:val="00D63E4F"/>
    <w:rsid w:val="00D6427E"/>
    <w:rsid w:val="00D655E0"/>
    <w:rsid w:val="00D661FE"/>
    <w:rsid w:val="00D675E6"/>
    <w:rsid w:val="00D70949"/>
    <w:rsid w:val="00D72069"/>
    <w:rsid w:val="00D7328E"/>
    <w:rsid w:val="00D7424E"/>
    <w:rsid w:val="00D7515C"/>
    <w:rsid w:val="00D81E0F"/>
    <w:rsid w:val="00D82CDA"/>
    <w:rsid w:val="00D84765"/>
    <w:rsid w:val="00D87B3E"/>
    <w:rsid w:val="00D93CBA"/>
    <w:rsid w:val="00D945DA"/>
    <w:rsid w:val="00D95034"/>
    <w:rsid w:val="00D96E70"/>
    <w:rsid w:val="00DA0DDD"/>
    <w:rsid w:val="00DA23AD"/>
    <w:rsid w:val="00DA2429"/>
    <w:rsid w:val="00DA5000"/>
    <w:rsid w:val="00DA58D8"/>
    <w:rsid w:val="00DA5E1B"/>
    <w:rsid w:val="00DA6006"/>
    <w:rsid w:val="00DB04F9"/>
    <w:rsid w:val="00DB7DD4"/>
    <w:rsid w:val="00DC0E1B"/>
    <w:rsid w:val="00DC6BB5"/>
    <w:rsid w:val="00DD0DA7"/>
    <w:rsid w:val="00DD32BD"/>
    <w:rsid w:val="00DD4B71"/>
    <w:rsid w:val="00DD54AF"/>
    <w:rsid w:val="00DE3594"/>
    <w:rsid w:val="00DE4718"/>
    <w:rsid w:val="00DE4988"/>
    <w:rsid w:val="00DE6C45"/>
    <w:rsid w:val="00DE6DBB"/>
    <w:rsid w:val="00DF2925"/>
    <w:rsid w:val="00DF4416"/>
    <w:rsid w:val="00E040E4"/>
    <w:rsid w:val="00E04638"/>
    <w:rsid w:val="00E04D90"/>
    <w:rsid w:val="00E07496"/>
    <w:rsid w:val="00E1323C"/>
    <w:rsid w:val="00E13E3E"/>
    <w:rsid w:val="00E14D13"/>
    <w:rsid w:val="00E15F94"/>
    <w:rsid w:val="00E15FCD"/>
    <w:rsid w:val="00E225F5"/>
    <w:rsid w:val="00E22857"/>
    <w:rsid w:val="00E2349D"/>
    <w:rsid w:val="00E24F52"/>
    <w:rsid w:val="00E25E63"/>
    <w:rsid w:val="00E27B4B"/>
    <w:rsid w:val="00E310E7"/>
    <w:rsid w:val="00E315FC"/>
    <w:rsid w:val="00E321C7"/>
    <w:rsid w:val="00E348AD"/>
    <w:rsid w:val="00E36274"/>
    <w:rsid w:val="00E41EF8"/>
    <w:rsid w:val="00E42A55"/>
    <w:rsid w:val="00E54AA1"/>
    <w:rsid w:val="00E560F6"/>
    <w:rsid w:val="00E63A35"/>
    <w:rsid w:val="00E641CB"/>
    <w:rsid w:val="00E641D7"/>
    <w:rsid w:val="00E64B39"/>
    <w:rsid w:val="00E7023B"/>
    <w:rsid w:val="00E72FCA"/>
    <w:rsid w:val="00E738C0"/>
    <w:rsid w:val="00E74228"/>
    <w:rsid w:val="00E7441C"/>
    <w:rsid w:val="00E74478"/>
    <w:rsid w:val="00E745DD"/>
    <w:rsid w:val="00E74ADE"/>
    <w:rsid w:val="00E76362"/>
    <w:rsid w:val="00E76AEC"/>
    <w:rsid w:val="00E77D3D"/>
    <w:rsid w:val="00E802FD"/>
    <w:rsid w:val="00E81B09"/>
    <w:rsid w:val="00E907E4"/>
    <w:rsid w:val="00E92CC5"/>
    <w:rsid w:val="00E93ECA"/>
    <w:rsid w:val="00E964EC"/>
    <w:rsid w:val="00E96770"/>
    <w:rsid w:val="00E9681A"/>
    <w:rsid w:val="00E97B63"/>
    <w:rsid w:val="00EA151E"/>
    <w:rsid w:val="00EA2889"/>
    <w:rsid w:val="00EA2A7E"/>
    <w:rsid w:val="00EA765D"/>
    <w:rsid w:val="00EB3B0E"/>
    <w:rsid w:val="00EB52C9"/>
    <w:rsid w:val="00EB7D73"/>
    <w:rsid w:val="00EC0327"/>
    <w:rsid w:val="00EC1172"/>
    <w:rsid w:val="00EC1355"/>
    <w:rsid w:val="00EC1543"/>
    <w:rsid w:val="00EC23E8"/>
    <w:rsid w:val="00EC44D5"/>
    <w:rsid w:val="00EC69B1"/>
    <w:rsid w:val="00EC73BF"/>
    <w:rsid w:val="00ED1C17"/>
    <w:rsid w:val="00ED2CAF"/>
    <w:rsid w:val="00ED2DD5"/>
    <w:rsid w:val="00EE069B"/>
    <w:rsid w:val="00EE4AF8"/>
    <w:rsid w:val="00EF2A28"/>
    <w:rsid w:val="00EF5333"/>
    <w:rsid w:val="00EF7AAF"/>
    <w:rsid w:val="00EF7B6E"/>
    <w:rsid w:val="00F01CDB"/>
    <w:rsid w:val="00F02B1F"/>
    <w:rsid w:val="00F1026C"/>
    <w:rsid w:val="00F112D4"/>
    <w:rsid w:val="00F11742"/>
    <w:rsid w:val="00F11FCD"/>
    <w:rsid w:val="00F12129"/>
    <w:rsid w:val="00F12E52"/>
    <w:rsid w:val="00F14D1C"/>
    <w:rsid w:val="00F23D50"/>
    <w:rsid w:val="00F267BB"/>
    <w:rsid w:val="00F26935"/>
    <w:rsid w:val="00F26F87"/>
    <w:rsid w:val="00F330F9"/>
    <w:rsid w:val="00F36437"/>
    <w:rsid w:val="00F3783F"/>
    <w:rsid w:val="00F41B0D"/>
    <w:rsid w:val="00F42D2A"/>
    <w:rsid w:val="00F43D93"/>
    <w:rsid w:val="00F449A1"/>
    <w:rsid w:val="00F45432"/>
    <w:rsid w:val="00F54D0E"/>
    <w:rsid w:val="00F57A65"/>
    <w:rsid w:val="00F62B2E"/>
    <w:rsid w:val="00F74AF7"/>
    <w:rsid w:val="00F8660F"/>
    <w:rsid w:val="00F911A5"/>
    <w:rsid w:val="00F919EB"/>
    <w:rsid w:val="00F9231F"/>
    <w:rsid w:val="00F94456"/>
    <w:rsid w:val="00F9622D"/>
    <w:rsid w:val="00F97AB1"/>
    <w:rsid w:val="00FA2545"/>
    <w:rsid w:val="00FA39B4"/>
    <w:rsid w:val="00FA4EA2"/>
    <w:rsid w:val="00FA699A"/>
    <w:rsid w:val="00FB2495"/>
    <w:rsid w:val="00FB5AA7"/>
    <w:rsid w:val="00FB60AD"/>
    <w:rsid w:val="00FB6995"/>
    <w:rsid w:val="00FC2ABF"/>
    <w:rsid w:val="00FC4198"/>
    <w:rsid w:val="00FD2F82"/>
    <w:rsid w:val="00FD48E4"/>
    <w:rsid w:val="00FE1729"/>
    <w:rsid w:val="00FE5E10"/>
    <w:rsid w:val="00FE6F8D"/>
    <w:rsid w:val="00FE7E26"/>
    <w:rsid w:val="00FF38E5"/>
    <w:rsid w:val="00FF5390"/>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794028"/>
  <w15:docId w15:val="{1B3EBE34-378D-4AAF-8673-43111EDF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semiHidden/>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character" w:customStyle="1" w:styleId="apple-converted-space">
    <w:name w:val="apple-converted-space"/>
    <w:basedOn w:val="DefaultParagraphFont"/>
    <w:rsid w:val="00D63E4F"/>
  </w:style>
  <w:style w:type="paragraph" w:styleId="EndnoteText">
    <w:name w:val="endnote text"/>
    <w:basedOn w:val="Normal"/>
    <w:link w:val="EndnoteTextChar"/>
    <w:uiPriority w:val="99"/>
    <w:unhideWhenUsed/>
    <w:rsid w:val="00D93CBA"/>
    <w:rPr>
      <w:sz w:val="24"/>
      <w:szCs w:val="24"/>
    </w:rPr>
  </w:style>
  <w:style w:type="character" w:customStyle="1" w:styleId="EndnoteTextChar">
    <w:name w:val="Endnote Text Char"/>
    <w:basedOn w:val="DefaultParagraphFont"/>
    <w:link w:val="EndnoteText"/>
    <w:uiPriority w:val="99"/>
    <w:rsid w:val="00D93CBA"/>
    <w:rPr>
      <w:rFonts w:ascii="Times New Roman" w:hAnsi="Times New Roman"/>
      <w:sz w:val="24"/>
      <w:szCs w:val="24"/>
    </w:rPr>
  </w:style>
  <w:style w:type="character" w:styleId="EndnoteReference">
    <w:name w:val="endnote reference"/>
    <w:basedOn w:val="DefaultParagraphFont"/>
    <w:uiPriority w:val="99"/>
    <w:unhideWhenUsed/>
    <w:rsid w:val="00D93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577">
      <w:bodyDiv w:val="1"/>
      <w:marLeft w:val="0"/>
      <w:marRight w:val="0"/>
      <w:marTop w:val="0"/>
      <w:marBottom w:val="0"/>
      <w:divBdr>
        <w:top w:val="none" w:sz="0" w:space="0" w:color="auto"/>
        <w:left w:val="none" w:sz="0" w:space="0" w:color="auto"/>
        <w:bottom w:val="none" w:sz="0" w:space="0" w:color="auto"/>
        <w:right w:val="none" w:sz="0" w:space="0" w:color="auto"/>
      </w:divBdr>
    </w:div>
    <w:div w:id="375394321">
      <w:bodyDiv w:val="1"/>
      <w:marLeft w:val="0"/>
      <w:marRight w:val="0"/>
      <w:marTop w:val="0"/>
      <w:marBottom w:val="0"/>
      <w:divBdr>
        <w:top w:val="none" w:sz="0" w:space="0" w:color="auto"/>
        <w:left w:val="none" w:sz="0" w:space="0" w:color="auto"/>
        <w:bottom w:val="none" w:sz="0" w:space="0" w:color="auto"/>
        <w:right w:val="none" w:sz="0" w:space="0" w:color="auto"/>
      </w:divBdr>
    </w:div>
    <w:div w:id="890925802">
      <w:bodyDiv w:val="1"/>
      <w:marLeft w:val="0"/>
      <w:marRight w:val="0"/>
      <w:marTop w:val="0"/>
      <w:marBottom w:val="0"/>
      <w:divBdr>
        <w:top w:val="none" w:sz="0" w:space="0" w:color="auto"/>
        <w:left w:val="none" w:sz="0" w:space="0" w:color="auto"/>
        <w:bottom w:val="none" w:sz="0" w:space="0" w:color="auto"/>
        <w:right w:val="none" w:sz="0" w:space="0" w:color="auto"/>
      </w:divBdr>
    </w:div>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331250951">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775443935">
      <w:bodyDiv w:val="1"/>
      <w:marLeft w:val="0"/>
      <w:marRight w:val="0"/>
      <w:marTop w:val="0"/>
      <w:marBottom w:val="0"/>
      <w:divBdr>
        <w:top w:val="none" w:sz="0" w:space="0" w:color="auto"/>
        <w:left w:val="none" w:sz="0" w:space="0" w:color="auto"/>
        <w:bottom w:val="none" w:sz="0" w:space="0" w:color="auto"/>
        <w:right w:val="none" w:sz="0" w:space="0" w:color="auto"/>
      </w:divBdr>
    </w:div>
    <w:div w:id="1776828556">
      <w:bodyDiv w:val="1"/>
      <w:marLeft w:val="0"/>
      <w:marRight w:val="0"/>
      <w:marTop w:val="0"/>
      <w:marBottom w:val="0"/>
      <w:divBdr>
        <w:top w:val="none" w:sz="0" w:space="0" w:color="auto"/>
        <w:left w:val="none" w:sz="0" w:space="0" w:color="auto"/>
        <w:bottom w:val="none" w:sz="0" w:space="0" w:color="auto"/>
        <w:right w:val="none" w:sz="0" w:space="0" w:color="auto"/>
      </w:divBdr>
      <w:divsChild>
        <w:div w:id="1423603141">
          <w:marLeft w:val="0"/>
          <w:marRight w:val="0"/>
          <w:marTop w:val="0"/>
          <w:marBottom w:val="0"/>
          <w:divBdr>
            <w:top w:val="none" w:sz="0" w:space="0" w:color="auto"/>
            <w:left w:val="none" w:sz="0" w:space="0" w:color="auto"/>
            <w:bottom w:val="none" w:sz="0" w:space="0" w:color="auto"/>
            <w:right w:val="none" w:sz="0" w:space="0" w:color="auto"/>
          </w:divBdr>
        </w:div>
        <w:div w:id="856845827">
          <w:marLeft w:val="0"/>
          <w:marRight w:val="0"/>
          <w:marTop w:val="0"/>
          <w:marBottom w:val="0"/>
          <w:divBdr>
            <w:top w:val="none" w:sz="0" w:space="0" w:color="auto"/>
            <w:left w:val="none" w:sz="0" w:space="0" w:color="auto"/>
            <w:bottom w:val="none" w:sz="0" w:space="0" w:color="auto"/>
            <w:right w:val="none" w:sz="0" w:space="0" w:color="auto"/>
          </w:divBdr>
        </w:div>
        <w:div w:id="534275658">
          <w:marLeft w:val="0"/>
          <w:marRight w:val="0"/>
          <w:marTop w:val="0"/>
          <w:marBottom w:val="0"/>
          <w:divBdr>
            <w:top w:val="none" w:sz="0" w:space="0" w:color="auto"/>
            <w:left w:val="none" w:sz="0" w:space="0" w:color="auto"/>
            <w:bottom w:val="none" w:sz="0" w:space="0" w:color="auto"/>
            <w:right w:val="none" w:sz="0" w:space="0" w:color="auto"/>
          </w:divBdr>
        </w:div>
        <w:div w:id="1137188692">
          <w:marLeft w:val="0"/>
          <w:marRight w:val="0"/>
          <w:marTop w:val="0"/>
          <w:marBottom w:val="0"/>
          <w:divBdr>
            <w:top w:val="none" w:sz="0" w:space="0" w:color="auto"/>
            <w:left w:val="none" w:sz="0" w:space="0" w:color="auto"/>
            <w:bottom w:val="none" w:sz="0" w:space="0" w:color="auto"/>
            <w:right w:val="none" w:sz="0" w:space="0" w:color="auto"/>
          </w:divBdr>
        </w:div>
        <w:div w:id="1804418366">
          <w:marLeft w:val="0"/>
          <w:marRight w:val="0"/>
          <w:marTop w:val="0"/>
          <w:marBottom w:val="0"/>
          <w:divBdr>
            <w:top w:val="none" w:sz="0" w:space="0" w:color="auto"/>
            <w:left w:val="none" w:sz="0" w:space="0" w:color="auto"/>
            <w:bottom w:val="none" w:sz="0" w:space="0" w:color="auto"/>
            <w:right w:val="none" w:sz="0" w:space="0" w:color="auto"/>
          </w:divBdr>
        </w:div>
        <w:div w:id="281038324">
          <w:marLeft w:val="0"/>
          <w:marRight w:val="0"/>
          <w:marTop w:val="0"/>
          <w:marBottom w:val="0"/>
          <w:divBdr>
            <w:top w:val="none" w:sz="0" w:space="0" w:color="auto"/>
            <w:left w:val="none" w:sz="0" w:space="0" w:color="auto"/>
            <w:bottom w:val="none" w:sz="0" w:space="0" w:color="auto"/>
            <w:right w:val="none" w:sz="0" w:space="0" w:color="auto"/>
          </w:divBdr>
        </w:div>
        <w:div w:id="565333775">
          <w:marLeft w:val="0"/>
          <w:marRight w:val="0"/>
          <w:marTop w:val="0"/>
          <w:marBottom w:val="0"/>
          <w:divBdr>
            <w:top w:val="none" w:sz="0" w:space="0" w:color="auto"/>
            <w:left w:val="none" w:sz="0" w:space="0" w:color="auto"/>
            <w:bottom w:val="none" w:sz="0" w:space="0" w:color="auto"/>
            <w:right w:val="none" w:sz="0" w:space="0" w:color="auto"/>
          </w:divBdr>
        </w:div>
        <w:div w:id="56520414">
          <w:marLeft w:val="0"/>
          <w:marRight w:val="0"/>
          <w:marTop w:val="0"/>
          <w:marBottom w:val="0"/>
          <w:divBdr>
            <w:top w:val="none" w:sz="0" w:space="0" w:color="auto"/>
            <w:left w:val="none" w:sz="0" w:space="0" w:color="auto"/>
            <w:bottom w:val="none" w:sz="0" w:space="0" w:color="auto"/>
            <w:right w:val="none" w:sz="0" w:space="0" w:color="auto"/>
          </w:divBdr>
        </w:div>
        <w:div w:id="1827085791">
          <w:marLeft w:val="0"/>
          <w:marRight w:val="0"/>
          <w:marTop w:val="0"/>
          <w:marBottom w:val="0"/>
          <w:divBdr>
            <w:top w:val="none" w:sz="0" w:space="0" w:color="auto"/>
            <w:left w:val="none" w:sz="0" w:space="0" w:color="auto"/>
            <w:bottom w:val="none" w:sz="0" w:space="0" w:color="auto"/>
            <w:right w:val="none" w:sz="0" w:space="0" w:color="auto"/>
          </w:divBdr>
        </w:div>
        <w:div w:id="2242737">
          <w:marLeft w:val="0"/>
          <w:marRight w:val="0"/>
          <w:marTop w:val="0"/>
          <w:marBottom w:val="0"/>
          <w:divBdr>
            <w:top w:val="none" w:sz="0" w:space="0" w:color="auto"/>
            <w:left w:val="none" w:sz="0" w:space="0" w:color="auto"/>
            <w:bottom w:val="none" w:sz="0" w:space="0" w:color="auto"/>
            <w:right w:val="none" w:sz="0" w:space="0" w:color="auto"/>
          </w:divBdr>
        </w:div>
        <w:div w:id="132336280">
          <w:marLeft w:val="0"/>
          <w:marRight w:val="0"/>
          <w:marTop w:val="0"/>
          <w:marBottom w:val="0"/>
          <w:divBdr>
            <w:top w:val="none" w:sz="0" w:space="0" w:color="auto"/>
            <w:left w:val="none" w:sz="0" w:space="0" w:color="auto"/>
            <w:bottom w:val="none" w:sz="0" w:space="0" w:color="auto"/>
            <w:right w:val="none" w:sz="0" w:space="0" w:color="auto"/>
          </w:divBdr>
        </w:div>
        <w:div w:id="1014916152">
          <w:marLeft w:val="0"/>
          <w:marRight w:val="0"/>
          <w:marTop w:val="0"/>
          <w:marBottom w:val="0"/>
          <w:divBdr>
            <w:top w:val="none" w:sz="0" w:space="0" w:color="auto"/>
            <w:left w:val="none" w:sz="0" w:space="0" w:color="auto"/>
            <w:bottom w:val="none" w:sz="0" w:space="0" w:color="auto"/>
            <w:right w:val="none" w:sz="0" w:space="0" w:color="auto"/>
          </w:divBdr>
        </w:div>
      </w:divsChild>
    </w:div>
    <w:div w:id="1865821842">
      <w:bodyDiv w:val="1"/>
      <w:marLeft w:val="0"/>
      <w:marRight w:val="0"/>
      <w:marTop w:val="0"/>
      <w:marBottom w:val="0"/>
      <w:divBdr>
        <w:top w:val="none" w:sz="0" w:space="0" w:color="auto"/>
        <w:left w:val="none" w:sz="0" w:space="0" w:color="auto"/>
        <w:bottom w:val="none" w:sz="0" w:space="0" w:color="auto"/>
        <w:right w:val="none" w:sz="0" w:space="0" w:color="auto"/>
      </w:divBdr>
    </w:div>
    <w:div w:id="1945845283">
      <w:bodyDiv w:val="1"/>
      <w:marLeft w:val="0"/>
      <w:marRight w:val="0"/>
      <w:marTop w:val="0"/>
      <w:marBottom w:val="0"/>
      <w:divBdr>
        <w:top w:val="none" w:sz="0" w:space="0" w:color="auto"/>
        <w:left w:val="none" w:sz="0" w:space="0" w:color="auto"/>
        <w:bottom w:val="none" w:sz="0" w:space="0" w:color="auto"/>
        <w:right w:val="none" w:sz="0" w:space="0" w:color="auto"/>
      </w:divBdr>
      <w:divsChild>
        <w:div w:id="349187110">
          <w:marLeft w:val="0"/>
          <w:marRight w:val="0"/>
          <w:marTop w:val="0"/>
          <w:marBottom w:val="0"/>
          <w:divBdr>
            <w:top w:val="none" w:sz="0" w:space="0" w:color="auto"/>
            <w:left w:val="none" w:sz="0" w:space="0" w:color="auto"/>
            <w:bottom w:val="none" w:sz="0" w:space="0" w:color="auto"/>
            <w:right w:val="none" w:sz="0" w:space="0" w:color="auto"/>
          </w:divBdr>
        </w:div>
        <w:div w:id="1430126727">
          <w:marLeft w:val="0"/>
          <w:marRight w:val="0"/>
          <w:marTop w:val="0"/>
          <w:marBottom w:val="0"/>
          <w:divBdr>
            <w:top w:val="none" w:sz="0" w:space="0" w:color="auto"/>
            <w:left w:val="none" w:sz="0" w:space="0" w:color="auto"/>
            <w:bottom w:val="none" w:sz="0" w:space="0" w:color="auto"/>
            <w:right w:val="none" w:sz="0" w:space="0" w:color="auto"/>
          </w:divBdr>
        </w:div>
        <w:div w:id="880901979">
          <w:marLeft w:val="0"/>
          <w:marRight w:val="0"/>
          <w:marTop w:val="0"/>
          <w:marBottom w:val="0"/>
          <w:divBdr>
            <w:top w:val="none" w:sz="0" w:space="0" w:color="auto"/>
            <w:left w:val="none" w:sz="0" w:space="0" w:color="auto"/>
            <w:bottom w:val="none" w:sz="0" w:space="0" w:color="auto"/>
            <w:right w:val="none" w:sz="0" w:space="0" w:color="auto"/>
          </w:divBdr>
        </w:div>
      </w:divsChild>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E2B9-0E63-45F7-A1F3-E4E3D2B3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7331</Characters>
  <Application>Microsoft Office Word</Application>
  <DocSecurity>4</DocSecurity>
  <Lines>61</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Linda Ziverte</cp:lastModifiedBy>
  <cp:revision>2</cp:revision>
  <dcterms:created xsi:type="dcterms:W3CDTF">2021-06-16T07:39:00Z</dcterms:created>
  <dcterms:modified xsi:type="dcterms:W3CDTF">2021-06-16T07:39:00Z</dcterms:modified>
</cp:coreProperties>
</file>