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6B" w:rsidRPr="00431E6B" w:rsidRDefault="00431E6B" w:rsidP="0043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431E6B">
        <w:rPr>
          <w:rFonts w:ascii="Times New Roman" w:hAnsi="Times New Roman" w:cs="Times New Roman"/>
          <w:sz w:val="24"/>
          <w:szCs w:val="24"/>
        </w:rPr>
        <w:t>3.pielikums</w:t>
      </w:r>
    </w:p>
    <w:p w:rsidR="00431E6B" w:rsidRPr="003D7592" w:rsidRDefault="00431E6B" w:rsidP="0043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92">
        <w:rPr>
          <w:rFonts w:ascii="Times New Roman" w:hAnsi="Times New Roman" w:cs="Times New Roman"/>
          <w:b/>
          <w:sz w:val="24"/>
          <w:szCs w:val="24"/>
        </w:rPr>
        <w:t>Aktīvās novecošanas indekss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557"/>
        <w:gridCol w:w="1381"/>
        <w:gridCol w:w="808"/>
        <w:gridCol w:w="701"/>
        <w:gridCol w:w="901"/>
        <w:gridCol w:w="786"/>
        <w:gridCol w:w="701"/>
        <w:gridCol w:w="901"/>
        <w:gridCol w:w="910"/>
        <w:gridCol w:w="910"/>
        <w:gridCol w:w="910"/>
        <w:gridCol w:w="910"/>
      </w:tblGrid>
      <w:tr w:rsidR="00431E6B" w:rsidRPr="00D91888" w:rsidTr="0082531A">
        <w:trPr>
          <w:jc w:val="center"/>
        </w:trPr>
        <w:tc>
          <w:tcPr>
            <w:tcW w:w="1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INDICATOR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SUGGESTED VARIABLE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POSSIBLE SOURCE 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2005</w:t>
            </w:r>
          </w:p>
        </w:tc>
        <w:tc>
          <w:tcPr>
            <w:tcW w:w="2388" w:type="dxa"/>
            <w:gridSpan w:val="3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2015</w:t>
            </w:r>
          </w:p>
        </w:tc>
        <w:tc>
          <w:tcPr>
            <w:tcW w:w="273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1E6B" w:rsidRPr="00BA0510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2020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31E6B" w:rsidRPr="00BA0510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DATA SOURCE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TOTAL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MALE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FEMALE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TOTAL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MALE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FEMALE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1E6B" w:rsidRPr="00BA0510" w:rsidRDefault="00431E6B" w:rsidP="0082531A">
            <w:pPr>
              <w:spacing w:after="0" w:line="240" w:lineRule="auto"/>
              <w:jc w:val="center"/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TOTAL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lang w:val="en-GB"/>
              </w:rPr>
            </w:pPr>
            <w:r w:rsidRPr="00BA051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MAL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E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FEMALE</w:t>
            </w: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1.1. Employment rate for the age group 55–59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Labour Force Survey 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61.7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66.3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58.2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CE70ED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CE70ED">
              <w:rPr>
                <w:rFonts w:ascii="Times New Roman" w:eastAsia="Times New Roman" w:hAnsi="Times New Roman" w:cs="Times New Roman"/>
                <w:sz w:val="16"/>
                <w:lang w:val="en-GB"/>
              </w:rPr>
              <w:t>70.3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CE70ED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CE70ED">
              <w:rPr>
                <w:rFonts w:ascii="Times New Roman" w:eastAsia="Times New Roman" w:hAnsi="Times New Roman" w:cs="Times New Roman"/>
                <w:sz w:val="16"/>
                <w:lang w:val="en-GB"/>
              </w:rPr>
              <w:t xml:space="preserve">69.0 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CE70ED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CE70ED">
              <w:rPr>
                <w:rFonts w:ascii="Times New Roman" w:eastAsia="Times New Roman" w:hAnsi="Times New Roman" w:cs="Times New Roman"/>
                <w:sz w:val="16"/>
                <w:lang w:val="en-GB"/>
              </w:rPr>
              <w:t xml:space="preserve">71.3 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76.2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75.9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76.4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1.2. Employment rate for the age group 60–64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Labour Force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35.1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40.3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31.5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46.7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48.9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45.0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60.8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62.5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59.5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1.3. Employment rate for the age group 65–69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Labour Force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17.9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26.1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12.7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17.6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19.8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16.1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28.0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30.8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26.1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1.4. Employment rate for the age group 70–74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Labour Force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7.6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5.3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10.5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14.6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11.3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10.7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GB"/>
              </w:rPr>
              <w:t>11.6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Eurostat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2.1. Voluntary work by older adults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older population (aged 55+) providing unpaid voluntary work through the organizations (at least once a week)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0.8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4.4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2.2. Care to children, grandchildren by older population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older population (aged 55+) who provide care to their children and grandchildren (at least once a week)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31.3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22.9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36.1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27.5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2.3. Care to older adults by older population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older population (aged 55+) providing personal care to elderly or disabled relatives (at least once a week)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10.6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12.8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27.8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2.4. Political participation of older population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Percentage of older population (aged 55+) taking part in the activities or 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meetings of a trade union, political party or political action group, or signing petitions, including email and online petitions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11.8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13.4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7.4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245AC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trHeight w:val="1381"/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3.1. Physical exercise for older adults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people aged 55 years and older undertaking physical exercise or sport almost every day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12.0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11.5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12.2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12.2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3.2. Access to health and dental care (for those 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Percentage of people aged 55 years and older who report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no unmet need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 for medical and dental examination or treatment during the last 12 months preceding the survey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68.4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68.0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68.7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68.4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69.2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67.9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71.8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SILC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3.3. Independent living arrangements (for those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aged 75+)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 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people aged 75 years and older who live in a single household alone or in a couple household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72.3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72.8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72.2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73.9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73.1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74.2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75.7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SILC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3.4. Relative median income (for those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aged 65+)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Ratio of the median </w:t>
            </w:r>
            <w:proofErr w:type="spellStart"/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equivalised</w:t>
            </w:r>
            <w:proofErr w:type="spellEnd"/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 disposable income of people aged 65 and above to the median </w:t>
            </w:r>
            <w:proofErr w:type="spellStart"/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equivalised</w:t>
            </w:r>
            <w:proofErr w:type="spellEnd"/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 disposable income of those aged below 65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Income and living conditions statistics / 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75.0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77.5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73.3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65.4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71.4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61.9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63.5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D2443D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Eurostat, SILC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3.5. No poverty risk (for those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aged 65+)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100 – Percentage of people aged 65 years and older who are at risk of poverty 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(using the 50 per cent of median income threshold)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Income and living conditions statistics / 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92.3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94.7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91.1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83.6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90.0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80.6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81.7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89.5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67.7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Eurostat, SILC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3.6. No severe material deprivation (for those </w:t>
            </w:r>
            <w:r w:rsidRPr="00D91888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GB"/>
              </w:rPr>
              <w:t>aged 65+)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100 – Percentage of people aged 65 years and older who are severely materially deprived (having an enforced inability to afford at least 4 out of the 9 selected items*)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Income and living conditions statistics / 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50.5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58.0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46.9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81.8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84.9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80.3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91.2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93.5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89.9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Eurostat, SILC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3.7. Physical safety (for those 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people aged 55 years and older who are feeling very safe or safe to walk after dark in their local area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Relevant survey 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41.9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107F0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107F0C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ESS</w:t>
            </w:r>
          </w:p>
        </w:tc>
        <w:bookmarkStart w:id="0" w:name="_GoBack"/>
        <w:bookmarkEnd w:id="0"/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3.8. Lifelong learning (for those aged 55–74)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people aged 55 to 74 who stated that they received education or training in the four weeks preceding the survey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Labour Force Survey 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0.6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2.1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0.9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2.3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1.1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2.6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4.1. Life expectancy at age 55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Demographic statistics: Life Expectancy estimates 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21.7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17.8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24.9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24.1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20.1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27.2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24.7 </w:t>
            </w:r>
          </w:p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(2019)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20.9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27.7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4.2. Healthy life expectancy at age 55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Same as indicator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Healthy life expectancy estimates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9.4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8.7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10.0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7.8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9.0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-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-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-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4.3. Mental well-being (for those 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An index that measures self-reported feelings of positive happy moods and spirits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Based on WHO ICD-10 measurement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51.5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56.2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49.0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68.3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EQLS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4.4. Use of ICT by older adults (aged 55–74)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Share of people aged 55 to 74 using the Internet at least once a week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ICT Survey or any other 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8.0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10.0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6.0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47.0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46.0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47.0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49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  <w:tr w:rsidR="002E042F" w:rsidRPr="00D91888" w:rsidTr="002E042F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4.5. Social connectedness of 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older people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 xml:space="preserve">Share of people aged 55 or more that </w:t>
            </w: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meet socially with friends, relatives or colleagues at least once a week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lastRenderedPageBreak/>
              <w:t>Relevant survey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042F" w:rsidRPr="00D91888" w:rsidRDefault="002E042F" w:rsidP="002E042F">
            <w:pPr>
              <w:spacing w:after="0" w:line="240" w:lineRule="auto"/>
              <w:jc w:val="center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 xml:space="preserve">38.9 </w:t>
            </w:r>
          </w:p>
          <w:p w:rsidR="002E042F" w:rsidRPr="00D91888" w:rsidRDefault="002E042F" w:rsidP="002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(2018)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Default="002E042F" w:rsidP="002E042F">
            <w:pPr>
              <w:jc w:val="center"/>
            </w:pPr>
            <w:r w:rsidRPr="009D3823">
              <w:rPr>
                <w:rFonts w:ascii="Times New Roman" w:eastAsia="Times New Roman" w:hAnsi="Times New Roman" w:cs="Times New Roman"/>
                <w:sz w:val="16"/>
                <w:lang w:val="en-GB"/>
              </w:rPr>
              <w:t>–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F" w:rsidRPr="00D91888" w:rsidRDefault="002E042F" w:rsidP="002E042F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ESS</w:t>
            </w:r>
          </w:p>
        </w:tc>
      </w:tr>
      <w:tr w:rsidR="00431E6B" w:rsidRPr="00D91888" w:rsidTr="0082531A">
        <w:trPr>
          <w:jc w:val="center"/>
        </w:trPr>
        <w:tc>
          <w:tcPr>
            <w:tcW w:w="147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4.6. Educational attainment of older people (aged 55+)</w:t>
            </w:r>
          </w:p>
        </w:tc>
        <w:tc>
          <w:tcPr>
            <w:tcW w:w="1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Percentage of older persons aged 55 to 74 with upper secondary or tertiary educational attainment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Labour Force Survey / general statistics on educational attainment by age groups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63.7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62.4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64.7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86.1</w:t>
            </w:r>
          </w:p>
        </w:tc>
        <w:tc>
          <w:tcPr>
            <w:tcW w:w="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85.3</w:t>
            </w:r>
          </w:p>
        </w:tc>
        <w:tc>
          <w:tcPr>
            <w:tcW w:w="9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E6B" w:rsidRPr="00D91888" w:rsidRDefault="00431E6B" w:rsidP="0082531A">
            <w:pPr>
              <w:spacing w:after="0" w:line="240" w:lineRule="auto"/>
              <w:jc w:val="right"/>
              <w:rPr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sz w:val="16"/>
                <w:lang w:val="en-GB"/>
              </w:rPr>
              <w:t>86.6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92.0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91.0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92.8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431E6B" w:rsidRPr="00D91888" w:rsidRDefault="00431E6B" w:rsidP="0082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</w:pPr>
            <w:r w:rsidRPr="00D91888">
              <w:rPr>
                <w:rFonts w:ascii="Times New Roman" w:eastAsia="Times New Roman" w:hAnsi="Times New Roman" w:cs="Times New Roman"/>
                <w:color w:val="000000"/>
                <w:sz w:val="16"/>
                <w:lang w:val="en-GB"/>
              </w:rPr>
              <w:t>Eurostat</w:t>
            </w:r>
          </w:p>
        </w:tc>
      </w:tr>
    </w:tbl>
    <w:p w:rsidR="00431E6B" w:rsidRPr="005B4D8B" w:rsidRDefault="00431E6B" w:rsidP="00431E6B">
      <w:pPr>
        <w:rPr>
          <w:rFonts w:ascii="Times New Roman" w:hAnsi="Times New Roman" w:cs="Times New Roman"/>
          <w:sz w:val="24"/>
          <w:szCs w:val="24"/>
        </w:rPr>
      </w:pPr>
    </w:p>
    <w:p w:rsidR="001C7C5E" w:rsidRDefault="001C7C5E"/>
    <w:sectPr w:rsidR="001C7C5E" w:rsidSect="00403A70">
      <w:foot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06" w:rsidRDefault="00A65906" w:rsidP="00A65906">
      <w:pPr>
        <w:spacing w:after="0" w:line="240" w:lineRule="auto"/>
      </w:pPr>
      <w:r>
        <w:separator/>
      </w:r>
    </w:p>
  </w:endnote>
  <w:endnote w:type="continuationSeparator" w:id="0">
    <w:p w:rsidR="00A65906" w:rsidRDefault="00A65906" w:rsidP="00A6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89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906" w:rsidRDefault="00A659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906" w:rsidRDefault="00A65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06" w:rsidRDefault="00A65906" w:rsidP="00A65906">
      <w:pPr>
        <w:spacing w:after="0" w:line="240" w:lineRule="auto"/>
      </w:pPr>
      <w:r>
        <w:separator/>
      </w:r>
    </w:p>
  </w:footnote>
  <w:footnote w:type="continuationSeparator" w:id="0">
    <w:p w:rsidR="00A65906" w:rsidRDefault="00A65906" w:rsidP="00A65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6B"/>
    <w:rsid w:val="000A2E46"/>
    <w:rsid w:val="001C7C5E"/>
    <w:rsid w:val="002E042F"/>
    <w:rsid w:val="00431E6B"/>
    <w:rsid w:val="00A42E04"/>
    <w:rsid w:val="00A65906"/>
    <w:rsid w:val="00E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D3DB74-6421-4C40-AE2A-F70B645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06"/>
  </w:style>
  <w:style w:type="paragraph" w:styleId="Footer">
    <w:name w:val="footer"/>
    <w:basedOn w:val="Normal"/>
    <w:link w:val="FooterChar"/>
    <w:uiPriority w:val="99"/>
    <w:unhideWhenUsed/>
    <w:rsid w:val="00A65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3251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Kūla</dc:creator>
  <cp:keywords/>
  <dc:description/>
  <cp:lastModifiedBy>Evija Kūla</cp:lastModifiedBy>
  <cp:revision>3</cp:revision>
  <dcterms:created xsi:type="dcterms:W3CDTF">2022-03-29T09:54:00Z</dcterms:created>
  <dcterms:modified xsi:type="dcterms:W3CDTF">2022-03-29T10:30:00Z</dcterms:modified>
</cp:coreProperties>
</file>