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CEB20" w14:textId="77777777" w:rsidR="00D00EFC" w:rsidRDefault="00D00EFC">
      <w:pPr>
        <w:jc w:val="center"/>
        <w:rPr>
          <w:rFonts w:ascii="Times New Roman" w:hAnsi="Times New Roman"/>
          <w:b/>
          <w:sz w:val="28"/>
          <w:szCs w:val="28"/>
        </w:rPr>
      </w:pPr>
    </w:p>
    <w:p w14:paraId="283FC014" w14:textId="77777777" w:rsidR="00D00EFC" w:rsidRDefault="00D00EFC">
      <w:pPr>
        <w:jc w:val="center"/>
        <w:rPr>
          <w:rFonts w:ascii="Times New Roman" w:hAnsi="Times New Roman"/>
          <w:b/>
          <w:sz w:val="28"/>
          <w:szCs w:val="28"/>
        </w:rPr>
      </w:pPr>
    </w:p>
    <w:p w14:paraId="30B896EF" w14:textId="77777777" w:rsidR="00D00EFC" w:rsidRDefault="00D00EFC">
      <w:pPr>
        <w:jc w:val="center"/>
        <w:rPr>
          <w:rFonts w:ascii="Times New Roman" w:hAnsi="Times New Roman"/>
          <w:b/>
          <w:sz w:val="28"/>
          <w:szCs w:val="28"/>
        </w:rPr>
      </w:pPr>
    </w:p>
    <w:p w14:paraId="3483163B" w14:textId="77777777" w:rsidR="00D00EFC" w:rsidRDefault="00D00EFC">
      <w:pPr>
        <w:jc w:val="center"/>
        <w:rPr>
          <w:rFonts w:ascii="Times New Roman" w:hAnsi="Times New Roman"/>
          <w:b/>
          <w:sz w:val="28"/>
          <w:szCs w:val="28"/>
        </w:rPr>
      </w:pPr>
    </w:p>
    <w:p w14:paraId="23F8B33F" w14:textId="77777777" w:rsidR="00D00EFC" w:rsidRDefault="00D00EFC">
      <w:pPr>
        <w:jc w:val="center"/>
        <w:rPr>
          <w:rFonts w:ascii="Times New Roman" w:hAnsi="Times New Roman"/>
          <w:b/>
          <w:sz w:val="28"/>
          <w:szCs w:val="28"/>
        </w:rPr>
      </w:pPr>
    </w:p>
    <w:p w14:paraId="17013B40" w14:textId="77777777" w:rsidR="00D00EFC" w:rsidRDefault="00D00EFC">
      <w:pPr>
        <w:jc w:val="center"/>
        <w:rPr>
          <w:rFonts w:ascii="Times New Roman" w:hAnsi="Times New Roman"/>
          <w:b/>
          <w:sz w:val="28"/>
          <w:szCs w:val="28"/>
        </w:rPr>
      </w:pPr>
    </w:p>
    <w:p w14:paraId="254AC50B" w14:textId="77777777" w:rsidR="00D00EFC" w:rsidRDefault="00D00EFC">
      <w:pPr>
        <w:jc w:val="center"/>
        <w:rPr>
          <w:rFonts w:ascii="Times New Roman" w:hAnsi="Times New Roman"/>
          <w:b/>
          <w:sz w:val="28"/>
          <w:szCs w:val="28"/>
        </w:rPr>
      </w:pPr>
    </w:p>
    <w:p w14:paraId="5FF328C3" w14:textId="77777777" w:rsidR="001D537A" w:rsidRDefault="00DC443C">
      <w:pPr>
        <w:jc w:val="center"/>
        <w:rPr>
          <w:rFonts w:ascii="Times New Roman" w:hAnsi="Times New Roman"/>
          <w:b/>
          <w:sz w:val="28"/>
          <w:szCs w:val="28"/>
        </w:rPr>
      </w:pPr>
      <w:r>
        <w:rPr>
          <w:rFonts w:ascii="Times New Roman" w:hAnsi="Times New Roman"/>
          <w:b/>
          <w:sz w:val="28"/>
          <w:szCs w:val="28"/>
        </w:rPr>
        <w:t xml:space="preserve">Report on the implementation of the </w:t>
      </w:r>
    </w:p>
    <w:p w14:paraId="015E3FE4" w14:textId="68016FE9" w:rsidR="00DE1685" w:rsidRDefault="000329E9" w:rsidP="000329E9">
      <w:pPr>
        <w:jc w:val="center"/>
        <w:rPr>
          <w:rFonts w:ascii="Times New Roman" w:hAnsi="Times New Roman"/>
          <w:b/>
          <w:sz w:val="28"/>
          <w:szCs w:val="28"/>
        </w:rPr>
      </w:pPr>
      <w:r w:rsidRPr="000329E9">
        <w:rPr>
          <w:rFonts w:ascii="Times New Roman" w:hAnsi="Times New Roman"/>
          <w:b/>
          <w:sz w:val="28"/>
          <w:szCs w:val="28"/>
        </w:rPr>
        <w:t>Madrid International Plan of Action on Ageing and its Regional Implementation Strategy (MIPAA/RIS</w:t>
      </w:r>
      <w:r>
        <w:rPr>
          <w:rFonts w:ascii="Times New Roman" w:hAnsi="Times New Roman"/>
          <w:b/>
          <w:sz w:val="28"/>
          <w:szCs w:val="28"/>
        </w:rPr>
        <w:t>)</w:t>
      </w:r>
      <w:r w:rsidR="00DE1685">
        <w:rPr>
          <w:rFonts w:ascii="Times New Roman" w:hAnsi="Times New Roman"/>
          <w:b/>
          <w:sz w:val="28"/>
          <w:szCs w:val="28"/>
        </w:rPr>
        <w:t xml:space="preserve"> </w:t>
      </w:r>
      <w:r w:rsidR="001D537A">
        <w:rPr>
          <w:rFonts w:ascii="Times New Roman" w:hAnsi="Times New Roman"/>
          <w:b/>
          <w:sz w:val="28"/>
          <w:szCs w:val="28"/>
        </w:rPr>
        <w:t xml:space="preserve">in Latvia </w:t>
      </w:r>
    </w:p>
    <w:p w14:paraId="49EE09F5" w14:textId="17C5C7D3" w:rsidR="00D00EFC" w:rsidRDefault="001D537A" w:rsidP="000329E9">
      <w:pPr>
        <w:jc w:val="center"/>
        <w:rPr>
          <w:rFonts w:ascii="Times New Roman" w:hAnsi="Times New Roman" w:cs="Times New Roman"/>
          <w:b/>
          <w:sz w:val="24"/>
          <w:szCs w:val="24"/>
        </w:rPr>
      </w:pPr>
      <w:r>
        <w:rPr>
          <w:rFonts w:ascii="Times New Roman" w:hAnsi="Times New Roman"/>
          <w:b/>
          <w:sz w:val="28"/>
          <w:szCs w:val="28"/>
        </w:rPr>
        <w:t>2018-2022</w:t>
      </w:r>
    </w:p>
    <w:p w14:paraId="56DC33DB" w14:textId="77777777" w:rsidR="00D00EFC" w:rsidRDefault="00D00EFC">
      <w:pPr>
        <w:rPr>
          <w:rFonts w:ascii="Times New Roman" w:hAnsi="Times New Roman" w:cs="Times New Roman"/>
          <w:b/>
          <w:sz w:val="24"/>
          <w:szCs w:val="24"/>
        </w:rPr>
      </w:pPr>
    </w:p>
    <w:p w14:paraId="065C1852" w14:textId="77777777" w:rsidR="00D00EFC" w:rsidRDefault="00D00EFC">
      <w:pPr>
        <w:rPr>
          <w:rFonts w:ascii="Times New Roman" w:hAnsi="Times New Roman" w:cs="Times New Roman"/>
          <w:b/>
          <w:sz w:val="24"/>
          <w:szCs w:val="24"/>
        </w:rPr>
      </w:pPr>
    </w:p>
    <w:p w14:paraId="161DC4B4" w14:textId="77777777" w:rsidR="00D00EFC" w:rsidRDefault="00D00EFC">
      <w:pPr>
        <w:rPr>
          <w:rFonts w:ascii="Times New Roman" w:hAnsi="Times New Roman" w:cs="Times New Roman"/>
          <w:b/>
          <w:sz w:val="24"/>
          <w:szCs w:val="24"/>
        </w:rPr>
      </w:pPr>
    </w:p>
    <w:p w14:paraId="0F0FE8BD" w14:textId="77777777" w:rsidR="00D00EFC" w:rsidRDefault="00D00EFC">
      <w:pPr>
        <w:jc w:val="center"/>
        <w:rPr>
          <w:rFonts w:ascii="Times New Roman" w:hAnsi="Times New Roman" w:cs="Times New Roman"/>
          <w:b/>
          <w:sz w:val="24"/>
          <w:szCs w:val="24"/>
        </w:rPr>
      </w:pPr>
    </w:p>
    <w:p w14:paraId="706048BD" w14:textId="77777777" w:rsidR="00D00EFC" w:rsidRDefault="00D00EFC">
      <w:pPr>
        <w:jc w:val="center"/>
        <w:rPr>
          <w:rFonts w:ascii="Times New Roman" w:hAnsi="Times New Roman" w:cs="Times New Roman"/>
          <w:b/>
          <w:sz w:val="24"/>
          <w:szCs w:val="24"/>
        </w:rPr>
      </w:pPr>
    </w:p>
    <w:p w14:paraId="38D36FB3" w14:textId="77777777" w:rsidR="00D00EFC" w:rsidRDefault="00D00EFC">
      <w:pPr>
        <w:jc w:val="center"/>
        <w:rPr>
          <w:rFonts w:ascii="Times New Roman" w:hAnsi="Times New Roman" w:cs="Times New Roman"/>
          <w:b/>
          <w:sz w:val="24"/>
          <w:szCs w:val="24"/>
        </w:rPr>
      </w:pPr>
    </w:p>
    <w:p w14:paraId="3B946F7C" w14:textId="77777777" w:rsidR="00D00EFC" w:rsidRDefault="00D00EFC">
      <w:pPr>
        <w:jc w:val="center"/>
        <w:rPr>
          <w:rFonts w:ascii="Times New Roman" w:hAnsi="Times New Roman" w:cs="Times New Roman"/>
          <w:b/>
          <w:sz w:val="24"/>
          <w:szCs w:val="24"/>
        </w:rPr>
      </w:pPr>
    </w:p>
    <w:p w14:paraId="4885CE8C" w14:textId="77777777" w:rsidR="00D00EFC" w:rsidRDefault="00D00EFC">
      <w:pPr>
        <w:jc w:val="center"/>
        <w:rPr>
          <w:rFonts w:ascii="Times New Roman" w:hAnsi="Times New Roman" w:cs="Times New Roman"/>
          <w:b/>
          <w:sz w:val="24"/>
          <w:szCs w:val="24"/>
        </w:rPr>
      </w:pPr>
    </w:p>
    <w:p w14:paraId="5051BD48" w14:textId="77777777" w:rsidR="00D00EFC" w:rsidRDefault="00D00EFC">
      <w:pPr>
        <w:jc w:val="center"/>
        <w:rPr>
          <w:rFonts w:ascii="Times New Roman" w:hAnsi="Times New Roman" w:cs="Times New Roman"/>
          <w:b/>
          <w:sz w:val="24"/>
          <w:szCs w:val="24"/>
        </w:rPr>
      </w:pPr>
    </w:p>
    <w:p w14:paraId="6AD746A0" w14:textId="77777777" w:rsidR="00D00EFC" w:rsidRDefault="00D00EFC">
      <w:pPr>
        <w:jc w:val="center"/>
        <w:rPr>
          <w:rFonts w:ascii="Times New Roman" w:hAnsi="Times New Roman" w:cs="Times New Roman"/>
          <w:b/>
          <w:sz w:val="24"/>
          <w:szCs w:val="24"/>
        </w:rPr>
      </w:pPr>
    </w:p>
    <w:p w14:paraId="5FBD4F4D" w14:textId="77777777" w:rsidR="00D00EFC" w:rsidRDefault="00D00EFC">
      <w:pPr>
        <w:jc w:val="center"/>
        <w:rPr>
          <w:rFonts w:ascii="Times New Roman" w:hAnsi="Times New Roman" w:cs="Times New Roman"/>
          <w:b/>
          <w:sz w:val="24"/>
          <w:szCs w:val="24"/>
        </w:rPr>
      </w:pPr>
    </w:p>
    <w:p w14:paraId="7C981B74" w14:textId="77777777" w:rsidR="00D00EFC" w:rsidRDefault="00D00EFC">
      <w:pPr>
        <w:jc w:val="center"/>
        <w:rPr>
          <w:rFonts w:ascii="Times New Roman" w:hAnsi="Times New Roman" w:cs="Times New Roman"/>
          <w:b/>
          <w:sz w:val="24"/>
          <w:szCs w:val="24"/>
        </w:rPr>
      </w:pPr>
    </w:p>
    <w:p w14:paraId="72623337" w14:textId="77777777" w:rsidR="00D00EFC" w:rsidRDefault="00D00EFC">
      <w:pPr>
        <w:jc w:val="center"/>
        <w:rPr>
          <w:rFonts w:ascii="Times New Roman" w:hAnsi="Times New Roman" w:cs="Times New Roman"/>
          <w:b/>
          <w:sz w:val="24"/>
          <w:szCs w:val="24"/>
        </w:rPr>
      </w:pPr>
    </w:p>
    <w:p w14:paraId="3C53AB68" w14:textId="77777777" w:rsidR="00D00EFC" w:rsidRDefault="00D00EFC">
      <w:pPr>
        <w:jc w:val="center"/>
        <w:rPr>
          <w:rFonts w:ascii="Times New Roman" w:hAnsi="Times New Roman" w:cs="Times New Roman"/>
          <w:b/>
          <w:sz w:val="24"/>
          <w:szCs w:val="24"/>
        </w:rPr>
      </w:pPr>
    </w:p>
    <w:p w14:paraId="66A3A742" w14:textId="77777777" w:rsidR="00D00EFC" w:rsidRDefault="00D00EFC">
      <w:pPr>
        <w:jc w:val="center"/>
        <w:rPr>
          <w:rFonts w:ascii="Times New Roman" w:hAnsi="Times New Roman" w:cs="Times New Roman"/>
          <w:b/>
          <w:sz w:val="24"/>
          <w:szCs w:val="24"/>
        </w:rPr>
      </w:pPr>
    </w:p>
    <w:p w14:paraId="2F5471CF" w14:textId="77777777" w:rsidR="00D00EFC" w:rsidRDefault="00D00EFC">
      <w:pPr>
        <w:jc w:val="center"/>
        <w:rPr>
          <w:rFonts w:ascii="Times New Roman" w:hAnsi="Times New Roman" w:cs="Times New Roman"/>
          <w:b/>
          <w:sz w:val="24"/>
          <w:szCs w:val="24"/>
        </w:rPr>
      </w:pPr>
    </w:p>
    <w:p w14:paraId="6EABF512" w14:textId="724E860D" w:rsidR="00D00EFC" w:rsidRDefault="00DC443C">
      <w:pPr>
        <w:jc w:val="center"/>
        <w:rPr>
          <w:rFonts w:ascii="Times New Roman" w:hAnsi="Times New Roman" w:cs="Times New Roman"/>
          <w:b/>
          <w:sz w:val="24"/>
          <w:szCs w:val="24"/>
        </w:rPr>
      </w:pPr>
      <w:r>
        <w:rPr>
          <w:rFonts w:ascii="Times New Roman" w:hAnsi="Times New Roman" w:cs="Times New Roman"/>
          <w:b/>
          <w:sz w:val="24"/>
          <w:szCs w:val="24"/>
        </w:rPr>
        <w:t>2022</w:t>
      </w:r>
    </w:p>
    <w:p w14:paraId="5662674D" w14:textId="77777777" w:rsidR="00D00EFC" w:rsidRDefault="00D00EFC">
      <w:pPr>
        <w:rPr>
          <w:rFonts w:ascii="Times New Roman" w:hAnsi="Times New Roman" w:cs="Times New Roman"/>
          <w:b/>
          <w:sz w:val="24"/>
          <w:szCs w:val="24"/>
        </w:rPr>
      </w:pPr>
    </w:p>
    <w:p w14:paraId="5A7F8CCB" w14:textId="0E25D069" w:rsidR="00D00EFC" w:rsidRDefault="00DC443C">
      <w:pPr>
        <w:rPr>
          <w:rFonts w:ascii="Times New Roman" w:hAnsi="Times New Roman" w:cs="Times New Roman"/>
          <w:b/>
          <w:sz w:val="24"/>
          <w:szCs w:val="24"/>
        </w:rPr>
      </w:pPr>
      <w:r>
        <w:rPr>
          <w:rFonts w:ascii="Times New Roman" w:hAnsi="Times New Roman" w:cs="Times New Roman"/>
          <w:b/>
          <w:sz w:val="24"/>
          <w:szCs w:val="24"/>
        </w:rPr>
        <w:br w:type="page"/>
      </w:r>
    </w:p>
    <w:p w14:paraId="7A53F23B" w14:textId="4DA3E9E9" w:rsidR="00D00EFC" w:rsidRDefault="00D00EFC">
      <w:pPr>
        <w:pStyle w:val="TOCHeading"/>
        <w:rPr>
          <w:rFonts w:ascii="Times New Roman" w:hAnsi="Times New Roman" w:cs="Times New Roman"/>
          <w:sz w:val="24"/>
          <w:szCs w:val="24"/>
        </w:rPr>
      </w:pPr>
      <w:bookmarkStart w:id="0" w:name="_GoBack"/>
      <w:bookmarkEnd w:id="0"/>
    </w:p>
    <w:sdt>
      <w:sdtPr>
        <w:id w:val="-459808392"/>
        <w:docPartObj>
          <w:docPartGallery w:val="Table of Contents"/>
          <w:docPartUnique/>
        </w:docPartObj>
      </w:sdtPr>
      <w:sdtEndPr>
        <w:rPr>
          <w:rFonts w:asciiTheme="minorHAnsi" w:eastAsiaTheme="minorHAnsi" w:hAnsiTheme="minorHAnsi" w:cstheme="minorBidi"/>
          <w:b/>
          <w:bCs/>
          <w:noProof/>
          <w:color w:val="auto"/>
          <w:sz w:val="22"/>
          <w:szCs w:val="22"/>
          <w:lang w:val="en"/>
        </w:rPr>
      </w:sdtEndPr>
      <w:sdtContent>
        <w:p w14:paraId="4ACC4E37" w14:textId="31FAAB34" w:rsidR="00017F55" w:rsidRPr="00DC45F2" w:rsidRDefault="00DC45F2" w:rsidP="00DC45F2">
          <w:pPr>
            <w:pStyle w:val="TOCHeading"/>
            <w:spacing w:after="240"/>
            <w:rPr>
              <w:rFonts w:ascii="Times New Roman" w:hAnsi="Times New Roman" w:cs="Times New Roman"/>
              <w:color w:val="auto"/>
              <w:sz w:val="28"/>
              <w:szCs w:val="28"/>
            </w:rPr>
          </w:pPr>
          <w:r w:rsidRPr="00DC45F2">
            <w:rPr>
              <w:rFonts w:ascii="Times New Roman" w:hAnsi="Times New Roman" w:cs="Times New Roman"/>
              <w:color w:val="auto"/>
              <w:sz w:val="28"/>
              <w:szCs w:val="28"/>
            </w:rPr>
            <w:t>Content</w:t>
          </w:r>
        </w:p>
        <w:p w14:paraId="5649ABA1" w14:textId="77777777" w:rsidR="00DC45F2" w:rsidRPr="00DC45F2" w:rsidRDefault="00017F55">
          <w:pPr>
            <w:pStyle w:val="TOC1"/>
            <w:tabs>
              <w:tab w:val="right" w:leader="dot" w:pos="8302"/>
            </w:tabs>
            <w:rPr>
              <w:rFonts w:ascii="Times New Roman" w:eastAsiaTheme="minorEastAsia" w:hAnsi="Times New Roman" w:cs="Times New Roman"/>
              <w:noProof/>
              <w:sz w:val="24"/>
              <w:szCs w:val="24"/>
              <w:lang w:val="lv-LV" w:eastAsia="lv-LV"/>
            </w:rPr>
          </w:pPr>
          <w:r>
            <w:rPr>
              <w:b/>
              <w:bCs/>
              <w:noProof/>
            </w:rPr>
            <w:fldChar w:fldCharType="begin"/>
          </w:r>
          <w:r>
            <w:rPr>
              <w:b/>
              <w:bCs/>
              <w:noProof/>
            </w:rPr>
            <w:instrText xml:space="preserve"> TOC \o "1-3" \h \z \u </w:instrText>
          </w:r>
          <w:r>
            <w:rPr>
              <w:b/>
              <w:bCs/>
              <w:noProof/>
            </w:rPr>
            <w:fldChar w:fldCharType="separate"/>
          </w:r>
          <w:hyperlink w:anchor="_Toc102073315" w:history="1">
            <w:r w:rsidR="00DC45F2" w:rsidRPr="00DC45F2">
              <w:rPr>
                <w:rStyle w:val="Hyperlink"/>
                <w:rFonts w:ascii="Times New Roman" w:hAnsi="Times New Roman" w:cs="Times New Roman"/>
                <w:noProof/>
                <w:sz w:val="24"/>
                <w:szCs w:val="24"/>
              </w:rPr>
              <w:t>Part I</w:t>
            </w:r>
            <w:r w:rsidR="00DC45F2" w:rsidRPr="00DC45F2">
              <w:rPr>
                <w:rFonts w:ascii="Times New Roman" w:hAnsi="Times New Roman" w:cs="Times New Roman"/>
                <w:noProof/>
                <w:webHidden/>
                <w:sz w:val="24"/>
                <w:szCs w:val="24"/>
              </w:rPr>
              <w:tab/>
            </w:r>
            <w:r w:rsidR="00DC45F2" w:rsidRPr="00DC45F2">
              <w:rPr>
                <w:rFonts w:ascii="Times New Roman" w:hAnsi="Times New Roman" w:cs="Times New Roman"/>
                <w:noProof/>
                <w:webHidden/>
                <w:sz w:val="24"/>
                <w:szCs w:val="24"/>
              </w:rPr>
              <w:fldChar w:fldCharType="begin"/>
            </w:r>
            <w:r w:rsidR="00DC45F2" w:rsidRPr="00DC45F2">
              <w:rPr>
                <w:rFonts w:ascii="Times New Roman" w:hAnsi="Times New Roman" w:cs="Times New Roman"/>
                <w:noProof/>
                <w:webHidden/>
                <w:sz w:val="24"/>
                <w:szCs w:val="24"/>
              </w:rPr>
              <w:instrText xml:space="preserve"> PAGEREF _Toc102073315 \h </w:instrText>
            </w:r>
            <w:r w:rsidR="00DC45F2" w:rsidRPr="00DC45F2">
              <w:rPr>
                <w:rFonts w:ascii="Times New Roman" w:hAnsi="Times New Roman" w:cs="Times New Roman"/>
                <w:noProof/>
                <w:webHidden/>
                <w:sz w:val="24"/>
                <w:szCs w:val="24"/>
              </w:rPr>
            </w:r>
            <w:r w:rsidR="00DC45F2" w:rsidRPr="00DC45F2">
              <w:rPr>
                <w:rFonts w:ascii="Times New Roman" w:hAnsi="Times New Roman" w:cs="Times New Roman"/>
                <w:noProof/>
                <w:webHidden/>
                <w:sz w:val="24"/>
                <w:szCs w:val="24"/>
              </w:rPr>
              <w:fldChar w:fldCharType="separate"/>
            </w:r>
            <w:r w:rsidR="00DC45F2" w:rsidRPr="00DC45F2">
              <w:rPr>
                <w:rFonts w:ascii="Times New Roman" w:hAnsi="Times New Roman" w:cs="Times New Roman"/>
                <w:noProof/>
                <w:webHidden/>
                <w:sz w:val="24"/>
                <w:szCs w:val="24"/>
              </w:rPr>
              <w:t>3</w:t>
            </w:r>
            <w:r w:rsidR="00DC45F2" w:rsidRPr="00DC45F2">
              <w:rPr>
                <w:rFonts w:ascii="Times New Roman" w:hAnsi="Times New Roman" w:cs="Times New Roman"/>
                <w:noProof/>
                <w:webHidden/>
                <w:sz w:val="24"/>
                <w:szCs w:val="24"/>
              </w:rPr>
              <w:fldChar w:fldCharType="end"/>
            </w:r>
          </w:hyperlink>
        </w:p>
        <w:p w14:paraId="634A2251" w14:textId="77777777" w:rsidR="00DC45F2" w:rsidRPr="00DC45F2" w:rsidRDefault="00DC45F2">
          <w:pPr>
            <w:pStyle w:val="TOC1"/>
            <w:tabs>
              <w:tab w:val="right" w:leader="dot" w:pos="8302"/>
            </w:tabs>
            <w:rPr>
              <w:rFonts w:ascii="Times New Roman" w:eastAsiaTheme="minorEastAsia" w:hAnsi="Times New Roman" w:cs="Times New Roman"/>
              <w:noProof/>
              <w:sz w:val="24"/>
              <w:szCs w:val="24"/>
              <w:lang w:val="lv-LV" w:eastAsia="lv-LV"/>
            </w:rPr>
          </w:pPr>
          <w:hyperlink w:anchor="_Toc102073316" w:history="1">
            <w:r w:rsidRPr="00DC45F2">
              <w:rPr>
                <w:rStyle w:val="Hyperlink"/>
                <w:rFonts w:ascii="Times New Roman" w:hAnsi="Times New Roman" w:cs="Times New Roman"/>
                <w:noProof/>
                <w:sz w:val="24"/>
                <w:szCs w:val="24"/>
              </w:rPr>
              <w:t>Executive summary</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_Toc102073316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w:t>
            </w:r>
            <w:r w:rsidRPr="00DC45F2">
              <w:rPr>
                <w:rFonts w:ascii="Times New Roman" w:hAnsi="Times New Roman" w:cs="Times New Roman"/>
                <w:noProof/>
                <w:webHidden/>
                <w:sz w:val="24"/>
                <w:szCs w:val="24"/>
              </w:rPr>
              <w:fldChar w:fldCharType="end"/>
            </w:r>
          </w:hyperlink>
        </w:p>
        <w:p w14:paraId="2E136DAB" w14:textId="77777777" w:rsidR="00DC45F2" w:rsidRPr="00DC45F2" w:rsidRDefault="00DC45F2">
          <w:pPr>
            <w:pStyle w:val="TOC1"/>
            <w:tabs>
              <w:tab w:val="right" w:leader="dot" w:pos="8302"/>
            </w:tabs>
            <w:rPr>
              <w:rFonts w:ascii="Times New Roman" w:eastAsiaTheme="minorEastAsia" w:hAnsi="Times New Roman" w:cs="Times New Roman"/>
              <w:noProof/>
              <w:sz w:val="24"/>
              <w:szCs w:val="24"/>
              <w:lang w:val="lv-LV" w:eastAsia="lv-LV"/>
            </w:rPr>
          </w:pPr>
          <w:hyperlink w:anchor="_Toc102073317" w:history="1">
            <w:r w:rsidRPr="00DC45F2">
              <w:rPr>
                <w:rStyle w:val="Hyperlink"/>
                <w:rFonts w:ascii="Times New Roman" w:hAnsi="Times New Roman" w:cs="Times New Roman"/>
                <w:noProof/>
                <w:sz w:val="24"/>
                <w:szCs w:val="24"/>
              </w:rPr>
              <w:t>Conclusions</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_Toc102073317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4</w:t>
            </w:r>
            <w:r w:rsidRPr="00DC45F2">
              <w:rPr>
                <w:rFonts w:ascii="Times New Roman" w:hAnsi="Times New Roman" w:cs="Times New Roman"/>
                <w:noProof/>
                <w:webHidden/>
                <w:sz w:val="24"/>
                <w:szCs w:val="24"/>
              </w:rPr>
              <w:fldChar w:fldCharType="end"/>
            </w:r>
          </w:hyperlink>
        </w:p>
        <w:p w14:paraId="3A6316B5" w14:textId="77777777" w:rsidR="00DC45F2" w:rsidRPr="00DC45F2" w:rsidRDefault="00DC45F2">
          <w:pPr>
            <w:pStyle w:val="TOC1"/>
            <w:tabs>
              <w:tab w:val="right" w:leader="dot" w:pos="8302"/>
            </w:tabs>
            <w:rPr>
              <w:rFonts w:ascii="Times New Roman" w:eastAsiaTheme="minorEastAsia" w:hAnsi="Times New Roman" w:cs="Times New Roman"/>
              <w:noProof/>
              <w:sz w:val="24"/>
              <w:szCs w:val="24"/>
              <w:lang w:val="lv-LV" w:eastAsia="lv-LV"/>
            </w:rPr>
          </w:pPr>
          <w:hyperlink w:anchor="_Toc102073318" w:history="1">
            <w:r w:rsidRPr="00DC45F2">
              <w:rPr>
                <w:rStyle w:val="Hyperlink"/>
                <w:rFonts w:ascii="Times New Roman" w:hAnsi="Times New Roman" w:cs="Times New Roman"/>
                <w:noProof/>
                <w:sz w:val="24"/>
                <w:szCs w:val="24"/>
              </w:rPr>
              <w:t>General information</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_Toc102073318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4</w:t>
            </w:r>
            <w:r w:rsidRPr="00DC45F2">
              <w:rPr>
                <w:rFonts w:ascii="Times New Roman" w:hAnsi="Times New Roman" w:cs="Times New Roman"/>
                <w:noProof/>
                <w:webHidden/>
                <w:sz w:val="24"/>
                <w:szCs w:val="24"/>
              </w:rPr>
              <w:fldChar w:fldCharType="end"/>
            </w:r>
          </w:hyperlink>
        </w:p>
        <w:p w14:paraId="066AF294"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19" w:history="1">
            <w:r w:rsidRPr="00DC45F2">
              <w:rPr>
                <w:rStyle w:val="Hyperlink"/>
                <w:rFonts w:ascii="Times New Roman" w:hAnsi="Times New Roman" w:cs="Times New Roman"/>
                <w:noProof/>
                <w:sz w:val="24"/>
                <w:szCs w:val="24"/>
              </w:rPr>
              <w:t>1.</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Ageing situation.</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_Toc102073319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5</w:t>
            </w:r>
            <w:r w:rsidRPr="00DC45F2">
              <w:rPr>
                <w:rFonts w:ascii="Times New Roman" w:hAnsi="Times New Roman" w:cs="Times New Roman"/>
                <w:noProof/>
                <w:webHidden/>
                <w:sz w:val="24"/>
                <w:szCs w:val="24"/>
              </w:rPr>
              <w:fldChar w:fldCharType="end"/>
            </w:r>
          </w:hyperlink>
        </w:p>
        <w:p w14:paraId="4FE8BC8E"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0" w:history="1">
            <w:r w:rsidRPr="00DC45F2">
              <w:rPr>
                <w:rStyle w:val="Hyperlink"/>
                <w:rFonts w:ascii="Times New Roman" w:hAnsi="Times New Roman" w:cs="Times New Roman"/>
                <w:noProof/>
                <w:sz w:val="24"/>
                <w:szCs w:val="24"/>
              </w:rPr>
              <w:t>2.</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Method</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_Toc102073320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6</w:t>
            </w:r>
            <w:r w:rsidRPr="00DC45F2">
              <w:rPr>
                <w:rFonts w:ascii="Times New Roman" w:hAnsi="Times New Roman" w:cs="Times New Roman"/>
                <w:noProof/>
                <w:webHidden/>
                <w:sz w:val="24"/>
                <w:szCs w:val="24"/>
              </w:rPr>
              <w:fldChar w:fldCharType="end"/>
            </w:r>
          </w:hyperlink>
        </w:p>
        <w:p w14:paraId="2E96748B" w14:textId="77777777" w:rsidR="00DC45F2" w:rsidRPr="00DC45F2" w:rsidRDefault="00DC45F2">
          <w:pPr>
            <w:pStyle w:val="TOC1"/>
            <w:tabs>
              <w:tab w:val="right" w:leader="dot" w:pos="8302"/>
            </w:tabs>
            <w:rPr>
              <w:rFonts w:ascii="Times New Roman" w:eastAsiaTheme="minorEastAsia" w:hAnsi="Times New Roman" w:cs="Times New Roman"/>
              <w:noProof/>
              <w:sz w:val="24"/>
              <w:szCs w:val="24"/>
              <w:lang w:val="lv-LV" w:eastAsia="lv-LV"/>
            </w:rPr>
          </w:pPr>
          <w:hyperlink w:anchor="_Toc102073321" w:history="1">
            <w:r w:rsidRPr="00DC45F2">
              <w:rPr>
                <w:rStyle w:val="Hyperlink"/>
                <w:rFonts w:ascii="Times New Roman" w:hAnsi="Times New Roman" w:cs="Times New Roman"/>
                <w:noProof/>
                <w:sz w:val="24"/>
                <w:szCs w:val="24"/>
              </w:rPr>
              <w:t>Part II</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_Toc102073321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8</w:t>
            </w:r>
            <w:r w:rsidRPr="00DC45F2">
              <w:rPr>
                <w:rFonts w:ascii="Times New Roman" w:hAnsi="Times New Roman" w:cs="Times New Roman"/>
                <w:noProof/>
                <w:webHidden/>
                <w:sz w:val="24"/>
                <w:szCs w:val="24"/>
              </w:rPr>
              <w:fldChar w:fldCharType="end"/>
            </w:r>
          </w:hyperlink>
        </w:p>
        <w:p w14:paraId="5D01D3FB"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2" w:history="1">
            <w:r w:rsidRPr="00DC45F2">
              <w:rPr>
                <w:rStyle w:val="Hyperlink"/>
                <w:rFonts w:ascii="Times New Roman" w:hAnsi="Times New Roman" w:cs="Times New Roman"/>
                <w:noProof/>
                <w:sz w:val="24"/>
                <w:szCs w:val="24"/>
              </w:rPr>
              <w:t>1.</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Recognizing the potential of older persons.</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_Toc102073322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8</w:t>
            </w:r>
            <w:r w:rsidRPr="00DC45F2">
              <w:rPr>
                <w:rFonts w:ascii="Times New Roman" w:hAnsi="Times New Roman" w:cs="Times New Roman"/>
                <w:noProof/>
                <w:webHidden/>
                <w:sz w:val="24"/>
                <w:szCs w:val="24"/>
              </w:rPr>
              <w:fldChar w:fldCharType="end"/>
            </w:r>
          </w:hyperlink>
        </w:p>
        <w:p w14:paraId="2A2E3C12"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3" w:history="1">
            <w:r w:rsidRPr="00DC45F2">
              <w:rPr>
                <w:rStyle w:val="Hyperlink"/>
                <w:rFonts w:ascii="Times New Roman" w:hAnsi="Times New Roman" w:cs="Times New Roman"/>
                <w:noProof/>
                <w:sz w:val="24"/>
                <w:szCs w:val="24"/>
              </w:rPr>
              <w:t>2.</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Encouraging longer working life and ability to work.</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_Toc102073323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14</w:t>
            </w:r>
            <w:r w:rsidRPr="00DC45F2">
              <w:rPr>
                <w:rFonts w:ascii="Times New Roman" w:hAnsi="Times New Roman" w:cs="Times New Roman"/>
                <w:noProof/>
                <w:webHidden/>
                <w:sz w:val="24"/>
                <w:szCs w:val="24"/>
              </w:rPr>
              <w:fldChar w:fldCharType="end"/>
            </w:r>
          </w:hyperlink>
        </w:p>
        <w:p w14:paraId="4AC349FE"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4" w:history="1">
            <w:r w:rsidRPr="00DC45F2">
              <w:rPr>
                <w:rStyle w:val="Hyperlink"/>
                <w:rFonts w:ascii="Times New Roman" w:hAnsi="Times New Roman" w:cs="Times New Roman"/>
                <w:noProof/>
                <w:sz w:val="24"/>
                <w:szCs w:val="24"/>
              </w:rPr>
              <w:t>3.</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Ensuring ageing with dignity</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_Toc102073324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21</w:t>
            </w:r>
            <w:r w:rsidRPr="00DC45F2">
              <w:rPr>
                <w:rFonts w:ascii="Times New Roman" w:hAnsi="Times New Roman" w:cs="Times New Roman"/>
                <w:noProof/>
                <w:webHidden/>
                <w:sz w:val="24"/>
                <w:szCs w:val="24"/>
              </w:rPr>
              <w:fldChar w:fldCharType="end"/>
            </w:r>
          </w:hyperlink>
        </w:p>
        <w:p w14:paraId="40FA6BBE" w14:textId="77777777" w:rsidR="00DC45F2" w:rsidRPr="00DC45F2" w:rsidRDefault="00DC45F2">
          <w:pPr>
            <w:pStyle w:val="TOC1"/>
            <w:tabs>
              <w:tab w:val="right" w:leader="dot" w:pos="8302"/>
            </w:tabs>
            <w:rPr>
              <w:rFonts w:ascii="Times New Roman" w:eastAsiaTheme="minorEastAsia" w:hAnsi="Times New Roman" w:cs="Times New Roman"/>
              <w:noProof/>
              <w:sz w:val="24"/>
              <w:szCs w:val="24"/>
              <w:lang w:val="lv-LV" w:eastAsia="lv-LV"/>
            </w:rPr>
          </w:pPr>
          <w:hyperlink w:anchor="_Toc102073325" w:history="1">
            <w:r w:rsidRPr="00DC45F2">
              <w:rPr>
                <w:rStyle w:val="Hyperlink"/>
                <w:rFonts w:ascii="Times New Roman" w:hAnsi="Times New Roman" w:cs="Times New Roman"/>
                <w:noProof/>
                <w:sz w:val="24"/>
                <w:szCs w:val="24"/>
              </w:rPr>
              <w:t>Part III</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_Toc102073325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31</w:t>
            </w:r>
            <w:r w:rsidRPr="00DC45F2">
              <w:rPr>
                <w:rFonts w:ascii="Times New Roman" w:hAnsi="Times New Roman" w:cs="Times New Roman"/>
                <w:noProof/>
                <w:webHidden/>
                <w:sz w:val="24"/>
                <w:szCs w:val="24"/>
              </w:rPr>
              <w:fldChar w:fldCharType="end"/>
            </w:r>
          </w:hyperlink>
        </w:p>
        <w:p w14:paraId="62042306"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6" w:history="1">
            <w:r w:rsidRPr="00DC45F2">
              <w:rPr>
                <w:rStyle w:val="Hyperlink"/>
                <w:rFonts w:ascii="Times New Roman" w:hAnsi="Times New Roman" w:cs="Times New Roman"/>
                <w:noProof/>
                <w:sz w:val="24"/>
                <w:szCs w:val="24"/>
              </w:rPr>
              <w:t>1.</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Healthy and active ageing in a sustainable world</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_Toc102073326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31</w:t>
            </w:r>
            <w:r w:rsidRPr="00DC45F2">
              <w:rPr>
                <w:rFonts w:ascii="Times New Roman" w:hAnsi="Times New Roman" w:cs="Times New Roman"/>
                <w:noProof/>
                <w:webHidden/>
                <w:sz w:val="24"/>
                <w:szCs w:val="24"/>
              </w:rPr>
              <w:fldChar w:fldCharType="end"/>
            </w:r>
          </w:hyperlink>
        </w:p>
        <w:p w14:paraId="53C09690"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7" w:history="1">
            <w:r w:rsidRPr="00DC45F2">
              <w:rPr>
                <w:rStyle w:val="Hyperlink"/>
                <w:rFonts w:ascii="Times New Roman" w:hAnsi="Times New Roman" w:cs="Times New Roman"/>
                <w:noProof/>
                <w:sz w:val="24"/>
                <w:szCs w:val="24"/>
              </w:rPr>
              <w:t>2.</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Lessons learnt from the impact and consequences of the emergency situation on the elderly</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_Toc102073327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32</w:t>
            </w:r>
            <w:r w:rsidRPr="00DC45F2">
              <w:rPr>
                <w:rFonts w:ascii="Times New Roman" w:hAnsi="Times New Roman" w:cs="Times New Roman"/>
                <w:noProof/>
                <w:webHidden/>
                <w:sz w:val="24"/>
                <w:szCs w:val="24"/>
              </w:rPr>
              <w:fldChar w:fldCharType="end"/>
            </w:r>
          </w:hyperlink>
        </w:p>
        <w:p w14:paraId="1E5CF60B" w14:textId="77777777" w:rsidR="00DC45F2" w:rsidRPr="00DC45F2" w:rsidRDefault="00DC45F2">
          <w:pPr>
            <w:pStyle w:val="TOC1"/>
            <w:tabs>
              <w:tab w:val="left" w:pos="440"/>
              <w:tab w:val="right" w:leader="dot" w:pos="8302"/>
            </w:tabs>
            <w:rPr>
              <w:rFonts w:ascii="Times New Roman" w:eastAsiaTheme="minorEastAsia" w:hAnsi="Times New Roman" w:cs="Times New Roman"/>
              <w:noProof/>
              <w:sz w:val="24"/>
              <w:szCs w:val="24"/>
              <w:lang w:val="lv-LV" w:eastAsia="lv-LV"/>
            </w:rPr>
          </w:pPr>
          <w:hyperlink w:anchor="_Toc102073328" w:history="1">
            <w:r w:rsidRPr="00DC45F2">
              <w:rPr>
                <w:rStyle w:val="Hyperlink"/>
                <w:rFonts w:ascii="Times New Roman" w:hAnsi="Times New Roman" w:cs="Times New Roman"/>
                <w:noProof/>
                <w:sz w:val="24"/>
                <w:szCs w:val="24"/>
              </w:rPr>
              <w:t>3.</w:t>
            </w:r>
            <w:r w:rsidRPr="00DC45F2">
              <w:rPr>
                <w:rFonts w:ascii="Times New Roman" w:eastAsiaTheme="minorEastAsia" w:hAnsi="Times New Roman" w:cs="Times New Roman"/>
                <w:noProof/>
                <w:sz w:val="24"/>
                <w:szCs w:val="24"/>
                <w:lang w:val="lv-LV" w:eastAsia="lv-LV"/>
              </w:rPr>
              <w:tab/>
            </w:r>
            <w:r w:rsidRPr="00DC45F2">
              <w:rPr>
                <w:rStyle w:val="Hyperlink"/>
                <w:rFonts w:ascii="Times New Roman" w:hAnsi="Times New Roman" w:cs="Times New Roman"/>
                <w:noProof/>
                <w:sz w:val="24"/>
                <w:szCs w:val="24"/>
              </w:rPr>
              <w:t>Planned measures WHO healthy ageing decade 2020 - 2030</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_Toc102073328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35</w:t>
            </w:r>
            <w:r w:rsidRPr="00DC45F2">
              <w:rPr>
                <w:rFonts w:ascii="Times New Roman" w:hAnsi="Times New Roman" w:cs="Times New Roman"/>
                <w:noProof/>
                <w:webHidden/>
                <w:sz w:val="24"/>
                <w:szCs w:val="24"/>
              </w:rPr>
              <w:fldChar w:fldCharType="end"/>
            </w:r>
          </w:hyperlink>
        </w:p>
        <w:p w14:paraId="6F57D4C4" w14:textId="77777777" w:rsidR="00DC45F2" w:rsidRDefault="00DC45F2">
          <w:pPr>
            <w:pStyle w:val="TOC1"/>
            <w:tabs>
              <w:tab w:val="right" w:leader="dot" w:pos="8302"/>
            </w:tabs>
            <w:rPr>
              <w:rFonts w:eastAsiaTheme="minorEastAsia"/>
              <w:noProof/>
              <w:lang w:val="lv-LV" w:eastAsia="lv-LV"/>
            </w:rPr>
          </w:pPr>
          <w:hyperlink w:anchor="_Toc102073329" w:history="1">
            <w:r w:rsidRPr="00DC45F2">
              <w:rPr>
                <w:rStyle w:val="Hyperlink"/>
                <w:rFonts w:ascii="Times New Roman" w:hAnsi="Times New Roman" w:cs="Times New Roman"/>
                <w:noProof/>
                <w:sz w:val="24"/>
                <w:szCs w:val="24"/>
              </w:rPr>
              <w:t>Conclusions and future priorities</w:t>
            </w:r>
            <w:r w:rsidRPr="00DC45F2">
              <w:rPr>
                <w:rFonts w:ascii="Times New Roman" w:hAnsi="Times New Roman" w:cs="Times New Roman"/>
                <w:noProof/>
                <w:webHidden/>
                <w:sz w:val="24"/>
                <w:szCs w:val="24"/>
              </w:rPr>
              <w:tab/>
            </w:r>
            <w:r w:rsidRPr="00DC45F2">
              <w:rPr>
                <w:rFonts w:ascii="Times New Roman" w:hAnsi="Times New Roman" w:cs="Times New Roman"/>
                <w:noProof/>
                <w:webHidden/>
                <w:sz w:val="24"/>
                <w:szCs w:val="24"/>
              </w:rPr>
              <w:fldChar w:fldCharType="begin"/>
            </w:r>
            <w:r w:rsidRPr="00DC45F2">
              <w:rPr>
                <w:rFonts w:ascii="Times New Roman" w:hAnsi="Times New Roman" w:cs="Times New Roman"/>
                <w:noProof/>
                <w:webHidden/>
                <w:sz w:val="24"/>
                <w:szCs w:val="24"/>
              </w:rPr>
              <w:instrText xml:space="preserve"> PAGEREF _Toc102073329 \h </w:instrText>
            </w:r>
            <w:r w:rsidRPr="00DC45F2">
              <w:rPr>
                <w:rFonts w:ascii="Times New Roman" w:hAnsi="Times New Roman" w:cs="Times New Roman"/>
                <w:noProof/>
                <w:webHidden/>
                <w:sz w:val="24"/>
                <w:szCs w:val="24"/>
              </w:rPr>
            </w:r>
            <w:r w:rsidRPr="00DC45F2">
              <w:rPr>
                <w:rFonts w:ascii="Times New Roman" w:hAnsi="Times New Roman" w:cs="Times New Roman"/>
                <w:noProof/>
                <w:webHidden/>
                <w:sz w:val="24"/>
                <w:szCs w:val="24"/>
              </w:rPr>
              <w:fldChar w:fldCharType="separate"/>
            </w:r>
            <w:r w:rsidRPr="00DC45F2">
              <w:rPr>
                <w:rFonts w:ascii="Times New Roman" w:hAnsi="Times New Roman" w:cs="Times New Roman"/>
                <w:noProof/>
                <w:webHidden/>
                <w:sz w:val="24"/>
                <w:szCs w:val="24"/>
              </w:rPr>
              <w:t>36</w:t>
            </w:r>
            <w:r w:rsidRPr="00DC45F2">
              <w:rPr>
                <w:rFonts w:ascii="Times New Roman" w:hAnsi="Times New Roman" w:cs="Times New Roman"/>
                <w:noProof/>
                <w:webHidden/>
                <w:sz w:val="24"/>
                <w:szCs w:val="24"/>
              </w:rPr>
              <w:fldChar w:fldCharType="end"/>
            </w:r>
          </w:hyperlink>
        </w:p>
        <w:p w14:paraId="1AE16E92" w14:textId="1767E1B9" w:rsidR="00017F55" w:rsidRDefault="00017F55">
          <w:r>
            <w:rPr>
              <w:b/>
              <w:bCs/>
              <w:noProof/>
            </w:rPr>
            <w:fldChar w:fldCharType="end"/>
          </w:r>
        </w:p>
      </w:sdtContent>
    </w:sdt>
    <w:p w14:paraId="015084B4" w14:textId="24517ED7" w:rsidR="00D00EFC" w:rsidRDefault="00DC443C">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14:paraId="657BC6DC" w14:textId="77777777" w:rsidR="00D00EFC" w:rsidRDefault="00D00EFC">
      <w:pPr>
        <w:rPr>
          <w:rFonts w:ascii="Times New Roman" w:eastAsiaTheme="majorEastAsia" w:hAnsi="Times New Roman" w:cs="Times New Roman"/>
          <w:b/>
          <w:sz w:val="24"/>
          <w:szCs w:val="24"/>
        </w:rPr>
      </w:pPr>
    </w:p>
    <w:p w14:paraId="04972AC3" w14:textId="48D97C3A" w:rsidR="00D00EFC" w:rsidRPr="00616E93" w:rsidRDefault="00DC443C" w:rsidP="00616E93">
      <w:pPr>
        <w:pStyle w:val="Heading1"/>
        <w:rPr>
          <w:rFonts w:ascii="Times New Roman" w:hAnsi="Times New Roman" w:cs="Times New Roman"/>
          <w:b/>
          <w:color w:val="auto"/>
          <w:sz w:val="28"/>
          <w:szCs w:val="28"/>
        </w:rPr>
      </w:pPr>
      <w:bookmarkStart w:id="1" w:name="_Toc99452215"/>
      <w:bookmarkStart w:id="2" w:name="_Toc102073315"/>
      <w:r w:rsidRPr="00616E93">
        <w:rPr>
          <w:rFonts w:ascii="Times New Roman" w:hAnsi="Times New Roman" w:cs="Times New Roman"/>
          <w:b/>
          <w:color w:val="auto"/>
          <w:sz w:val="28"/>
          <w:szCs w:val="28"/>
        </w:rPr>
        <w:t>Part I</w:t>
      </w:r>
      <w:bookmarkEnd w:id="1"/>
      <w:bookmarkEnd w:id="2"/>
    </w:p>
    <w:p w14:paraId="36503582" w14:textId="3B927D96" w:rsidR="00D00EFC" w:rsidRDefault="00DE32A4" w:rsidP="00616E93">
      <w:pPr>
        <w:pStyle w:val="Heading1"/>
        <w:rPr>
          <w:rFonts w:ascii="Times New Roman" w:hAnsi="Times New Roman" w:cs="Times New Roman"/>
          <w:b/>
          <w:color w:val="auto"/>
          <w:sz w:val="28"/>
          <w:szCs w:val="28"/>
        </w:rPr>
      </w:pPr>
      <w:bookmarkStart w:id="3" w:name="_Toc99452216"/>
      <w:bookmarkStart w:id="4" w:name="_Toc102073316"/>
      <w:r w:rsidRPr="00616E93">
        <w:rPr>
          <w:rFonts w:ascii="Times New Roman" w:hAnsi="Times New Roman" w:cs="Times New Roman"/>
          <w:b/>
          <w:color w:val="auto"/>
          <w:sz w:val="28"/>
          <w:szCs w:val="28"/>
        </w:rPr>
        <w:t>Executive s</w:t>
      </w:r>
      <w:r w:rsidR="00DC443C" w:rsidRPr="00616E93">
        <w:rPr>
          <w:rFonts w:ascii="Times New Roman" w:hAnsi="Times New Roman" w:cs="Times New Roman"/>
          <w:b/>
          <w:color w:val="auto"/>
          <w:sz w:val="28"/>
          <w:szCs w:val="28"/>
        </w:rPr>
        <w:t>ummary</w:t>
      </w:r>
      <w:bookmarkEnd w:id="3"/>
      <w:bookmarkEnd w:id="4"/>
    </w:p>
    <w:p w14:paraId="52C108E8" w14:textId="77777777" w:rsidR="00616E93" w:rsidRPr="00616E93" w:rsidRDefault="00616E93" w:rsidP="00616E93"/>
    <w:p w14:paraId="424243CE" w14:textId="49671295"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The preparation of the report on implementation of the </w:t>
      </w:r>
      <w:r w:rsidR="0059261A" w:rsidRPr="0059261A">
        <w:rPr>
          <w:rFonts w:ascii="Times New Roman" w:hAnsi="Times New Roman" w:cs="Times New Roman"/>
          <w:sz w:val="24"/>
          <w:szCs w:val="24"/>
        </w:rPr>
        <w:t xml:space="preserve">Madrid International Plan of Action on Ageing and its Regional Implementation Strategy (MIPAA/RIS) in Latvia </w:t>
      </w:r>
      <w:r>
        <w:rPr>
          <w:rFonts w:ascii="Times New Roman" w:hAnsi="Times New Roman" w:cs="Times New Roman"/>
          <w:sz w:val="24"/>
          <w:szCs w:val="24"/>
        </w:rPr>
        <w:t xml:space="preserve"> for 2018-2022 was </w:t>
      </w:r>
      <w:proofErr w:type="spellStart"/>
      <w:r>
        <w:rPr>
          <w:rFonts w:ascii="Times New Roman" w:hAnsi="Times New Roman" w:cs="Times New Roman"/>
          <w:sz w:val="24"/>
          <w:szCs w:val="24"/>
        </w:rPr>
        <w:t>co-ordinated</w:t>
      </w:r>
      <w:proofErr w:type="spellEnd"/>
      <w:r>
        <w:rPr>
          <w:rFonts w:ascii="Times New Roman" w:hAnsi="Times New Roman" w:cs="Times New Roman"/>
          <w:sz w:val="24"/>
          <w:szCs w:val="24"/>
        </w:rPr>
        <w:t xml:space="preserve"> by the Ministry of Welfare, involving several responsible sectoral ministries and other state institutions – the Ministry of Health, the Ministry of Education and Science, the Ministry of Economics, the Minist</w:t>
      </w:r>
      <w:r w:rsidR="006954F9">
        <w:rPr>
          <w:rFonts w:ascii="Times New Roman" w:hAnsi="Times New Roman" w:cs="Times New Roman"/>
          <w:sz w:val="24"/>
          <w:szCs w:val="24"/>
        </w:rPr>
        <w:t>ry of Finance, the Ministry of E</w:t>
      </w:r>
      <w:r>
        <w:rPr>
          <w:rFonts w:ascii="Times New Roman" w:hAnsi="Times New Roman" w:cs="Times New Roman"/>
          <w:sz w:val="24"/>
          <w:szCs w:val="24"/>
        </w:rPr>
        <w:t xml:space="preserve">nvironmental Protection and Regional Development, as well as the </w:t>
      </w:r>
      <w:r w:rsidR="006954F9">
        <w:rPr>
          <w:rFonts w:ascii="Times New Roman" w:hAnsi="Times New Roman" w:cs="Times New Roman"/>
          <w:sz w:val="24"/>
          <w:szCs w:val="24"/>
        </w:rPr>
        <w:t xml:space="preserve">Society Integration </w:t>
      </w:r>
      <w:r>
        <w:rPr>
          <w:rFonts w:ascii="Times New Roman" w:hAnsi="Times New Roman" w:cs="Times New Roman"/>
          <w:sz w:val="24"/>
          <w:szCs w:val="24"/>
        </w:rPr>
        <w:t xml:space="preserve">Fund, the Investment and Development Agency of Latvia and Riga </w:t>
      </w:r>
      <w:proofErr w:type="spellStart"/>
      <w:r>
        <w:rPr>
          <w:rFonts w:ascii="Times New Roman" w:hAnsi="Times New Roman" w:cs="Times New Roman"/>
          <w:sz w:val="24"/>
          <w:szCs w:val="24"/>
        </w:rPr>
        <w:t>Stradins</w:t>
      </w:r>
      <w:proofErr w:type="spellEnd"/>
      <w:r>
        <w:rPr>
          <w:rFonts w:ascii="Times New Roman" w:hAnsi="Times New Roman" w:cs="Times New Roman"/>
          <w:sz w:val="24"/>
          <w:szCs w:val="24"/>
        </w:rPr>
        <w:t xml:space="preserve"> University. Statistics, studies, medium-term development</w:t>
      </w:r>
      <w:r w:rsidR="0044112E">
        <w:rPr>
          <w:rFonts w:ascii="Times New Roman" w:hAnsi="Times New Roman" w:cs="Times New Roman"/>
          <w:sz w:val="24"/>
          <w:szCs w:val="24"/>
        </w:rPr>
        <w:t xml:space="preserve"> planning documents, informative</w:t>
      </w:r>
      <w:r>
        <w:rPr>
          <w:rFonts w:ascii="Times New Roman" w:hAnsi="Times New Roman" w:cs="Times New Roman"/>
          <w:sz w:val="24"/>
          <w:szCs w:val="24"/>
        </w:rPr>
        <w:t xml:space="preserve"> reports were used in policy assessment and identification of future priorities. Non-governmental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w:t>
      </w:r>
      <w:r w:rsidR="0059261A">
        <w:rPr>
          <w:rFonts w:ascii="Times New Roman" w:hAnsi="Times New Roman" w:cs="Times New Roman"/>
          <w:sz w:val="24"/>
          <w:szCs w:val="24"/>
        </w:rPr>
        <w:t xml:space="preserve">(hereinafter - NGOs) </w:t>
      </w:r>
      <w:r>
        <w:rPr>
          <w:rFonts w:ascii="Times New Roman" w:hAnsi="Times New Roman" w:cs="Times New Roman"/>
          <w:sz w:val="24"/>
          <w:szCs w:val="24"/>
        </w:rPr>
        <w:t>representing seniors and NGOs promoting public participation in the policy-making process were invited to express their views on certain issues.</w:t>
      </w:r>
    </w:p>
    <w:p w14:paraId="344A2F2C" w14:textId="183551B4" w:rsidR="00D00EFC" w:rsidRDefault="0059261A">
      <w:pPr>
        <w:jc w:val="both"/>
        <w:rPr>
          <w:rFonts w:ascii="Times New Roman" w:hAnsi="Times New Roman" w:cs="Times New Roman"/>
          <w:sz w:val="24"/>
          <w:szCs w:val="24"/>
        </w:rPr>
      </w:pPr>
      <w:r>
        <w:rPr>
          <w:rFonts w:ascii="Times New Roman" w:hAnsi="Times New Roman" w:cs="Times New Roman"/>
          <w:sz w:val="24"/>
          <w:szCs w:val="24"/>
        </w:rPr>
        <w:t>Major achievements</w:t>
      </w:r>
      <w:r w:rsidR="00DC443C">
        <w:rPr>
          <w:rFonts w:ascii="Times New Roman" w:hAnsi="Times New Roman" w:cs="Times New Roman"/>
          <w:sz w:val="24"/>
          <w:szCs w:val="24"/>
        </w:rPr>
        <w:t xml:space="preserve"> </w:t>
      </w:r>
      <w:r>
        <w:rPr>
          <w:rFonts w:ascii="Times New Roman" w:hAnsi="Times New Roman" w:cs="Times New Roman"/>
          <w:sz w:val="24"/>
          <w:szCs w:val="24"/>
        </w:rPr>
        <w:t>since</w:t>
      </w:r>
      <w:r w:rsidR="00DC443C">
        <w:rPr>
          <w:rFonts w:ascii="Times New Roman" w:hAnsi="Times New Roman" w:cs="Times New Roman"/>
          <w:sz w:val="24"/>
          <w:szCs w:val="24"/>
        </w:rPr>
        <w:t xml:space="preserve"> 2018:</w:t>
      </w:r>
    </w:p>
    <w:p w14:paraId="40AB85D5" w14:textId="314E3DB7" w:rsidR="00D00EFC" w:rsidRDefault="00DC443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the minimum income reform, which entered into force in 2021, aimed at reducing poverty and income inequality;</w:t>
      </w:r>
    </w:p>
    <w:p w14:paraId="19430A0E" w14:textId="58FDE189" w:rsidR="00D00EFC" w:rsidRDefault="00DC443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the introduction of various ad-hoc solutions to support seniors in order to respond in a timely manner to the rapid changes in the socio-economic situation during the reporting period, such as </w:t>
      </w:r>
      <w:r w:rsidR="002E7EC1">
        <w:rPr>
          <w:rFonts w:ascii="Times New Roman" w:hAnsi="Times New Roman" w:cs="Times New Roman"/>
          <w:sz w:val="24"/>
          <w:szCs w:val="24"/>
        </w:rPr>
        <w:t>lump-sum payment</w:t>
      </w:r>
      <w:r>
        <w:rPr>
          <w:rFonts w:ascii="Times New Roman" w:hAnsi="Times New Roman" w:cs="Times New Roman"/>
          <w:sz w:val="24"/>
          <w:szCs w:val="24"/>
        </w:rPr>
        <w:t xml:space="preserve"> to mitigate the negative impact of the COVID-19 pandemic, temporary regular support to seniors to mitigate the impact of rising energy prices;</w:t>
      </w:r>
    </w:p>
    <w:p w14:paraId="40242202" w14:textId="59514615" w:rsidR="00D00EFC" w:rsidRDefault="00DC443C">
      <w:pPr>
        <w:pStyle w:val="ListParagraph"/>
        <w:numPr>
          <w:ilvl w:val="0"/>
          <w:numId w:val="32"/>
        </w:numPr>
        <w:jc w:val="both"/>
        <w:rPr>
          <w:rFonts w:ascii="Times New Roman" w:hAnsi="Times New Roman" w:cs="Times New Roman"/>
          <w:sz w:val="24"/>
          <w:szCs w:val="24"/>
        </w:rPr>
      </w:pPr>
      <w:proofErr w:type="gramStart"/>
      <w:r>
        <w:rPr>
          <w:rFonts w:ascii="Times New Roman" w:hAnsi="Times New Roman" w:cs="Times New Roman"/>
          <w:sz w:val="24"/>
          <w:szCs w:val="24"/>
        </w:rPr>
        <w:t>mainstreaming</w:t>
      </w:r>
      <w:proofErr w:type="gramEnd"/>
      <w:r>
        <w:rPr>
          <w:rFonts w:ascii="Times New Roman" w:hAnsi="Times New Roman" w:cs="Times New Roman"/>
          <w:sz w:val="24"/>
          <w:szCs w:val="24"/>
        </w:rPr>
        <w:t xml:space="preserve"> ageing into a number of areas and sectors,</w:t>
      </w:r>
      <w:r w:rsidR="0044112E">
        <w:rPr>
          <w:rFonts w:ascii="Times New Roman" w:hAnsi="Times New Roman" w:cs="Times New Roman"/>
          <w:sz w:val="24"/>
          <w:szCs w:val="24"/>
        </w:rPr>
        <w:t xml:space="preserve"> thus increasingly understand</w:t>
      </w:r>
      <w:r>
        <w:rPr>
          <w:rFonts w:ascii="Times New Roman" w:hAnsi="Times New Roman" w:cs="Times New Roman"/>
          <w:sz w:val="24"/>
          <w:szCs w:val="24"/>
        </w:rPr>
        <w:t xml:space="preserve"> the importance of ageing and the need to adapt to it, offering different solutions to meet the needs of older people. Several studies have been implemented during the reporting period, various measures have been introduced to reduce age discrimination and raise awareness, </w:t>
      </w:r>
      <w:proofErr w:type="gramStart"/>
      <w:r>
        <w:rPr>
          <w:rFonts w:ascii="Times New Roman" w:hAnsi="Times New Roman" w:cs="Times New Roman"/>
          <w:sz w:val="24"/>
          <w:szCs w:val="24"/>
        </w:rPr>
        <w:t>seniors</w:t>
      </w:r>
      <w:proofErr w:type="gramEnd"/>
      <w:r>
        <w:rPr>
          <w:rFonts w:ascii="Times New Roman" w:hAnsi="Times New Roman" w:cs="Times New Roman"/>
          <w:sz w:val="24"/>
          <w:szCs w:val="24"/>
        </w:rPr>
        <w:t xml:space="preserve"> have been identified as </w:t>
      </w:r>
      <w:r w:rsidR="002E7EC1">
        <w:rPr>
          <w:rFonts w:ascii="Times New Roman" w:hAnsi="Times New Roman" w:cs="Times New Roman"/>
          <w:sz w:val="24"/>
          <w:szCs w:val="24"/>
        </w:rPr>
        <w:t xml:space="preserve">a </w:t>
      </w:r>
      <w:r>
        <w:rPr>
          <w:rFonts w:ascii="Times New Roman" w:hAnsi="Times New Roman" w:cs="Times New Roman"/>
          <w:sz w:val="24"/>
          <w:szCs w:val="24"/>
        </w:rPr>
        <w:t>target group in different sectoral policy planning documents.</w:t>
      </w:r>
    </w:p>
    <w:p w14:paraId="2AB54BC3" w14:textId="16089F14" w:rsidR="00D00EFC" w:rsidRDefault="002E7EC1">
      <w:pPr>
        <w:jc w:val="both"/>
        <w:rPr>
          <w:rFonts w:ascii="Times New Roman" w:hAnsi="Times New Roman" w:cs="Times New Roman"/>
          <w:sz w:val="24"/>
          <w:szCs w:val="24"/>
        </w:rPr>
      </w:pPr>
      <w:r>
        <w:rPr>
          <w:rFonts w:ascii="Times New Roman" w:hAnsi="Times New Roman" w:cs="Times New Roman"/>
          <w:sz w:val="24"/>
          <w:szCs w:val="24"/>
        </w:rPr>
        <w:t xml:space="preserve">Three </w:t>
      </w:r>
      <w:r w:rsidRPr="002E7EC1">
        <w:rPr>
          <w:rFonts w:ascii="Times New Roman" w:hAnsi="Times New Roman" w:cs="Times New Roman"/>
          <w:sz w:val="24"/>
          <w:szCs w:val="24"/>
        </w:rPr>
        <w:t>important aspects to be improved in the future</w:t>
      </w:r>
      <w:r w:rsidR="00DC443C">
        <w:rPr>
          <w:rFonts w:ascii="Times New Roman" w:hAnsi="Times New Roman" w:cs="Times New Roman"/>
          <w:sz w:val="24"/>
          <w:szCs w:val="24"/>
        </w:rPr>
        <w:t xml:space="preserve"> in the field of </w:t>
      </w:r>
      <w:r>
        <w:rPr>
          <w:rFonts w:ascii="Times New Roman" w:hAnsi="Times New Roman" w:cs="Times New Roman"/>
          <w:sz w:val="24"/>
          <w:szCs w:val="24"/>
        </w:rPr>
        <w:t xml:space="preserve">society </w:t>
      </w:r>
      <w:r w:rsidR="00DC443C">
        <w:rPr>
          <w:rFonts w:ascii="Times New Roman" w:hAnsi="Times New Roman" w:cs="Times New Roman"/>
          <w:sz w:val="24"/>
          <w:szCs w:val="24"/>
        </w:rPr>
        <w:t>ageing in Latvia are</w:t>
      </w:r>
      <w:r>
        <w:rPr>
          <w:rFonts w:ascii="Times New Roman" w:hAnsi="Times New Roman" w:cs="Times New Roman"/>
          <w:sz w:val="24"/>
          <w:szCs w:val="24"/>
        </w:rPr>
        <w:t xml:space="preserve"> as follows</w:t>
      </w:r>
      <w:r w:rsidR="00DC443C">
        <w:rPr>
          <w:rFonts w:ascii="Times New Roman" w:hAnsi="Times New Roman" w:cs="Times New Roman"/>
          <w:sz w:val="24"/>
          <w:szCs w:val="24"/>
        </w:rPr>
        <w:t>:</w:t>
      </w:r>
    </w:p>
    <w:p w14:paraId="082839B5" w14:textId="2C06FD9A" w:rsidR="00D00EFC" w:rsidRDefault="0044112E">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improve</w:t>
      </w:r>
      <w:r w:rsidR="00DC443C">
        <w:rPr>
          <w:rFonts w:ascii="Times New Roman" w:hAnsi="Times New Roman" w:cs="Times New Roman"/>
          <w:sz w:val="24"/>
          <w:szCs w:val="24"/>
        </w:rPr>
        <w:t xml:space="preserve"> access to social care and health </w:t>
      </w:r>
      <w:r w:rsidR="006954F9">
        <w:rPr>
          <w:rFonts w:ascii="Times New Roman" w:hAnsi="Times New Roman" w:cs="Times New Roman"/>
          <w:sz w:val="24"/>
          <w:szCs w:val="24"/>
        </w:rPr>
        <w:t xml:space="preserve">care </w:t>
      </w:r>
      <w:r w:rsidR="00DC443C">
        <w:rPr>
          <w:rFonts w:ascii="Times New Roman" w:hAnsi="Times New Roman" w:cs="Times New Roman"/>
          <w:sz w:val="24"/>
          <w:szCs w:val="24"/>
        </w:rPr>
        <w:t>services;</w:t>
      </w:r>
    </w:p>
    <w:p w14:paraId="0A3A7B45" w14:textId="48781C87" w:rsidR="00D00EFC" w:rsidRDefault="0044112E">
      <w:pPr>
        <w:pStyle w:val="ListParagraph"/>
        <w:numPr>
          <w:ilvl w:val="0"/>
          <w:numId w:val="33"/>
        </w:numPr>
        <w:jc w:val="both"/>
        <w:rPr>
          <w:rFonts w:ascii="Times New Roman" w:hAnsi="Times New Roman" w:cs="Times New Roman"/>
          <w:sz w:val="24"/>
          <w:szCs w:val="24"/>
        </w:rPr>
      </w:pPr>
      <w:r>
        <w:rPr>
          <w:rFonts w:ascii="Times New Roman" w:hAnsi="Times New Roman"/>
          <w:sz w:val="24"/>
          <w:szCs w:val="24"/>
        </w:rPr>
        <w:t>increase</w:t>
      </w:r>
      <w:r w:rsidR="00DC443C">
        <w:rPr>
          <w:rFonts w:ascii="Times New Roman" w:hAnsi="Times New Roman"/>
          <w:sz w:val="24"/>
          <w:szCs w:val="24"/>
        </w:rPr>
        <w:t xml:space="preserve"> the amount of social transfers and their impact on poverty reduction for people of retirement age, as well as assess the possibility of introducing a basic pension;</w:t>
      </w:r>
    </w:p>
    <w:p w14:paraId="0097C77C" w14:textId="42EB5364" w:rsidR="00D00EFC" w:rsidRDefault="0044112E">
      <w:pPr>
        <w:pStyle w:val="ListParagraph"/>
        <w:numPr>
          <w:ilvl w:val="0"/>
          <w:numId w:val="33"/>
        </w:numPr>
        <w:jc w:val="both"/>
        <w:rPr>
          <w:rFonts w:ascii="Times New Roman" w:hAnsi="Times New Roman" w:cs="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w:r w:rsidR="00DC443C">
        <w:rPr>
          <w:rFonts w:ascii="Times New Roman" w:hAnsi="Times New Roman"/>
          <w:sz w:val="24"/>
          <w:szCs w:val="24"/>
        </w:rPr>
        <w:t xml:space="preserve">continue to implement anti-discrimination measures through awareness raising activities </w:t>
      </w:r>
      <w:r w:rsidR="002E7EC1">
        <w:rPr>
          <w:rFonts w:ascii="Times New Roman" w:hAnsi="Times New Roman"/>
          <w:sz w:val="24"/>
          <w:szCs w:val="24"/>
        </w:rPr>
        <w:t xml:space="preserve">aimed at </w:t>
      </w:r>
      <w:r w:rsidR="00DC443C">
        <w:rPr>
          <w:rFonts w:ascii="Times New Roman" w:hAnsi="Times New Roman"/>
          <w:sz w:val="24"/>
          <w:szCs w:val="24"/>
        </w:rPr>
        <w:t>the needs of seniors.</w:t>
      </w:r>
    </w:p>
    <w:p w14:paraId="36D295D2" w14:textId="77777777" w:rsidR="00D00EFC" w:rsidRDefault="00D00EFC">
      <w:pPr>
        <w:jc w:val="both"/>
        <w:rPr>
          <w:rFonts w:ascii="Times New Roman" w:hAnsi="Times New Roman" w:cs="Times New Roman"/>
          <w:b/>
          <w:sz w:val="24"/>
          <w:szCs w:val="24"/>
        </w:rPr>
      </w:pPr>
    </w:p>
    <w:p w14:paraId="3F273014" w14:textId="6556DC45" w:rsidR="00D00EFC" w:rsidRPr="00616E93" w:rsidRDefault="00DC443C" w:rsidP="00616E93">
      <w:pPr>
        <w:pStyle w:val="Heading1"/>
        <w:spacing w:after="120"/>
        <w:rPr>
          <w:rFonts w:ascii="Times New Roman" w:hAnsi="Times New Roman" w:cs="Times New Roman"/>
          <w:b/>
          <w:color w:val="auto"/>
          <w:sz w:val="28"/>
          <w:szCs w:val="28"/>
        </w:rPr>
      </w:pPr>
      <w:bookmarkStart w:id="5" w:name="_Toc99452217"/>
      <w:bookmarkStart w:id="6" w:name="_Toc102073317"/>
      <w:r w:rsidRPr="00616E93">
        <w:rPr>
          <w:rFonts w:ascii="Times New Roman" w:hAnsi="Times New Roman" w:cs="Times New Roman"/>
          <w:b/>
          <w:color w:val="auto"/>
          <w:sz w:val="28"/>
          <w:szCs w:val="28"/>
        </w:rPr>
        <w:lastRenderedPageBreak/>
        <w:t>Conclusions</w:t>
      </w:r>
      <w:bookmarkEnd w:id="5"/>
      <w:bookmarkEnd w:id="6"/>
    </w:p>
    <w:p w14:paraId="59D68DA6" w14:textId="1110FCB9"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Issues of </w:t>
      </w:r>
      <w:r w:rsidR="00B5751A">
        <w:rPr>
          <w:rFonts w:ascii="Times New Roman" w:hAnsi="Times New Roman" w:cs="Times New Roman"/>
          <w:sz w:val="24"/>
          <w:szCs w:val="24"/>
        </w:rPr>
        <w:t xml:space="preserve">society </w:t>
      </w:r>
      <w:r>
        <w:rPr>
          <w:rFonts w:ascii="Times New Roman" w:hAnsi="Times New Roman" w:cs="Times New Roman"/>
          <w:sz w:val="24"/>
          <w:szCs w:val="24"/>
        </w:rPr>
        <w:t>ageing play an increasingly important role and place o</w:t>
      </w:r>
      <w:r w:rsidR="0044112E">
        <w:rPr>
          <w:rFonts w:ascii="Times New Roman" w:hAnsi="Times New Roman" w:cs="Times New Roman"/>
          <w:sz w:val="24"/>
          <w:szCs w:val="24"/>
        </w:rPr>
        <w:t>n the agenda of Latvian policy</w:t>
      </w:r>
      <w:r>
        <w:rPr>
          <w:rFonts w:ascii="Times New Roman" w:hAnsi="Times New Roman" w:cs="Times New Roman"/>
          <w:sz w:val="24"/>
          <w:szCs w:val="24"/>
        </w:rPr>
        <w:t xml:space="preserve">. The COVID-19 pandemic raised health and social care issues, exposing gaps and highlighting their importance in ensuring </w:t>
      </w:r>
      <w:r w:rsidR="001267F2">
        <w:rPr>
          <w:rFonts w:ascii="Times New Roman" w:hAnsi="Times New Roman" w:cs="Times New Roman"/>
          <w:sz w:val="24"/>
          <w:szCs w:val="24"/>
        </w:rPr>
        <w:t xml:space="preserve">the </w:t>
      </w:r>
      <w:r>
        <w:rPr>
          <w:rFonts w:ascii="Times New Roman" w:hAnsi="Times New Roman" w:cs="Times New Roman"/>
          <w:sz w:val="24"/>
          <w:szCs w:val="24"/>
        </w:rPr>
        <w:t xml:space="preserve">quality of life. Although many measures have been implemented to improve the situation of seniors </w:t>
      </w:r>
      <w:r w:rsidR="00B5751A">
        <w:rPr>
          <w:rFonts w:ascii="Times New Roman" w:hAnsi="Times New Roman" w:cs="Times New Roman"/>
          <w:sz w:val="24"/>
          <w:szCs w:val="24"/>
        </w:rPr>
        <w:t>during</w:t>
      </w:r>
      <w:r>
        <w:rPr>
          <w:rFonts w:ascii="Times New Roman" w:hAnsi="Times New Roman" w:cs="Times New Roman"/>
          <w:sz w:val="24"/>
          <w:szCs w:val="24"/>
        </w:rPr>
        <w:t xml:space="preserve"> 2018-202</w:t>
      </w:r>
      <w:r w:rsidR="006954F9">
        <w:rPr>
          <w:rFonts w:ascii="Times New Roman" w:hAnsi="Times New Roman" w:cs="Times New Roman"/>
          <w:sz w:val="24"/>
          <w:szCs w:val="24"/>
        </w:rPr>
        <w:t>2</w:t>
      </w:r>
      <w:r>
        <w:rPr>
          <w:rFonts w:ascii="Times New Roman" w:hAnsi="Times New Roman" w:cs="Times New Roman"/>
          <w:sz w:val="24"/>
          <w:szCs w:val="24"/>
        </w:rPr>
        <w:t>, their impact has been relatively limited as the risk of poverty for people of retirement age in 2020 shows a very slight downward trend compared to 2018 figures. The impact of the COVID-19 pandemic increase</w:t>
      </w:r>
      <w:r w:rsidR="00867D17">
        <w:rPr>
          <w:rFonts w:ascii="Times New Roman" w:hAnsi="Times New Roman" w:cs="Times New Roman"/>
          <w:sz w:val="24"/>
          <w:szCs w:val="24"/>
        </w:rPr>
        <w:t>d</w:t>
      </w:r>
      <w:r>
        <w:rPr>
          <w:rFonts w:ascii="Times New Roman" w:hAnsi="Times New Roman" w:cs="Times New Roman"/>
          <w:sz w:val="24"/>
          <w:szCs w:val="24"/>
        </w:rPr>
        <w:t xml:space="preserve"> the risk of poverty in the country as a whole. Meanwhile, restrictions on access to health services due to the pandemic have had the most negative impact</w:t>
      </w:r>
      <w:r w:rsidR="00867D17" w:rsidRPr="00867D17">
        <w:rPr>
          <w:rFonts w:ascii="Times New Roman" w:hAnsi="Times New Roman" w:cs="Times New Roman"/>
          <w:sz w:val="24"/>
          <w:szCs w:val="24"/>
        </w:rPr>
        <w:t xml:space="preserve"> </w:t>
      </w:r>
      <w:r w:rsidR="00867D17">
        <w:rPr>
          <w:rFonts w:ascii="Times New Roman" w:hAnsi="Times New Roman" w:cs="Times New Roman"/>
          <w:sz w:val="24"/>
          <w:szCs w:val="24"/>
        </w:rPr>
        <w:t>on seniors</w:t>
      </w:r>
      <w:r>
        <w:rPr>
          <w:rFonts w:ascii="Times New Roman" w:hAnsi="Times New Roman" w:cs="Times New Roman"/>
          <w:sz w:val="24"/>
          <w:szCs w:val="24"/>
        </w:rPr>
        <w:t>, given the pressures on medical practitioners and treatment facilities related to the provision of care for COVID-19 patients. Latvia's average active ageing index is close to the EU average – 35.3 (EU – 35.7). Since 2018</w:t>
      </w:r>
      <w:r w:rsidR="00B5751A">
        <w:rPr>
          <w:rFonts w:ascii="Times New Roman" w:hAnsi="Times New Roman" w:cs="Times New Roman"/>
          <w:sz w:val="24"/>
          <w:szCs w:val="24"/>
        </w:rPr>
        <w:t xml:space="preserve"> the</w:t>
      </w:r>
      <w:r>
        <w:rPr>
          <w:rFonts w:ascii="Times New Roman" w:hAnsi="Times New Roman" w:cs="Times New Roman"/>
          <w:sz w:val="24"/>
          <w:szCs w:val="24"/>
        </w:rPr>
        <w:t xml:space="preserve"> progress has been </w:t>
      </w:r>
      <w:r w:rsidR="00B5751A">
        <w:rPr>
          <w:rFonts w:ascii="Times New Roman" w:hAnsi="Times New Roman" w:cs="Times New Roman"/>
          <w:sz w:val="24"/>
          <w:szCs w:val="24"/>
        </w:rPr>
        <w:t>achieved</w:t>
      </w:r>
      <w:r>
        <w:rPr>
          <w:rFonts w:ascii="Times New Roman" w:hAnsi="Times New Roman" w:cs="Times New Roman"/>
          <w:sz w:val="24"/>
          <w:szCs w:val="24"/>
        </w:rPr>
        <w:t xml:space="preserve"> in some areas: high employment rates, a significant increase in ICT use, but insufficient access to social and health care, low lifelong learning rates, high risk of poverty and low incomes point to the need for more significant </w:t>
      </w:r>
      <w:r w:rsidR="000722CC">
        <w:rPr>
          <w:rFonts w:ascii="Times New Roman" w:hAnsi="Times New Roman" w:cs="Times New Roman"/>
          <w:sz w:val="24"/>
          <w:szCs w:val="24"/>
        </w:rPr>
        <w:t xml:space="preserve">and targeted </w:t>
      </w:r>
      <w:r>
        <w:rPr>
          <w:rFonts w:ascii="Times New Roman" w:hAnsi="Times New Roman" w:cs="Times New Roman"/>
          <w:sz w:val="24"/>
          <w:szCs w:val="24"/>
        </w:rPr>
        <w:t>investment</w:t>
      </w:r>
      <w:r w:rsidR="00B5751A">
        <w:rPr>
          <w:rFonts w:ascii="Times New Roman" w:hAnsi="Times New Roman" w:cs="Times New Roman"/>
          <w:sz w:val="24"/>
          <w:szCs w:val="24"/>
        </w:rPr>
        <w:t>s</w:t>
      </w:r>
      <w:r>
        <w:rPr>
          <w:rFonts w:ascii="Times New Roman" w:hAnsi="Times New Roman" w:cs="Times New Roman"/>
          <w:sz w:val="24"/>
          <w:szCs w:val="24"/>
        </w:rPr>
        <w:t xml:space="preserve"> in these areas.</w:t>
      </w:r>
    </w:p>
    <w:p w14:paraId="57AD5CB8" w14:textId="77777777" w:rsidR="00D00EFC" w:rsidRDefault="00D00EFC">
      <w:pPr>
        <w:jc w:val="both"/>
        <w:rPr>
          <w:rFonts w:ascii="Times New Roman" w:hAnsi="Times New Roman" w:cs="Times New Roman"/>
          <w:b/>
          <w:sz w:val="24"/>
          <w:szCs w:val="24"/>
        </w:rPr>
      </w:pPr>
    </w:p>
    <w:p w14:paraId="1704F685" w14:textId="128D0724" w:rsidR="00D00EFC" w:rsidRDefault="00DC443C" w:rsidP="00DE32A4">
      <w:pPr>
        <w:pStyle w:val="Heading1"/>
        <w:rPr>
          <w:rFonts w:ascii="Times New Roman" w:hAnsi="Times New Roman" w:cs="Times New Roman"/>
          <w:b/>
          <w:color w:val="auto"/>
          <w:sz w:val="24"/>
          <w:szCs w:val="24"/>
        </w:rPr>
      </w:pPr>
      <w:bookmarkStart w:id="7" w:name="_Toc99452218"/>
      <w:bookmarkStart w:id="8" w:name="_Toc102073318"/>
      <w:r>
        <w:rPr>
          <w:rFonts w:ascii="Times New Roman" w:hAnsi="Times New Roman" w:cs="Times New Roman"/>
          <w:b/>
          <w:color w:val="auto"/>
          <w:sz w:val="24"/>
          <w:szCs w:val="24"/>
        </w:rPr>
        <w:t>General information</w:t>
      </w:r>
      <w:bookmarkEnd w:id="7"/>
      <w:bookmarkEnd w:id="8"/>
    </w:p>
    <w:p w14:paraId="73F312C1" w14:textId="77777777" w:rsidR="00DE32A4" w:rsidRPr="00D91888" w:rsidRDefault="00DE32A4" w:rsidP="00DE32A4">
      <w:pPr>
        <w:spacing w:after="0" w:line="240" w:lineRule="auto"/>
        <w:ind w:left="360"/>
        <w:jc w:val="both"/>
        <w:rPr>
          <w:rFonts w:ascii="Times New Roman" w:eastAsia="Times New Roman" w:hAnsi="Times New Roman" w:cs="Times New Roman"/>
          <w:sz w:val="24"/>
          <w:lang w:val="en-GB"/>
        </w:rPr>
      </w:pPr>
    </w:p>
    <w:p w14:paraId="4F2371F8" w14:textId="5C0CF58B" w:rsidR="00DE32A4" w:rsidRPr="00D91888" w:rsidRDefault="00DE32A4" w:rsidP="00DE32A4">
      <w:pPr>
        <w:numPr>
          <w:ilvl w:val="0"/>
          <w:numId w:val="41"/>
        </w:numPr>
        <w:spacing w:after="0" w:line="240" w:lineRule="auto"/>
        <w:ind w:left="360"/>
        <w:jc w:val="both"/>
        <w:rPr>
          <w:rFonts w:ascii="Times New Roman" w:eastAsia="Times New Roman" w:hAnsi="Times New Roman" w:cs="Times New Roman"/>
          <w:sz w:val="24"/>
          <w:lang w:val="en-GB"/>
        </w:rPr>
      </w:pPr>
      <w:r w:rsidRPr="00D91888">
        <w:rPr>
          <w:rFonts w:ascii="Times New Roman" w:eastAsia="Times New Roman" w:hAnsi="Times New Roman" w:cs="Times New Roman"/>
          <w:sz w:val="24"/>
          <w:lang w:val="en-GB"/>
        </w:rPr>
        <w:t>Latvia</w:t>
      </w:r>
      <w:r>
        <w:rPr>
          <w:rFonts w:ascii="Times New Roman" w:eastAsia="Times New Roman" w:hAnsi="Times New Roman" w:cs="Times New Roman"/>
          <w:sz w:val="24"/>
          <w:lang w:val="en-GB"/>
        </w:rPr>
        <w:t>.</w:t>
      </w:r>
    </w:p>
    <w:p w14:paraId="1DD81AAD" w14:textId="77777777" w:rsidR="00DE32A4" w:rsidRPr="00D91888" w:rsidRDefault="00DE32A4" w:rsidP="00DE32A4">
      <w:pPr>
        <w:spacing w:after="0" w:line="240" w:lineRule="auto"/>
        <w:ind w:left="354"/>
        <w:jc w:val="both"/>
        <w:rPr>
          <w:rFonts w:ascii="Times New Roman" w:eastAsia="Times New Roman" w:hAnsi="Times New Roman" w:cs="Times New Roman"/>
          <w:sz w:val="24"/>
          <w:lang w:val="en-GB"/>
        </w:rPr>
      </w:pPr>
    </w:p>
    <w:p w14:paraId="068421B0" w14:textId="0E6B89B2" w:rsidR="00DE32A4" w:rsidRPr="00D91888" w:rsidRDefault="00DE32A4" w:rsidP="00DE32A4">
      <w:pPr>
        <w:numPr>
          <w:ilvl w:val="0"/>
          <w:numId w:val="41"/>
        </w:numPr>
        <w:spacing w:after="0" w:line="240" w:lineRule="auto"/>
        <w:ind w:left="426"/>
        <w:jc w:val="both"/>
        <w:rPr>
          <w:rFonts w:ascii="Times New Roman" w:eastAsia="Times New Roman" w:hAnsi="Times New Roman" w:cs="Times New Roman"/>
          <w:sz w:val="24"/>
          <w:lang w:val="en-GB"/>
        </w:rPr>
      </w:pPr>
      <w:r w:rsidRPr="00D91888">
        <w:rPr>
          <w:rFonts w:ascii="Times New Roman" w:eastAsia="Times New Roman" w:hAnsi="Times New Roman" w:cs="Times New Roman"/>
          <w:sz w:val="24"/>
          <w:lang w:val="en-GB"/>
        </w:rPr>
        <w:t xml:space="preserve">Name and contact details of the author(s) of the report: </w:t>
      </w:r>
      <w:r>
        <w:rPr>
          <w:rFonts w:ascii="Times New Roman" w:eastAsia="Times New Roman" w:hAnsi="Times New Roman" w:cs="Times New Roman"/>
          <w:sz w:val="24"/>
          <w:lang w:val="en-GB"/>
        </w:rPr>
        <w:t>Evija Kūla</w:t>
      </w:r>
      <w:r w:rsidRPr="00D91888">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w:t>
      </w:r>
      <w:r w:rsidRPr="00D91888">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Deputy Director</w:t>
      </w:r>
      <w:r w:rsidRPr="00D91888">
        <w:rPr>
          <w:rFonts w:ascii="Times New Roman" w:eastAsia="Times New Roman" w:hAnsi="Times New Roman" w:cs="Times New Roman"/>
          <w:sz w:val="24"/>
          <w:lang w:val="en-GB"/>
        </w:rPr>
        <w:t xml:space="preserve"> of the </w:t>
      </w:r>
      <w:r w:rsidRPr="00DE32A4">
        <w:rPr>
          <w:rFonts w:ascii="Times New Roman" w:eastAsia="Times New Roman" w:hAnsi="Times New Roman" w:cs="Times New Roman"/>
          <w:sz w:val="24"/>
          <w:lang w:val="en-GB"/>
        </w:rPr>
        <w:t>Social Policy Planning and Development Department</w:t>
      </w:r>
      <w:r>
        <w:rPr>
          <w:rFonts w:ascii="Times New Roman" w:eastAsia="Times New Roman" w:hAnsi="Times New Roman" w:cs="Times New Roman"/>
          <w:sz w:val="24"/>
          <w:lang w:val="en-GB"/>
        </w:rPr>
        <w:t xml:space="preserve"> </w:t>
      </w:r>
      <w:r w:rsidRPr="00D91888">
        <w:rPr>
          <w:rFonts w:ascii="Times New Roman" w:eastAsia="Times New Roman" w:hAnsi="Times New Roman" w:cs="Times New Roman"/>
          <w:sz w:val="24"/>
          <w:lang w:val="en-GB"/>
        </w:rPr>
        <w:t xml:space="preserve">of the Ministry of Welfare of Latvia (e-mail: </w:t>
      </w:r>
      <w:hyperlink r:id="rId8" w:history="1">
        <w:r w:rsidRPr="0023073F">
          <w:rPr>
            <w:rStyle w:val="Hyperlink"/>
            <w:rFonts w:ascii="Times New Roman" w:eastAsia="Times New Roman" w:hAnsi="Times New Roman" w:cs="Times New Roman"/>
            <w:sz w:val="24"/>
            <w:lang w:val="en-GB"/>
          </w:rPr>
          <w:t>Evija.Kula@lm.gov.lv</w:t>
        </w:r>
      </w:hyperlink>
      <w:r w:rsidRPr="00D91888">
        <w:rPr>
          <w:rFonts w:ascii="Times New Roman" w:eastAsia="Times New Roman" w:hAnsi="Times New Roman" w:cs="Times New Roman"/>
          <w:sz w:val="24"/>
          <w:lang w:val="en-GB"/>
        </w:rPr>
        <w:t xml:space="preserve">). </w:t>
      </w:r>
    </w:p>
    <w:p w14:paraId="160D1151" w14:textId="77777777" w:rsidR="00DE32A4" w:rsidRPr="00D91888" w:rsidRDefault="00DE32A4" w:rsidP="00DE32A4">
      <w:pPr>
        <w:spacing w:after="0" w:line="240" w:lineRule="auto"/>
        <w:jc w:val="both"/>
        <w:rPr>
          <w:rFonts w:ascii="Times New Roman" w:eastAsia="Times New Roman" w:hAnsi="Times New Roman" w:cs="Times New Roman"/>
          <w:sz w:val="24"/>
          <w:lang w:val="en-GB"/>
        </w:rPr>
      </w:pPr>
    </w:p>
    <w:p w14:paraId="0E5E02A2" w14:textId="75108A9E" w:rsidR="00DE32A4" w:rsidRPr="00D91888" w:rsidRDefault="00DE32A4" w:rsidP="00DE32A4">
      <w:pPr>
        <w:numPr>
          <w:ilvl w:val="0"/>
          <w:numId w:val="41"/>
        </w:numPr>
        <w:spacing w:after="0" w:line="240" w:lineRule="auto"/>
        <w:ind w:left="360"/>
        <w:jc w:val="both"/>
        <w:rPr>
          <w:rFonts w:ascii="Times New Roman" w:eastAsia="Times New Roman" w:hAnsi="Times New Roman" w:cs="Times New Roman"/>
          <w:sz w:val="24"/>
          <w:lang w:val="en-GB"/>
        </w:rPr>
      </w:pPr>
      <w:r w:rsidRPr="00D91888">
        <w:rPr>
          <w:rFonts w:ascii="Times New Roman" w:eastAsia="Times New Roman" w:hAnsi="Times New Roman" w:cs="Times New Roman"/>
          <w:sz w:val="24"/>
          <w:lang w:val="en-GB"/>
        </w:rPr>
        <w:t xml:space="preserve">Name and contact details of official national focal point on ageing: </w:t>
      </w:r>
      <w:r>
        <w:rPr>
          <w:rFonts w:ascii="Times New Roman" w:eastAsia="Times New Roman" w:hAnsi="Times New Roman" w:cs="Times New Roman"/>
          <w:sz w:val="24"/>
          <w:lang w:val="en-GB"/>
        </w:rPr>
        <w:t>Evija Kūla</w:t>
      </w:r>
      <w:r w:rsidRPr="00D91888">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w:t>
      </w:r>
      <w:r w:rsidRPr="00D91888">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Deputy Director</w:t>
      </w:r>
      <w:r w:rsidRPr="00D91888">
        <w:rPr>
          <w:rFonts w:ascii="Times New Roman" w:eastAsia="Times New Roman" w:hAnsi="Times New Roman" w:cs="Times New Roman"/>
          <w:sz w:val="24"/>
          <w:lang w:val="en-GB"/>
        </w:rPr>
        <w:t xml:space="preserve"> of the </w:t>
      </w:r>
      <w:r w:rsidRPr="00DE32A4">
        <w:rPr>
          <w:rFonts w:ascii="Times New Roman" w:eastAsia="Times New Roman" w:hAnsi="Times New Roman" w:cs="Times New Roman"/>
          <w:sz w:val="24"/>
          <w:lang w:val="en-GB"/>
        </w:rPr>
        <w:t>Social Policy Planning and Development Department</w:t>
      </w:r>
      <w:r>
        <w:rPr>
          <w:rFonts w:ascii="Times New Roman" w:eastAsia="Times New Roman" w:hAnsi="Times New Roman" w:cs="Times New Roman"/>
          <w:sz w:val="24"/>
          <w:lang w:val="en-GB"/>
        </w:rPr>
        <w:t xml:space="preserve"> </w:t>
      </w:r>
      <w:r w:rsidRPr="00D91888">
        <w:rPr>
          <w:rFonts w:ascii="Times New Roman" w:eastAsia="Times New Roman" w:hAnsi="Times New Roman" w:cs="Times New Roman"/>
          <w:sz w:val="24"/>
          <w:lang w:val="en-GB"/>
        </w:rPr>
        <w:t xml:space="preserve">of the Ministry of Welfare of Latvia (e-mail: </w:t>
      </w:r>
      <w:hyperlink r:id="rId9" w:history="1">
        <w:r w:rsidRPr="0023073F">
          <w:rPr>
            <w:rStyle w:val="Hyperlink"/>
            <w:rFonts w:ascii="Times New Roman" w:eastAsia="Times New Roman" w:hAnsi="Times New Roman" w:cs="Times New Roman"/>
            <w:sz w:val="24"/>
            <w:lang w:val="en-GB"/>
          </w:rPr>
          <w:t>Evija.Kula@lm.gov.lv</w:t>
        </w:r>
      </w:hyperlink>
      <w:r w:rsidRPr="00D91888">
        <w:rPr>
          <w:rFonts w:ascii="Times New Roman" w:eastAsia="Times New Roman" w:hAnsi="Times New Roman" w:cs="Times New Roman"/>
          <w:sz w:val="24"/>
          <w:lang w:val="en-GB"/>
        </w:rPr>
        <w:t>).</w:t>
      </w:r>
    </w:p>
    <w:p w14:paraId="4797A8CA" w14:textId="77777777" w:rsidR="00DE32A4" w:rsidRPr="00D91888" w:rsidRDefault="00DE32A4" w:rsidP="00DE32A4">
      <w:pPr>
        <w:spacing w:after="0" w:line="240" w:lineRule="auto"/>
        <w:jc w:val="both"/>
        <w:rPr>
          <w:rFonts w:ascii="Times New Roman" w:eastAsia="Times New Roman" w:hAnsi="Times New Roman" w:cs="Times New Roman"/>
          <w:sz w:val="24"/>
          <w:lang w:val="en-GB"/>
        </w:rPr>
      </w:pPr>
    </w:p>
    <w:p w14:paraId="2033201B" w14:textId="77777777" w:rsidR="00DE32A4" w:rsidRPr="00D91888" w:rsidRDefault="00DE32A4" w:rsidP="00DE32A4">
      <w:pPr>
        <w:numPr>
          <w:ilvl w:val="0"/>
          <w:numId w:val="41"/>
        </w:numPr>
        <w:spacing w:after="0" w:line="240" w:lineRule="auto"/>
        <w:ind w:left="360"/>
        <w:jc w:val="both"/>
        <w:rPr>
          <w:rFonts w:ascii="Times New Roman" w:eastAsia="Times New Roman" w:hAnsi="Times New Roman" w:cs="Times New Roman"/>
          <w:sz w:val="24"/>
          <w:lang w:val="en-GB"/>
        </w:rPr>
      </w:pPr>
      <w:r w:rsidRPr="00D91888">
        <w:rPr>
          <w:rFonts w:ascii="Times New Roman" w:eastAsia="Times New Roman" w:hAnsi="Times New Roman" w:cs="Times New Roman"/>
          <w:sz w:val="24"/>
          <w:lang w:val="en-GB"/>
        </w:rPr>
        <w:t>Name, reference, and date of adoption or status of preparation of national strategy, action plan or similar policy document on ageing: conceptual report “The Active Ageing Strategy for Longer and Better Working Lives in Latvia”</w:t>
      </w:r>
      <w:r w:rsidRPr="00D91888">
        <w:rPr>
          <w:rStyle w:val="FootnoteReference"/>
          <w:rFonts w:ascii="Times New Roman" w:eastAsia="Times New Roman" w:hAnsi="Times New Roman" w:cs="Times New Roman"/>
          <w:sz w:val="24"/>
          <w:lang w:val="en-GB"/>
        </w:rPr>
        <w:footnoteReference w:id="1"/>
      </w:r>
      <w:r w:rsidRPr="00D91888">
        <w:rPr>
          <w:rFonts w:ascii="Times New Roman" w:eastAsia="Times New Roman" w:hAnsi="Times New Roman" w:cs="Times New Roman"/>
          <w:sz w:val="24"/>
          <w:lang w:val="en-GB"/>
        </w:rPr>
        <w:t xml:space="preserve"> adopted by the Cabinet of Ministers on 7 September, 2016.</w:t>
      </w:r>
    </w:p>
    <w:p w14:paraId="47579E15" w14:textId="2E3591FB" w:rsidR="00616E93" w:rsidRDefault="00616E93">
      <w:pPr>
        <w:rPr>
          <w:rFonts w:ascii="Times New Roman" w:eastAsiaTheme="majorEastAsia" w:hAnsi="Times New Roman" w:cs="Times New Roman"/>
          <w:b/>
          <w:sz w:val="24"/>
          <w:szCs w:val="24"/>
          <w:lang w:val="en-GB"/>
        </w:rPr>
      </w:pPr>
      <w:r>
        <w:rPr>
          <w:rFonts w:ascii="Times New Roman" w:hAnsi="Times New Roman" w:cs="Times New Roman"/>
          <w:b/>
          <w:sz w:val="24"/>
          <w:szCs w:val="24"/>
          <w:lang w:val="en-GB"/>
        </w:rPr>
        <w:br w:type="page"/>
      </w:r>
    </w:p>
    <w:p w14:paraId="3471FE4B" w14:textId="3AB09C26" w:rsidR="00D00EFC" w:rsidRDefault="00DC443C">
      <w:pPr>
        <w:pStyle w:val="Heading1"/>
        <w:numPr>
          <w:ilvl w:val="0"/>
          <w:numId w:val="37"/>
        </w:numPr>
        <w:spacing w:after="240"/>
        <w:rPr>
          <w:rFonts w:ascii="Times New Roman" w:hAnsi="Times New Roman" w:cs="Times New Roman"/>
          <w:b/>
          <w:color w:val="auto"/>
          <w:sz w:val="24"/>
          <w:szCs w:val="24"/>
        </w:rPr>
      </w:pPr>
      <w:bookmarkStart w:id="9" w:name="_Toc99452219"/>
      <w:bookmarkStart w:id="10" w:name="_Toc102073319"/>
      <w:r>
        <w:rPr>
          <w:rFonts w:ascii="Times New Roman" w:hAnsi="Times New Roman" w:cs="Times New Roman"/>
          <w:b/>
          <w:color w:val="auto"/>
          <w:sz w:val="24"/>
          <w:szCs w:val="24"/>
        </w:rPr>
        <w:lastRenderedPageBreak/>
        <w:t>Ageing situation.</w:t>
      </w:r>
      <w:bookmarkEnd w:id="9"/>
      <w:bookmarkEnd w:id="10"/>
    </w:p>
    <w:p w14:paraId="5F23FC72" w14:textId="6429D631" w:rsidR="00D00EFC" w:rsidRDefault="00DC443C">
      <w:pPr>
        <w:jc w:val="both"/>
        <w:rPr>
          <w:rFonts w:ascii="Times New Roman" w:hAnsi="Times New Roman" w:cs="Times New Roman"/>
          <w:sz w:val="24"/>
          <w:szCs w:val="24"/>
        </w:rPr>
      </w:pPr>
      <w:r>
        <w:rPr>
          <w:rFonts w:ascii="Times New Roman" w:hAnsi="Times New Roman" w:cs="Times New Roman"/>
          <w:sz w:val="24"/>
          <w:szCs w:val="24"/>
        </w:rPr>
        <w:t>Society is ageing rapidly in Latvia, as is the case throughout Europe. At the beginning of 2021, 393,698 seniors aged 65 and over lived in Latvia, which is 2</w:t>
      </w:r>
      <w:r w:rsidR="00F12E42">
        <w:rPr>
          <w:rFonts w:ascii="Times New Roman" w:hAnsi="Times New Roman" w:cs="Times New Roman"/>
          <w:sz w:val="24"/>
          <w:szCs w:val="24"/>
        </w:rPr>
        <w:t>0.8% of the total population. Thirty</w:t>
      </w:r>
      <w:r>
        <w:rPr>
          <w:rFonts w:ascii="Times New Roman" w:hAnsi="Times New Roman" w:cs="Times New Roman"/>
          <w:sz w:val="24"/>
          <w:szCs w:val="24"/>
        </w:rPr>
        <w:t xml:space="preserve"> years ago (1991) the proportion of seniors was almost twice as low – 11.8%, in 2003 – 15.8%. Although the total population in Latvia is decreasing, the number of the elderly population is increasing (see Annex 1, Figure 1). Furthermore, there is a marked gender disproportion among seniors in Latvia, as life expectancy varies significantly between sexes (see Annex 1, Figure 2). Men aged 65 have an average life expectancy of 13.8 years in 2020 and women 18.6 years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14:paraId="02988E84" w14:textId="3647314D" w:rsidR="00D00EFC" w:rsidRDefault="00DC443C">
      <w:pPr>
        <w:jc w:val="both"/>
      </w:pPr>
      <w:r>
        <w:rPr>
          <w:rFonts w:ascii="Times New Roman" w:hAnsi="Times New Roman" w:cs="Times New Roman"/>
          <w:sz w:val="24"/>
          <w:szCs w:val="24"/>
        </w:rPr>
        <w:t xml:space="preserve">The ageing population and the related increase in public expenditure are also a significant challenge for Latvia. In order to reduce </w:t>
      </w:r>
      <w:r w:rsidR="0045468C">
        <w:rPr>
          <w:rFonts w:ascii="Times New Roman" w:hAnsi="Times New Roman" w:cs="Times New Roman"/>
          <w:sz w:val="24"/>
          <w:szCs w:val="24"/>
        </w:rPr>
        <w:t xml:space="preserve">the </w:t>
      </w:r>
      <w:r>
        <w:rPr>
          <w:rFonts w:ascii="Times New Roman" w:hAnsi="Times New Roman" w:cs="Times New Roman"/>
          <w:sz w:val="24"/>
          <w:szCs w:val="24"/>
        </w:rPr>
        <w:t xml:space="preserve">future risks (increase of demographic </w:t>
      </w:r>
      <w:r w:rsidR="0045468C">
        <w:rPr>
          <w:rFonts w:ascii="Times New Roman" w:hAnsi="Times New Roman" w:cs="Times New Roman"/>
          <w:sz w:val="24"/>
          <w:szCs w:val="24"/>
        </w:rPr>
        <w:t>burden</w:t>
      </w:r>
      <w:r>
        <w:rPr>
          <w:rFonts w:ascii="Times New Roman" w:hAnsi="Times New Roman" w:cs="Times New Roman"/>
          <w:sz w:val="24"/>
          <w:szCs w:val="24"/>
        </w:rPr>
        <w:t xml:space="preserve">) due to ageing population, the retirement age in Latvia is gradually increased to 65 years, reaching it on 1 January 2025. </w:t>
      </w:r>
      <w:r w:rsidR="0045468C">
        <w:rPr>
          <w:rFonts w:ascii="Times New Roman" w:hAnsi="Times New Roman" w:cs="Times New Roman"/>
          <w:sz w:val="24"/>
          <w:szCs w:val="24"/>
        </w:rPr>
        <w:t>The main reason for work termination on the last job was due to old-age retirement (including the service retirement) - 68.1% of people aged 65-74</w:t>
      </w:r>
      <w:r w:rsidR="0045468C" w:rsidRPr="0045468C">
        <w:rPr>
          <w:rFonts w:ascii="Times New Roman" w:hAnsi="Times New Roman" w:cs="Times New Roman"/>
          <w:sz w:val="24"/>
          <w:szCs w:val="24"/>
        </w:rPr>
        <w:t xml:space="preserve"> </w:t>
      </w:r>
      <w:r w:rsidR="0045468C">
        <w:rPr>
          <w:rFonts w:ascii="Times New Roman" w:hAnsi="Times New Roman" w:cs="Times New Roman"/>
          <w:sz w:val="24"/>
          <w:szCs w:val="24"/>
        </w:rPr>
        <w:t>in 2020.</w:t>
      </w:r>
      <w:r>
        <w:rPr>
          <w:rFonts w:ascii="Times New Roman" w:hAnsi="Times New Roman" w:cs="Times New Roman"/>
          <w:sz w:val="24"/>
          <w:szCs w:val="24"/>
        </w:rPr>
        <w:t xml:space="preserve"> At the end of 2021, the average old-age pension in Latvia was EUR 431.67 (excluding the 3</w:t>
      </w:r>
      <w:r w:rsidRPr="00AE5306">
        <w:rPr>
          <w:rFonts w:ascii="Times New Roman" w:hAnsi="Times New Roman" w:cs="Times New Roman"/>
          <w:sz w:val="24"/>
          <w:szCs w:val="24"/>
          <w:vertAlign w:val="superscript"/>
        </w:rPr>
        <w:t>rd</w:t>
      </w:r>
      <w:r w:rsidR="00AE5306">
        <w:rPr>
          <w:rFonts w:ascii="Times New Roman" w:hAnsi="Times New Roman" w:cs="Times New Roman"/>
          <w:sz w:val="24"/>
          <w:szCs w:val="24"/>
        </w:rPr>
        <w:t xml:space="preserve"> </w:t>
      </w:r>
      <w:r>
        <w:rPr>
          <w:rFonts w:ascii="Times New Roman" w:hAnsi="Times New Roman" w:cs="Times New Roman"/>
          <w:sz w:val="24"/>
          <w:szCs w:val="24"/>
        </w:rPr>
        <w:t xml:space="preserve">pension pillar), which is 40.6% of the average </w:t>
      </w:r>
      <w:r w:rsidR="00AE5306">
        <w:rPr>
          <w:rFonts w:ascii="Times New Roman" w:hAnsi="Times New Roman" w:cs="Times New Roman"/>
          <w:sz w:val="24"/>
          <w:szCs w:val="24"/>
        </w:rPr>
        <w:t xml:space="preserve">insurance contribution </w:t>
      </w:r>
      <w:r>
        <w:rPr>
          <w:rFonts w:ascii="Times New Roman" w:hAnsi="Times New Roman" w:cs="Times New Roman"/>
          <w:sz w:val="24"/>
          <w:szCs w:val="24"/>
        </w:rPr>
        <w:t>wage in the country.</w:t>
      </w:r>
    </w:p>
    <w:p w14:paraId="319FFD0D" w14:textId="239AEC9D" w:rsidR="00D00EFC" w:rsidRDefault="00DC443C">
      <w:pPr>
        <w:jc w:val="both"/>
        <w:rPr>
          <w:rFonts w:ascii="Times New Roman" w:hAnsi="Times New Roman" w:cs="Times New Roman"/>
          <w:sz w:val="24"/>
          <w:szCs w:val="24"/>
        </w:rPr>
      </w:pPr>
      <w:r>
        <w:rPr>
          <w:rFonts w:ascii="Times New Roman" w:hAnsi="Times New Roman" w:cs="Times New Roman"/>
          <w:sz w:val="24"/>
          <w:szCs w:val="24"/>
        </w:rPr>
        <w:t>Increasing life expectancy, active ageing and also low pensions make many seniors choose to continue working beyond retirement age.</w:t>
      </w:r>
      <w:r>
        <w:t xml:space="preserve"> </w:t>
      </w:r>
      <w:r>
        <w:rPr>
          <w:rFonts w:ascii="RobustaTLPro-Regular" w:hAnsi="RobustaTLPro-Regular"/>
          <w:sz w:val="23"/>
          <w:szCs w:val="23"/>
          <w:shd w:val="clear" w:color="auto" w:fill="FFFFFF"/>
        </w:rPr>
        <w:t xml:space="preserve">During the period 2011-2019 (after the financial crisis of 2008), Latvia has experienced </w:t>
      </w:r>
      <w:r w:rsidR="00F12E42">
        <w:rPr>
          <w:rFonts w:ascii="RobustaTLPro-Regular" w:hAnsi="RobustaTLPro-Regular"/>
          <w:sz w:val="23"/>
          <w:szCs w:val="23"/>
          <w:shd w:val="clear" w:color="auto" w:fill="FFFFFF"/>
        </w:rPr>
        <w:t xml:space="preserve">a </w:t>
      </w:r>
      <w:r>
        <w:rPr>
          <w:rFonts w:ascii="RobustaTLPro-Regular" w:hAnsi="RobustaTLPro-Regular"/>
          <w:sz w:val="23"/>
          <w:szCs w:val="23"/>
          <w:shd w:val="clear" w:color="auto" w:fill="FFFFFF"/>
        </w:rPr>
        <w:t xml:space="preserve">stable economic growth, which has brought tangible improvements in the labour market. The employment rate of the population has increased by around 1/4, or 13 percentage points - from 52% in 2010 to 65% in 2019, increasing by an average of 1.4 percentage points annually, while the unemployment rate has shrunk 3 times - from 19.5% in 2010 to 6.3% in 2019. Overall, the employment rate of </w:t>
      </w:r>
      <w:r w:rsidR="008F2A25">
        <w:rPr>
          <w:rFonts w:ascii="RobustaTLPro-Regular" w:hAnsi="RobustaTLPro-Regular"/>
          <w:sz w:val="23"/>
          <w:szCs w:val="23"/>
          <w:shd w:val="clear" w:color="auto" w:fill="FFFFFF"/>
        </w:rPr>
        <w:t>people</w:t>
      </w:r>
      <w:r>
        <w:rPr>
          <w:rFonts w:ascii="RobustaTLPro-Regular" w:hAnsi="RobustaTLPro-Regular"/>
          <w:sz w:val="23"/>
          <w:szCs w:val="23"/>
          <w:shd w:val="clear" w:color="auto" w:fill="FFFFFF"/>
        </w:rPr>
        <w:t xml:space="preserve"> aged 15-74 fell </w:t>
      </w:r>
      <w:r w:rsidR="008F2A25">
        <w:rPr>
          <w:rFonts w:ascii="RobustaTLPro-Regular" w:hAnsi="RobustaTLPro-Regular"/>
          <w:sz w:val="23"/>
          <w:szCs w:val="23"/>
          <w:shd w:val="clear" w:color="auto" w:fill="FFFFFF"/>
        </w:rPr>
        <w:t xml:space="preserve">by </w:t>
      </w:r>
      <w:r>
        <w:rPr>
          <w:rFonts w:ascii="RobustaTLPro-Regular" w:hAnsi="RobustaTLPro-Regular"/>
          <w:sz w:val="23"/>
          <w:szCs w:val="23"/>
          <w:shd w:val="clear" w:color="auto" w:fill="FFFFFF"/>
        </w:rPr>
        <w:t xml:space="preserve">0.8 percentage points (to 64.2%) in 2020 as a result of the COVID-19 pandemic compared to 2019, while the unemployment rate </w:t>
      </w:r>
      <w:r w:rsidR="008F2A25">
        <w:rPr>
          <w:rFonts w:ascii="RobustaTLPro-Regular" w:hAnsi="RobustaTLPro-Regular"/>
          <w:sz w:val="23"/>
          <w:szCs w:val="23"/>
          <w:shd w:val="clear" w:color="auto" w:fill="FFFFFF"/>
        </w:rPr>
        <w:t>increased</w:t>
      </w:r>
      <w:r>
        <w:rPr>
          <w:rFonts w:ascii="RobustaTLPro-Regular" w:hAnsi="RobustaTLPro-Regular"/>
          <w:sz w:val="23"/>
          <w:szCs w:val="23"/>
          <w:shd w:val="clear" w:color="auto" w:fill="FFFFFF"/>
        </w:rPr>
        <w:t xml:space="preserve"> to 8.1% on </w:t>
      </w:r>
      <w:r w:rsidRPr="0091438C">
        <w:rPr>
          <w:rFonts w:ascii="Times New Roman" w:hAnsi="Times New Roman" w:cs="Times New Roman"/>
          <w:sz w:val="24"/>
          <w:szCs w:val="24"/>
          <w:shd w:val="clear" w:color="auto" w:fill="FFFFFF"/>
        </w:rPr>
        <w:t>average (1.8 percentage points higher than the 2019 average)</w:t>
      </w:r>
      <w:r w:rsidRPr="0091438C">
        <w:rPr>
          <w:rStyle w:val="FootnoteReference"/>
          <w:rFonts w:ascii="Times New Roman" w:hAnsi="Times New Roman" w:cs="Times New Roman"/>
          <w:sz w:val="24"/>
          <w:szCs w:val="24"/>
          <w:shd w:val="clear" w:color="auto" w:fill="FFFFFF"/>
        </w:rPr>
        <w:footnoteReference w:id="3"/>
      </w:r>
      <w:r w:rsidRPr="0091438C">
        <w:rPr>
          <w:rFonts w:ascii="Times New Roman" w:hAnsi="Times New Roman" w:cs="Times New Roman"/>
          <w:sz w:val="24"/>
          <w:szCs w:val="24"/>
          <w:shd w:val="clear" w:color="auto" w:fill="FFFFFF"/>
        </w:rPr>
        <w:t>.</w:t>
      </w:r>
      <w:r w:rsidRPr="0091438C">
        <w:rPr>
          <w:rFonts w:ascii="Times New Roman" w:hAnsi="Times New Roman" w:cs="Times New Roman"/>
          <w:sz w:val="24"/>
          <w:szCs w:val="24"/>
        </w:rPr>
        <w:t xml:space="preserve"> In 2020, 40.8 thousand inhabitants (16.9 thousand</w:t>
      </w:r>
      <w:r>
        <w:rPr>
          <w:rFonts w:ascii="Times New Roman" w:hAnsi="Times New Roman" w:cs="Times New Roman"/>
          <w:sz w:val="24"/>
          <w:szCs w:val="24"/>
        </w:rPr>
        <w:t xml:space="preserve"> men and 23.9 thousand women) aged 65-74 were employed, which represents 4.6% of all employees. </w:t>
      </w:r>
      <w:r>
        <w:rPr>
          <w:rFonts w:ascii="Times New Roman" w:hAnsi="Times New Roman" w:cs="Times New Roman"/>
          <w:bCs/>
          <w:sz w:val="24"/>
          <w:szCs w:val="24"/>
        </w:rPr>
        <w:t>As of December 31, 2021, 60,774 unemployed persons had been registered with the State Employment Agency, of which 24,678 were aged 50 and over, representing 41% of the total number of registered unemployed persons in the state.</w:t>
      </w:r>
    </w:p>
    <w:p w14:paraId="61BB9DCF" w14:textId="77ED9F22"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In 2020, 43.7% of seniors were at risk of poverty or social exclusion, which is 17.7 percentage points more than among the total population of Latvia. If the gender gap (for men below women) was only 4.9 percentage points for all residents at risk of poverty or social exclusion, it was already twice as high for seniors - 10.8 percentage points. The relatively high </w:t>
      </w:r>
      <w:r w:rsidR="00966E13">
        <w:rPr>
          <w:rFonts w:ascii="Times New Roman" w:hAnsi="Times New Roman" w:cs="Times New Roman"/>
          <w:sz w:val="24"/>
          <w:szCs w:val="24"/>
        </w:rPr>
        <w:t xml:space="preserve">at </w:t>
      </w:r>
      <w:r>
        <w:rPr>
          <w:rFonts w:ascii="Times New Roman" w:hAnsi="Times New Roman" w:cs="Times New Roman"/>
          <w:sz w:val="24"/>
          <w:szCs w:val="24"/>
        </w:rPr>
        <w:t xml:space="preserve">risk of poverty and/or social exclusion among women seniors is attributable to the high proportion of </w:t>
      </w:r>
      <w:r w:rsidR="008F2A25">
        <w:rPr>
          <w:rFonts w:ascii="Times New Roman" w:hAnsi="Times New Roman" w:cs="Times New Roman"/>
          <w:sz w:val="24"/>
          <w:szCs w:val="24"/>
        </w:rPr>
        <w:t>women in the older generation (w</w:t>
      </w:r>
      <w:r>
        <w:rPr>
          <w:rFonts w:ascii="Times New Roman" w:hAnsi="Times New Roman" w:cs="Times New Roman"/>
          <w:sz w:val="24"/>
          <w:szCs w:val="24"/>
        </w:rPr>
        <w:t xml:space="preserve">omen have longer life expectancy, hence a higher proportion among single senior households). The indicators of material deprivation and poverty </w:t>
      </w:r>
      <w:r w:rsidR="008F2A25">
        <w:rPr>
          <w:rFonts w:ascii="Times New Roman" w:hAnsi="Times New Roman" w:cs="Times New Roman"/>
          <w:sz w:val="24"/>
          <w:szCs w:val="24"/>
        </w:rPr>
        <w:t xml:space="preserve">risk </w:t>
      </w:r>
      <w:r>
        <w:rPr>
          <w:rFonts w:ascii="Times New Roman" w:hAnsi="Times New Roman" w:cs="Times New Roman"/>
          <w:sz w:val="24"/>
          <w:szCs w:val="24"/>
        </w:rPr>
        <w:t xml:space="preserve">in this age group are also higher than </w:t>
      </w:r>
      <w:r w:rsidR="008F2A25">
        <w:rPr>
          <w:rFonts w:ascii="Times New Roman" w:hAnsi="Times New Roman" w:cs="Times New Roman"/>
          <w:sz w:val="24"/>
          <w:szCs w:val="24"/>
        </w:rPr>
        <w:lastRenderedPageBreak/>
        <w:t xml:space="preserve">for </w:t>
      </w:r>
      <w:r>
        <w:rPr>
          <w:rFonts w:ascii="Times New Roman" w:hAnsi="Times New Roman" w:cs="Times New Roman"/>
          <w:sz w:val="24"/>
          <w:szCs w:val="24"/>
        </w:rPr>
        <w:t xml:space="preserve">the average of the population of Latvia. The </w:t>
      </w:r>
      <w:r w:rsidR="008F2A25">
        <w:rPr>
          <w:rFonts w:ascii="Times New Roman" w:hAnsi="Times New Roman" w:cs="Times New Roman"/>
          <w:sz w:val="24"/>
          <w:szCs w:val="24"/>
        </w:rPr>
        <w:t xml:space="preserve">at-risk of </w:t>
      </w:r>
      <w:r>
        <w:rPr>
          <w:rFonts w:ascii="Times New Roman" w:hAnsi="Times New Roman" w:cs="Times New Roman"/>
          <w:sz w:val="24"/>
          <w:szCs w:val="24"/>
        </w:rPr>
        <w:t xml:space="preserve">poverty </w:t>
      </w:r>
      <w:r w:rsidR="008F2A25">
        <w:rPr>
          <w:rFonts w:ascii="Times New Roman" w:hAnsi="Times New Roman" w:cs="Times New Roman"/>
          <w:sz w:val="24"/>
          <w:szCs w:val="24"/>
        </w:rPr>
        <w:t>rate</w:t>
      </w:r>
      <w:r>
        <w:rPr>
          <w:rFonts w:ascii="Times New Roman" w:hAnsi="Times New Roman" w:cs="Times New Roman"/>
          <w:sz w:val="24"/>
          <w:szCs w:val="24"/>
        </w:rPr>
        <w:t xml:space="preserve"> for seniors is twice as high as for the general population </w:t>
      </w:r>
      <w:r w:rsidR="00966E13">
        <w:rPr>
          <w:rFonts w:ascii="Times New Roman" w:hAnsi="Times New Roman" w:cs="Times New Roman"/>
          <w:sz w:val="24"/>
          <w:szCs w:val="24"/>
        </w:rPr>
        <w:t>-</w:t>
      </w:r>
      <w:r>
        <w:rPr>
          <w:rFonts w:ascii="Times New Roman" w:hAnsi="Times New Roman" w:cs="Times New Roman"/>
          <w:sz w:val="24"/>
          <w:szCs w:val="24"/>
        </w:rPr>
        <w:t xml:space="preserve"> 40.9% and 21.6%, respectively. If a senior lives alone, then all indicators of monetary poverty tend to rise significantly, such as the </w:t>
      </w:r>
      <w:r w:rsidR="00966E13">
        <w:rPr>
          <w:rFonts w:ascii="Times New Roman" w:hAnsi="Times New Roman" w:cs="Times New Roman"/>
          <w:sz w:val="24"/>
          <w:szCs w:val="24"/>
          <w:lang w:val="en-GB"/>
        </w:rPr>
        <w:t>at-</w:t>
      </w:r>
      <w:r w:rsidR="00966E13" w:rsidRPr="00984491">
        <w:rPr>
          <w:rFonts w:ascii="Times New Roman" w:hAnsi="Times New Roman" w:cs="Times New Roman"/>
          <w:sz w:val="24"/>
          <w:szCs w:val="24"/>
          <w:lang w:val="en-GB"/>
        </w:rPr>
        <w:t xml:space="preserve">risk of poverty </w:t>
      </w:r>
      <w:r>
        <w:rPr>
          <w:rFonts w:ascii="Times New Roman" w:hAnsi="Times New Roman" w:cs="Times New Roman"/>
          <w:sz w:val="24"/>
          <w:szCs w:val="24"/>
        </w:rPr>
        <w:t>reaching as high as 71.7%. It should be noted that the total number of people at risk of poverty or social exclusion increased in Latvia in 2020.</w:t>
      </w:r>
    </w:p>
    <w:p w14:paraId="75A206FB" w14:textId="7F6D494E"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As the population ages, health self-assessment gets worse. In 2020, 52.2 </w:t>
      </w:r>
      <w:r w:rsidR="00F12E42">
        <w:rPr>
          <w:rFonts w:ascii="Times New Roman" w:hAnsi="Times New Roman" w:cs="Times New Roman"/>
          <w:sz w:val="24"/>
          <w:szCs w:val="24"/>
        </w:rPr>
        <w:t>%</w:t>
      </w:r>
      <w:r>
        <w:rPr>
          <w:rFonts w:ascii="Times New Roman" w:hAnsi="Times New Roman" w:cs="Times New Roman"/>
          <w:sz w:val="24"/>
          <w:szCs w:val="24"/>
        </w:rPr>
        <w:t xml:space="preserve"> of men 65 and older and 52.9 </w:t>
      </w:r>
      <w:r w:rsidR="00F12E42">
        <w:rPr>
          <w:rFonts w:ascii="Times New Roman" w:hAnsi="Times New Roman" w:cs="Times New Roman"/>
          <w:sz w:val="24"/>
          <w:szCs w:val="24"/>
        </w:rPr>
        <w:t>%</w:t>
      </w:r>
      <w:r>
        <w:rPr>
          <w:rFonts w:ascii="Times New Roman" w:hAnsi="Times New Roman" w:cs="Times New Roman"/>
          <w:sz w:val="24"/>
          <w:szCs w:val="24"/>
        </w:rPr>
        <w:t xml:space="preserve"> of women in the same age group described their health as average. And just 17.7 </w:t>
      </w:r>
      <w:r w:rsidR="00F12E42">
        <w:rPr>
          <w:rFonts w:ascii="Times New Roman" w:hAnsi="Times New Roman" w:cs="Times New Roman"/>
          <w:sz w:val="24"/>
          <w:szCs w:val="24"/>
        </w:rPr>
        <w:t>%</w:t>
      </w:r>
      <w:r>
        <w:rPr>
          <w:rFonts w:ascii="Times New Roman" w:hAnsi="Times New Roman" w:cs="Times New Roman"/>
          <w:sz w:val="24"/>
          <w:szCs w:val="24"/>
        </w:rPr>
        <w:t xml:space="preserve"> of older men and 13.3 </w:t>
      </w:r>
      <w:r w:rsidR="00F12E42">
        <w:rPr>
          <w:rFonts w:ascii="Times New Roman" w:hAnsi="Times New Roman" w:cs="Times New Roman"/>
          <w:sz w:val="24"/>
          <w:szCs w:val="24"/>
        </w:rPr>
        <w:t>%</w:t>
      </w:r>
      <w:r>
        <w:rPr>
          <w:rFonts w:ascii="Times New Roman" w:hAnsi="Times New Roman" w:cs="Times New Roman"/>
          <w:sz w:val="24"/>
          <w:szCs w:val="24"/>
        </w:rPr>
        <w:t xml:space="preserve"> of women described their health as good or very good. However, there has been a trend towards improving seniors' health self-assessment in recent years, with their health rated as po</w:t>
      </w:r>
      <w:r w:rsidR="00F12E42">
        <w:rPr>
          <w:rFonts w:ascii="Times New Roman" w:hAnsi="Times New Roman" w:cs="Times New Roman"/>
          <w:sz w:val="24"/>
          <w:szCs w:val="24"/>
        </w:rPr>
        <w:t>or or very poor in 2010 at 44.9</w:t>
      </w:r>
      <w:r w:rsidR="00F12E42">
        <w:t> </w:t>
      </w:r>
      <w:r w:rsidR="00F12E42">
        <w:rPr>
          <w:rFonts w:ascii="Times New Roman" w:hAnsi="Times New Roman" w:cs="Times New Roman"/>
          <w:sz w:val="24"/>
          <w:szCs w:val="24"/>
        </w:rPr>
        <w:t>%</w:t>
      </w:r>
      <w:r>
        <w:rPr>
          <w:rFonts w:ascii="Times New Roman" w:hAnsi="Times New Roman" w:cs="Times New Roman"/>
          <w:sz w:val="24"/>
          <w:szCs w:val="24"/>
        </w:rPr>
        <w:t xml:space="preserve"> of seniors (32.5 </w:t>
      </w:r>
      <w:r w:rsidR="00F12E42">
        <w:rPr>
          <w:rFonts w:ascii="Times New Roman" w:hAnsi="Times New Roman" w:cs="Times New Roman"/>
          <w:sz w:val="24"/>
          <w:szCs w:val="24"/>
        </w:rPr>
        <w:t>%</w:t>
      </w:r>
      <w:r>
        <w:rPr>
          <w:rFonts w:ascii="Times New Roman" w:hAnsi="Times New Roman" w:cs="Times New Roman"/>
          <w:sz w:val="24"/>
          <w:szCs w:val="24"/>
        </w:rPr>
        <w:t xml:space="preserve"> in 2020),</w:t>
      </w:r>
      <w:r w:rsidR="00817C20">
        <w:rPr>
          <w:rFonts w:ascii="Times New Roman" w:hAnsi="Times New Roman" w:cs="Times New Roman"/>
          <w:sz w:val="24"/>
          <w:szCs w:val="24"/>
        </w:rPr>
        <w:t xml:space="preserve"> as</w:t>
      </w:r>
      <w:r>
        <w:rPr>
          <w:rFonts w:ascii="Times New Roman" w:hAnsi="Times New Roman" w:cs="Times New Roman"/>
          <w:sz w:val="24"/>
          <w:szCs w:val="24"/>
        </w:rPr>
        <w:t xml:space="preserve"> </w:t>
      </w:r>
      <w:r w:rsidR="00F12E42">
        <w:rPr>
          <w:rFonts w:ascii="Times New Roman" w:hAnsi="Times New Roman" w:cs="Times New Roman"/>
          <w:sz w:val="24"/>
          <w:szCs w:val="24"/>
        </w:rPr>
        <w:t>average</w:t>
      </w:r>
      <w:r>
        <w:rPr>
          <w:rFonts w:ascii="Times New Roman" w:hAnsi="Times New Roman" w:cs="Times New Roman"/>
          <w:sz w:val="24"/>
          <w:szCs w:val="24"/>
        </w:rPr>
        <w:t xml:space="preserve"> </w:t>
      </w:r>
      <w:r w:rsidR="00817C20">
        <w:rPr>
          <w:rFonts w:ascii="Times New Roman" w:hAnsi="Times New Roman" w:cs="Times New Roman"/>
          <w:sz w:val="24"/>
          <w:szCs w:val="24"/>
        </w:rPr>
        <w:t xml:space="preserve">- </w:t>
      </w:r>
      <w:r>
        <w:rPr>
          <w:rFonts w:ascii="Times New Roman" w:hAnsi="Times New Roman" w:cs="Times New Roman"/>
          <w:sz w:val="24"/>
          <w:szCs w:val="24"/>
        </w:rPr>
        <w:t xml:space="preserve">44.3 </w:t>
      </w:r>
      <w:r w:rsidR="00F12E42">
        <w:rPr>
          <w:rFonts w:ascii="Times New Roman" w:hAnsi="Times New Roman" w:cs="Times New Roman"/>
          <w:sz w:val="24"/>
          <w:szCs w:val="24"/>
        </w:rPr>
        <w:t>%</w:t>
      </w:r>
      <w:r>
        <w:rPr>
          <w:rFonts w:ascii="Times New Roman" w:hAnsi="Times New Roman" w:cs="Times New Roman"/>
          <w:sz w:val="24"/>
          <w:szCs w:val="24"/>
        </w:rPr>
        <w:t xml:space="preserve"> (52.7 </w:t>
      </w:r>
      <w:r w:rsidR="00817C20">
        <w:rPr>
          <w:rFonts w:ascii="Times New Roman" w:hAnsi="Times New Roman" w:cs="Times New Roman"/>
          <w:sz w:val="24"/>
          <w:szCs w:val="24"/>
        </w:rPr>
        <w:t>%</w:t>
      </w:r>
      <w:r>
        <w:rPr>
          <w:rFonts w:ascii="Times New Roman" w:hAnsi="Times New Roman" w:cs="Times New Roman"/>
          <w:sz w:val="24"/>
          <w:szCs w:val="24"/>
        </w:rPr>
        <w:t xml:space="preserve"> in 2020), but as good or very good at 10.9 </w:t>
      </w:r>
      <w:r w:rsidR="00817C20">
        <w:rPr>
          <w:rFonts w:ascii="Times New Roman" w:hAnsi="Times New Roman" w:cs="Times New Roman"/>
          <w:sz w:val="24"/>
          <w:szCs w:val="24"/>
        </w:rPr>
        <w:t>%</w:t>
      </w:r>
      <w:r>
        <w:rPr>
          <w:rFonts w:ascii="Times New Roman" w:hAnsi="Times New Roman" w:cs="Times New Roman"/>
          <w:sz w:val="24"/>
          <w:szCs w:val="24"/>
        </w:rPr>
        <w:t xml:space="preserve"> (14.8 </w:t>
      </w:r>
      <w:r w:rsidR="00817C20">
        <w:rPr>
          <w:rFonts w:ascii="Times New Roman" w:hAnsi="Times New Roman" w:cs="Times New Roman"/>
          <w:sz w:val="24"/>
          <w:szCs w:val="24"/>
        </w:rPr>
        <w:t>%</w:t>
      </w:r>
      <w:r>
        <w:rPr>
          <w:rFonts w:ascii="Times New Roman" w:hAnsi="Times New Roman" w:cs="Times New Roman"/>
          <w:sz w:val="24"/>
          <w:szCs w:val="24"/>
        </w:rPr>
        <w:t xml:space="preserve"> in 2020)</w:t>
      </w:r>
      <w:r w:rsidR="00A1270B">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63F2C3E4" w14:textId="532D61BB"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Although at the beginning of 2020 the mortality rate in Latvia was lower than the average in previous years, in the second half of 2020 compared to 2019 the total mortality of the population has increased </w:t>
      </w:r>
      <w:r w:rsidR="00966E13">
        <w:rPr>
          <w:rFonts w:ascii="Times New Roman" w:hAnsi="Times New Roman" w:cs="Times New Roman"/>
          <w:sz w:val="24"/>
          <w:szCs w:val="24"/>
        </w:rPr>
        <w:t xml:space="preserve">due to COVID-19 </w:t>
      </w:r>
      <w:r w:rsidR="00817C20">
        <w:rPr>
          <w:rFonts w:ascii="Times New Roman" w:hAnsi="Times New Roman" w:cs="Times New Roman"/>
          <w:sz w:val="24"/>
          <w:szCs w:val="24"/>
        </w:rPr>
        <w:t>pandemic – by 4.8% per 1</w:t>
      </w:r>
      <w:r>
        <w:rPr>
          <w:rFonts w:ascii="Times New Roman" w:hAnsi="Times New Roman" w:cs="Times New Roman"/>
          <w:sz w:val="24"/>
          <w:szCs w:val="24"/>
        </w:rPr>
        <w:t>000 inhabitants. The increase in the mortality rate of the population aged 65 and over is higher – 6.7%. Seniors - of all those with confirmed COVID-19 infection 37.7 thousand, or a quarter (25%) - are seniors in their 60s and over. Th</w:t>
      </w:r>
      <w:r w:rsidR="00C056FE">
        <w:rPr>
          <w:rFonts w:ascii="Times New Roman" w:hAnsi="Times New Roman" w:cs="Times New Roman"/>
          <w:sz w:val="24"/>
          <w:szCs w:val="24"/>
        </w:rPr>
        <w:t>is age group recorded 2,350 deaths</w:t>
      </w:r>
      <w:r>
        <w:rPr>
          <w:rFonts w:ascii="Times New Roman" w:hAnsi="Times New Roman" w:cs="Times New Roman"/>
          <w:sz w:val="24"/>
          <w:szCs w:val="24"/>
        </w:rPr>
        <w:t xml:space="preserve"> with confirmed COVID-19 infection, or 88.8% of all those who died with confirmed COVID-19 infection</w:t>
      </w:r>
      <w:r w:rsidR="00A1270B">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7351F3A4" w14:textId="7D8A7915" w:rsidR="00D00EFC" w:rsidRDefault="00DC443C">
      <w:pPr>
        <w:jc w:val="both"/>
        <w:rPr>
          <w:rFonts w:ascii="Times New Roman" w:hAnsi="Times New Roman" w:cs="Times New Roman"/>
          <w:sz w:val="24"/>
          <w:szCs w:val="24"/>
        </w:rPr>
      </w:pPr>
      <w:r>
        <w:rPr>
          <w:rFonts w:ascii="Times New Roman" w:hAnsi="Times New Roman" w:cs="Times New Roman"/>
          <w:sz w:val="24"/>
          <w:szCs w:val="24"/>
          <w:shd w:val="clear" w:color="auto" w:fill="FFFFFF"/>
        </w:rPr>
        <w:t>The COVID-19 pandemic has had a strong and lasting impact on the socio-economic situation in Latvia. Latvia already developed a clear strategy to overcome the crisis caused by the pandemic at the end of May 2020. It provide</w:t>
      </w:r>
      <w:r w:rsidR="00817C20">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for measures to restore economic activity in the country in three phases. Measures were implemented in 2020 to </w:t>
      </w:r>
      <w:proofErr w:type="spellStart"/>
      <w:r>
        <w:rPr>
          <w:rFonts w:ascii="Times New Roman" w:hAnsi="Times New Roman" w:cs="Times New Roman"/>
          <w:sz w:val="24"/>
          <w:szCs w:val="24"/>
          <w:shd w:val="clear" w:color="auto" w:fill="FFFFFF"/>
        </w:rPr>
        <w:t>stabilise</w:t>
      </w:r>
      <w:proofErr w:type="spellEnd"/>
      <w:r>
        <w:rPr>
          <w:rFonts w:ascii="Times New Roman" w:hAnsi="Times New Roman" w:cs="Times New Roman"/>
          <w:sz w:val="24"/>
          <w:szCs w:val="24"/>
          <w:shd w:val="clear" w:color="auto" w:fill="FFFFFF"/>
        </w:rPr>
        <w:t xml:space="preserve"> the financial situation for citizens and entrepreneurs, but measures are planned to reorient the economy over the next two years, with an emphasis on innovation, digital transformation, lifelong learning and a focus on structural economic change, with targeted adjustment of </w:t>
      </w:r>
      <w:r w:rsidR="00817C20">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state aid mechanisms</w:t>
      </w:r>
      <w:r>
        <w:rPr>
          <w:rStyle w:val="FootnoteReference"/>
          <w:rFonts w:ascii="Times New Roman" w:hAnsi="Times New Roman" w:cs="Times New Roman"/>
          <w:sz w:val="24"/>
          <w:szCs w:val="24"/>
          <w:shd w:val="clear" w:color="auto" w:fill="FFFFFF"/>
        </w:rPr>
        <w:footnoteReference w:id="6"/>
      </w:r>
      <w:r>
        <w:rPr>
          <w:rFonts w:ascii="Times New Roman" w:hAnsi="Times New Roman" w:cs="Times New Roman"/>
          <w:sz w:val="24"/>
          <w:szCs w:val="24"/>
          <w:shd w:val="clear" w:color="auto" w:fill="FFFFFF"/>
        </w:rPr>
        <w:t>.</w:t>
      </w:r>
    </w:p>
    <w:p w14:paraId="29FCD769" w14:textId="77777777" w:rsidR="00D00EFC" w:rsidRDefault="00D00EFC">
      <w:pPr>
        <w:rPr>
          <w:rFonts w:ascii="Times New Roman" w:hAnsi="Times New Roman" w:cs="Times New Roman"/>
          <w:sz w:val="24"/>
          <w:szCs w:val="24"/>
        </w:rPr>
      </w:pPr>
    </w:p>
    <w:p w14:paraId="63E0A24C" w14:textId="77777777" w:rsidR="00D00EFC" w:rsidRDefault="00DC443C">
      <w:pPr>
        <w:pStyle w:val="Heading1"/>
        <w:numPr>
          <w:ilvl w:val="0"/>
          <w:numId w:val="37"/>
        </w:numPr>
        <w:spacing w:after="240"/>
        <w:ind w:left="714" w:hanging="357"/>
        <w:rPr>
          <w:rFonts w:ascii="Times New Roman" w:hAnsi="Times New Roman" w:cs="Times New Roman"/>
          <w:b/>
          <w:color w:val="auto"/>
          <w:sz w:val="24"/>
          <w:szCs w:val="24"/>
        </w:rPr>
      </w:pPr>
      <w:bookmarkStart w:id="11" w:name="_Toc99452220"/>
      <w:bookmarkStart w:id="12" w:name="_Toc102073320"/>
      <w:r>
        <w:rPr>
          <w:rFonts w:ascii="Times New Roman" w:hAnsi="Times New Roman" w:cs="Times New Roman"/>
          <w:b/>
          <w:color w:val="auto"/>
          <w:sz w:val="24"/>
          <w:szCs w:val="24"/>
        </w:rPr>
        <w:t>Method</w:t>
      </w:r>
      <w:bookmarkEnd w:id="11"/>
      <w:bookmarkEnd w:id="12"/>
    </w:p>
    <w:p w14:paraId="2E047C2A" w14:textId="0EFDD72F"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Different methods and approaches were used to assess the policy measures taken to implement the </w:t>
      </w:r>
      <w:r w:rsidR="00C056FE" w:rsidRPr="0059261A">
        <w:rPr>
          <w:rFonts w:ascii="Times New Roman" w:hAnsi="Times New Roman" w:cs="Times New Roman"/>
          <w:sz w:val="24"/>
          <w:szCs w:val="24"/>
        </w:rPr>
        <w:t>Madrid International Plan of Action on Ageing</w:t>
      </w:r>
      <w:r w:rsidR="0091438C">
        <w:rPr>
          <w:rFonts w:ascii="Times New Roman" w:hAnsi="Times New Roman" w:cs="Times New Roman"/>
          <w:sz w:val="24"/>
          <w:szCs w:val="24"/>
        </w:rPr>
        <w:t xml:space="preserve"> </w:t>
      </w:r>
      <w:r>
        <w:rPr>
          <w:rFonts w:ascii="Times New Roman" w:hAnsi="Times New Roman" w:cs="Times New Roman"/>
          <w:sz w:val="24"/>
          <w:szCs w:val="24"/>
        </w:rPr>
        <w:t xml:space="preserve">in line with ten commitments since 2002 and in particular with the three main objectives of the </w:t>
      </w:r>
      <w:r w:rsidR="00C056FE">
        <w:rPr>
          <w:rFonts w:ascii="Times New Roman" w:hAnsi="Times New Roman" w:cs="Times New Roman"/>
          <w:sz w:val="24"/>
          <w:szCs w:val="24"/>
        </w:rPr>
        <w:t>Ministerial D</w:t>
      </w:r>
      <w:r>
        <w:rPr>
          <w:rFonts w:ascii="Times New Roman" w:hAnsi="Times New Roman" w:cs="Times New Roman"/>
          <w:sz w:val="24"/>
          <w:szCs w:val="24"/>
        </w:rPr>
        <w:t>eclaration of 2017 approved in Lisbon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14:paraId="7D1C28C7" w14:textId="0F75E665" w:rsidR="00D00EFC" w:rsidRDefault="00DC443C">
      <w:pPr>
        <w:jc w:val="both"/>
        <w:rPr>
          <w:rFonts w:ascii="Times New Roman" w:hAnsi="Times New Roman" w:cs="Times New Roman"/>
          <w:sz w:val="24"/>
          <w:szCs w:val="24"/>
        </w:rPr>
      </w:pPr>
      <w:r>
        <w:rPr>
          <w:rFonts w:ascii="Times New Roman" w:hAnsi="Times New Roman" w:cs="Times New Roman"/>
          <w:sz w:val="24"/>
          <w:szCs w:val="24"/>
        </w:rPr>
        <w:t>Statistics were derived from the mo</w:t>
      </w:r>
      <w:r w:rsidR="00C056FE">
        <w:rPr>
          <w:rFonts w:ascii="Times New Roman" w:hAnsi="Times New Roman" w:cs="Times New Roman"/>
          <w:sz w:val="24"/>
          <w:szCs w:val="24"/>
        </w:rPr>
        <w:t>st recent studies, where qualitative data are</w:t>
      </w:r>
      <w:r>
        <w:rPr>
          <w:rFonts w:ascii="Times New Roman" w:hAnsi="Times New Roman" w:cs="Times New Roman"/>
          <w:sz w:val="24"/>
          <w:szCs w:val="24"/>
        </w:rPr>
        <w:t xml:space="preserve"> available, from the Official Statistical Portal, as well as from administrative data by various public authorities. The </w:t>
      </w:r>
      <w:r w:rsidR="00692556">
        <w:rPr>
          <w:rFonts w:ascii="Times New Roman" w:hAnsi="Times New Roman" w:cs="Times New Roman"/>
          <w:sz w:val="24"/>
          <w:szCs w:val="24"/>
        </w:rPr>
        <w:t>Active A</w:t>
      </w:r>
      <w:r>
        <w:rPr>
          <w:rFonts w:ascii="Times New Roman" w:hAnsi="Times New Roman" w:cs="Times New Roman"/>
          <w:sz w:val="24"/>
          <w:szCs w:val="24"/>
        </w:rPr>
        <w:t>geing Index (see table “</w:t>
      </w:r>
      <w:r w:rsidR="00692556">
        <w:rPr>
          <w:rFonts w:ascii="Times New Roman" w:hAnsi="Times New Roman" w:cs="Times New Roman"/>
          <w:sz w:val="24"/>
          <w:szCs w:val="24"/>
        </w:rPr>
        <w:t>Active Ageing Index</w:t>
      </w:r>
      <w:r>
        <w:rPr>
          <w:rFonts w:ascii="Times New Roman" w:hAnsi="Times New Roman" w:cs="Times New Roman"/>
          <w:sz w:val="24"/>
          <w:szCs w:val="24"/>
        </w:rPr>
        <w:t>”</w:t>
      </w:r>
      <w:r w:rsidR="00817C20">
        <w:rPr>
          <w:rFonts w:ascii="Times New Roman" w:hAnsi="Times New Roman" w:cs="Times New Roman"/>
          <w:sz w:val="24"/>
          <w:szCs w:val="24"/>
        </w:rPr>
        <w:t xml:space="preserve"> </w:t>
      </w:r>
      <w:r w:rsidR="00817C20">
        <w:rPr>
          <w:rFonts w:ascii="Times New Roman" w:hAnsi="Times New Roman" w:cs="Times New Roman"/>
          <w:sz w:val="24"/>
          <w:szCs w:val="24"/>
        </w:rPr>
        <w:lastRenderedPageBreak/>
        <w:t>in Annex 3</w:t>
      </w:r>
      <w:r>
        <w:rPr>
          <w:rFonts w:ascii="Times New Roman" w:hAnsi="Times New Roman" w:cs="Times New Roman"/>
          <w:sz w:val="24"/>
          <w:szCs w:val="24"/>
        </w:rPr>
        <w:t xml:space="preserve">) was used to assess </w:t>
      </w:r>
      <w:r w:rsidR="00BA3070">
        <w:rPr>
          <w:rFonts w:ascii="Times New Roman" w:hAnsi="Times New Roman" w:cs="Times New Roman"/>
          <w:sz w:val="24"/>
          <w:szCs w:val="24"/>
        </w:rPr>
        <w:t xml:space="preserve">the </w:t>
      </w:r>
      <w:r>
        <w:rPr>
          <w:rFonts w:ascii="Times New Roman" w:hAnsi="Times New Roman" w:cs="Times New Roman"/>
          <w:sz w:val="24"/>
          <w:szCs w:val="24"/>
        </w:rPr>
        <w:t xml:space="preserve">progress made in active ageing, </w:t>
      </w:r>
      <w:r w:rsidR="00817C20">
        <w:rPr>
          <w:rFonts w:ascii="Times New Roman" w:hAnsi="Times New Roman" w:cs="Times New Roman"/>
          <w:sz w:val="24"/>
          <w:szCs w:val="24"/>
        </w:rPr>
        <w:t>updated</w:t>
      </w:r>
      <w:r>
        <w:rPr>
          <w:rFonts w:ascii="Times New Roman" w:hAnsi="Times New Roman" w:cs="Times New Roman"/>
          <w:sz w:val="24"/>
          <w:szCs w:val="24"/>
        </w:rPr>
        <w:t xml:space="preserve"> by the latest indicators. </w:t>
      </w:r>
      <w:r w:rsidR="00BA3070">
        <w:rPr>
          <w:rFonts w:ascii="Times New Roman" w:hAnsi="Times New Roman" w:cs="Times New Roman"/>
          <w:sz w:val="24"/>
          <w:szCs w:val="24"/>
        </w:rPr>
        <w:t xml:space="preserve">It made </w:t>
      </w:r>
      <w:r>
        <w:rPr>
          <w:rFonts w:ascii="Times New Roman" w:hAnsi="Times New Roman" w:cs="Times New Roman"/>
          <w:sz w:val="24"/>
          <w:szCs w:val="24"/>
        </w:rPr>
        <w:t xml:space="preserve">possible to compare the situation in 2005, 2015 and 2020 (with </w:t>
      </w:r>
      <w:r w:rsidR="00BA3070">
        <w:rPr>
          <w:rFonts w:ascii="Times New Roman" w:hAnsi="Times New Roman" w:cs="Times New Roman"/>
          <w:sz w:val="24"/>
          <w:szCs w:val="24"/>
        </w:rPr>
        <w:t>several</w:t>
      </w:r>
      <w:r>
        <w:rPr>
          <w:rFonts w:ascii="Times New Roman" w:hAnsi="Times New Roman" w:cs="Times New Roman"/>
          <w:sz w:val="24"/>
          <w:szCs w:val="24"/>
        </w:rPr>
        <w:t xml:space="preserve"> exceptions where data were only available for 2018 or 2019 or were not available at all because they were based on a </w:t>
      </w:r>
      <w:r w:rsidR="00817C20">
        <w:rPr>
          <w:rFonts w:ascii="Times New Roman" w:hAnsi="Times New Roman" w:cs="Times New Roman"/>
          <w:sz w:val="24"/>
          <w:szCs w:val="24"/>
        </w:rPr>
        <w:t xml:space="preserve">survey of a </w:t>
      </w:r>
      <w:r w:rsidR="00BA3070">
        <w:rPr>
          <w:rFonts w:ascii="Times New Roman" w:hAnsi="Times New Roman" w:cs="Times New Roman"/>
          <w:sz w:val="24"/>
          <w:szCs w:val="24"/>
        </w:rPr>
        <w:t xml:space="preserve">certain </w:t>
      </w:r>
      <w:r>
        <w:rPr>
          <w:rFonts w:ascii="Times New Roman" w:hAnsi="Times New Roman" w:cs="Times New Roman"/>
          <w:sz w:val="24"/>
          <w:szCs w:val="24"/>
        </w:rPr>
        <w:t>period).</w:t>
      </w:r>
    </w:p>
    <w:p w14:paraId="11803C32" w14:textId="605BD6E7" w:rsidR="00D00EFC" w:rsidRDefault="00DC443C">
      <w:pPr>
        <w:jc w:val="both"/>
        <w:rPr>
          <w:rFonts w:ascii="Times New Roman" w:hAnsi="Times New Roman"/>
          <w:bCs/>
          <w:sz w:val="24"/>
          <w:szCs w:val="24"/>
        </w:rPr>
      </w:pPr>
      <w:r>
        <w:rPr>
          <w:rFonts w:ascii="Times New Roman" w:hAnsi="Times New Roman" w:cs="Times New Roman"/>
          <w:sz w:val="24"/>
          <w:szCs w:val="24"/>
        </w:rPr>
        <w:t xml:space="preserve">Relevant sectoral medium-term development planning documents and information reports on the implementation of these documents were used to assess the policy measures introduced over the last 5 years, identifying weaknesses and challenges for the future. </w:t>
      </w:r>
      <w:r w:rsidR="00817C20">
        <w:rPr>
          <w:rFonts w:ascii="Times New Roman" w:hAnsi="Times New Roman" w:cs="Times New Roman"/>
          <w:sz w:val="24"/>
          <w:szCs w:val="24"/>
        </w:rPr>
        <w:t>During</w:t>
      </w:r>
      <w:r>
        <w:rPr>
          <w:rFonts w:ascii="Times New Roman" w:hAnsi="Times New Roman" w:cs="Times New Roman"/>
          <w:sz w:val="24"/>
          <w:szCs w:val="24"/>
        </w:rPr>
        <w:t xml:space="preserve"> 2021-2022 each sector has drawn up </w:t>
      </w:r>
      <w:r w:rsidR="00BA3070">
        <w:rPr>
          <w:rFonts w:ascii="Times New Roman" w:hAnsi="Times New Roman" w:cs="Times New Roman"/>
          <w:sz w:val="24"/>
          <w:szCs w:val="24"/>
        </w:rPr>
        <w:t>strategies</w:t>
      </w:r>
      <w:r>
        <w:rPr>
          <w:rFonts w:ascii="Times New Roman" w:hAnsi="Times New Roman" w:cs="Times New Roman"/>
          <w:sz w:val="24"/>
          <w:szCs w:val="24"/>
        </w:rPr>
        <w:t xml:space="preserve"> for the </w:t>
      </w:r>
      <w:r w:rsidR="00BA3070">
        <w:rPr>
          <w:rFonts w:ascii="Times New Roman" w:hAnsi="Times New Roman" w:cs="Times New Roman"/>
          <w:sz w:val="24"/>
          <w:szCs w:val="24"/>
        </w:rPr>
        <w:t xml:space="preserve">seven </w:t>
      </w:r>
      <w:r>
        <w:rPr>
          <w:rFonts w:ascii="Times New Roman" w:hAnsi="Times New Roman" w:cs="Times New Roman"/>
          <w:sz w:val="24"/>
          <w:szCs w:val="24"/>
        </w:rPr>
        <w:t>years</w:t>
      </w:r>
      <w:r w:rsidR="00BA3070">
        <w:rPr>
          <w:rFonts w:ascii="Times New Roman" w:hAnsi="Times New Roman" w:cs="Times New Roman"/>
          <w:sz w:val="24"/>
          <w:szCs w:val="24"/>
        </w:rPr>
        <w:t>` period</w:t>
      </w:r>
      <w:r w:rsidR="00817C20">
        <w:rPr>
          <w:rFonts w:ascii="Times New Roman" w:hAnsi="Times New Roman" w:cs="Times New Roman"/>
          <w:sz w:val="24"/>
          <w:szCs w:val="24"/>
        </w:rPr>
        <w:t xml:space="preserve">, i.e., for </w:t>
      </w:r>
      <w:r>
        <w:rPr>
          <w:rFonts w:ascii="Times New Roman" w:hAnsi="Times New Roman" w:cs="Times New Roman"/>
          <w:sz w:val="24"/>
          <w:szCs w:val="24"/>
        </w:rPr>
        <w:t>2021-2027, which include</w:t>
      </w:r>
      <w:r>
        <w:t xml:space="preserve"> </w:t>
      </w:r>
      <w:r>
        <w:rPr>
          <w:rFonts w:ascii="Times New Roman" w:hAnsi="Times New Roman"/>
          <w:bCs/>
          <w:sz w:val="24"/>
          <w:szCs w:val="24"/>
        </w:rPr>
        <w:t xml:space="preserve">a strategic view of medium-term developments and key challenges that will ensure the achievement of the objectives and results envisaged. The following sectoral </w:t>
      </w:r>
      <w:r w:rsidR="00BA3070">
        <w:rPr>
          <w:rFonts w:ascii="Times New Roman" w:hAnsi="Times New Roman" w:cs="Times New Roman"/>
          <w:sz w:val="24"/>
          <w:szCs w:val="24"/>
        </w:rPr>
        <w:t xml:space="preserve">strategies </w:t>
      </w:r>
      <w:r>
        <w:rPr>
          <w:rFonts w:ascii="Times New Roman" w:hAnsi="Times New Roman"/>
          <w:bCs/>
          <w:sz w:val="24"/>
          <w:szCs w:val="24"/>
        </w:rPr>
        <w:t>were thus used to draw up this report:</w:t>
      </w:r>
    </w:p>
    <w:p w14:paraId="34E79F03" w14:textId="52427F1E" w:rsidR="00D00EFC" w:rsidRDefault="00BA307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Strategy on </w:t>
      </w:r>
      <w:r w:rsidR="00DC443C">
        <w:rPr>
          <w:rFonts w:ascii="Times New Roman" w:hAnsi="Times New Roman" w:cs="Times New Roman"/>
          <w:sz w:val="24"/>
          <w:szCs w:val="24"/>
        </w:rPr>
        <w:t xml:space="preserve">Social Protection and Labour </w:t>
      </w:r>
      <w:r>
        <w:rPr>
          <w:rFonts w:ascii="Times New Roman" w:hAnsi="Times New Roman" w:cs="Times New Roman"/>
          <w:sz w:val="24"/>
          <w:szCs w:val="24"/>
        </w:rPr>
        <w:t>M</w:t>
      </w:r>
      <w:r w:rsidR="00DC443C">
        <w:rPr>
          <w:rFonts w:ascii="Times New Roman" w:hAnsi="Times New Roman" w:cs="Times New Roman"/>
          <w:sz w:val="24"/>
          <w:szCs w:val="24"/>
        </w:rPr>
        <w:t xml:space="preserve">arket Policy </w:t>
      </w:r>
      <w:r>
        <w:rPr>
          <w:rFonts w:ascii="Times New Roman" w:hAnsi="Times New Roman" w:cs="Times New Roman"/>
          <w:sz w:val="24"/>
          <w:szCs w:val="24"/>
        </w:rPr>
        <w:t xml:space="preserve">for </w:t>
      </w:r>
      <w:r w:rsidR="00DC443C">
        <w:rPr>
          <w:rFonts w:ascii="Times New Roman" w:hAnsi="Times New Roman" w:cs="Times New Roman"/>
          <w:sz w:val="24"/>
          <w:szCs w:val="24"/>
        </w:rPr>
        <w:t>2021-2027;</w:t>
      </w:r>
      <w:r w:rsidR="00DC443C">
        <w:rPr>
          <w:rStyle w:val="FootnoteReference"/>
          <w:rFonts w:ascii="Times New Roman" w:hAnsi="Times New Roman" w:cs="Times New Roman"/>
          <w:sz w:val="24"/>
          <w:szCs w:val="24"/>
        </w:rPr>
        <w:footnoteReference w:id="8"/>
      </w:r>
    </w:p>
    <w:p w14:paraId="13063D06" w14:textId="3B079E31" w:rsidR="00D00EFC" w:rsidRDefault="00DC443C" w:rsidP="00BA307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Public Health </w:t>
      </w:r>
      <w:r w:rsidR="00BA3070">
        <w:rPr>
          <w:rFonts w:ascii="Times New Roman" w:hAnsi="Times New Roman" w:cs="Times New Roman"/>
          <w:sz w:val="24"/>
          <w:szCs w:val="24"/>
        </w:rPr>
        <w:t xml:space="preserve">Strategy </w:t>
      </w:r>
      <w:r w:rsidR="00BA3070" w:rsidRPr="00BA3070">
        <w:rPr>
          <w:rFonts w:ascii="Times New Roman" w:hAnsi="Times New Roman" w:cs="Times New Roman"/>
          <w:sz w:val="24"/>
          <w:szCs w:val="24"/>
        </w:rPr>
        <w:t xml:space="preserve">for </w:t>
      </w:r>
      <w:r>
        <w:rPr>
          <w:rFonts w:ascii="Times New Roman" w:hAnsi="Times New Roman" w:cs="Times New Roman"/>
          <w:sz w:val="24"/>
          <w:szCs w:val="24"/>
        </w:rPr>
        <w:t>2021-2027 (draft to 03.03.2022.)</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14:paraId="49D0F40F" w14:textId="552C099C" w:rsidR="00D00EFC" w:rsidRDefault="00DC443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Education Development </w:t>
      </w:r>
      <w:r w:rsidR="00BA3070">
        <w:rPr>
          <w:rFonts w:ascii="Times New Roman" w:hAnsi="Times New Roman" w:cs="Times New Roman"/>
          <w:sz w:val="24"/>
          <w:szCs w:val="24"/>
        </w:rPr>
        <w:t xml:space="preserve">Strategy for </w:t>
      </w:r>
      <w:r>
        <w:rPr>
          <w:rFonts w:ascii="Times New Roman" w:hAnsi="Times New Roman" w:cs="Times New Roman"/>
          <w:bCs/>
          <w:sz w:val="24"/>
          <w:szCs w:val="24"/>
        </w:rPr>
        <w:t>2021-2027;</w:t>
      </w:r>
      <w:r>
        <w:rPr>
          <w:rStyle w:val="FootnoteReference"/>
          <w:rFonts w:ascii="Times New Roman" w:hAnsi="Times New Roman" w:cs="Times New Roman"/>
          <w:bCs/>
          <w:sz w:val="24"/>
          <w:szCs w:val="24"/>
        </w:rPr>
        <w:footnoteReference w:id="10"/>
      </w:r>
    </w:p>
    <w:p w14:paraId="0845622C" w14:textId="0AD73D9A" w:rsidR="00D00EFC" w:rsidRDefault="00DC443C">
      <w:pPr>
        <w:pStyle w:val="ListParagraph"/>
        <w:numPr>
          <w:ilvl w:val="0"/>
          <w:numId w:val="24"/>
        </w:numPr>
        <w:jc w:val="both"/>
        <w:rPr>
          <w:rFonts w:ascii="Times New Roman" w:hAnsi="Times New Roman" w:cs="Times New Roman"/>
          <w:sz w:val="24"/>
          <w:szCs w:val="24"/>
        </w:rPr>
      </w:pPr>
      <w:r>
        <w:rPr>
          <w:rFonts w:ascii="Times New Roman" w:hAnsi="Times New Roman" w:cs="Times New Roman"/>
          <w:bCs/>
          <w:sz w:val="24"/>
          <w:szCs w:val="24"/>
        </w:rPr>
        <w:t xml:space="preserve">Digital Transformation </w:t>
      </w:r>
      <w:r w:rsidR="00BA3070">
        <w:rPr>
          <w:rFonts w:ascii="Times New Roman" w:hAnsi="Times New Roman" w:cs="Times New Roman"/>
          <w:sz w:val="24"/>
          <w:szCs w:val="24"/>
        </w:rPr>
        <w:t xml:space="preserve">Strategy for </w:t>
      </w:r>
      <w:r>
        <w:rPr>
          <w:rFonts w:ascii="Times New Roman" w:hAnsi="Times New Roman" w:cs="Times New Roman"/>
          <w:bCs/>
          <w:sz w:val="24"/>
          <w:szCs w:val="24"/>
        </w:rPr>
        <w:t>2021-2027.</w:t>
      </w:r>
      <w:r>
        <w:rPr>
          <w:rStyle w:val="FootnoteReference"/>
          <w:rFonts w:ascii="Times New Roman" w:hAnsi="Times New Roman" w:cs="Times New Roman"/>
          <w:bCs/>
          <w:sz w:val="24"/>
          <w:szCs w:val="24"/>
        </w:rPr>
        <w:footnoteReference w:id="11"/>
      </w:r>
    </w:p>
    <w:p w14:paraId="2F55A4B7" w14:textId="77777777" w:rsidR="00D00EFC" w:rsidRDefault="00DC443C">
      <w:pPr>
        <w:jc w:val="both"/>
        <w:rPr>
          <w:rFonts w:ascii="Times New Roman" w:hAnsi="Times New Roman" w:cs="Times New Roman"/>
          <w:sz w:val="24"/>
          <w:szCs w:val="24"/>
        </w:rPr>
      </w:pPr>
      <w:r>
        <w:rPr>
          <w:rFonts w:ascii="Times New Roman" w:hAnsi="Times New Roman" w:cs="Times New Roman"/>
          <w:sz w:val="24"/>
          <w:szCs w:val="24"/>
        </w:rPr>
        <w:t>The report also followed a participatory approach, inviting older people to express their views on certain issues in order to assess the impact of policy measures on their quality of life, as well as inviting NGOs to express their views on the evolution of public participation over the last 20 years.</w:t>
      </w:r>
    </w:p>
    <w:p w14:paraId="039CD275" w14:textId="3C0AF183"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The development of the report was </w:t>
      </w:r>
      <w:proofErr w:type="spellStart"/>
      <w:r>
        <w:rPr>
          <w:rFonts w:ascii="Times New Roman" w:hAnsi="Times New Roman" w:cs="Times New Roman"/>
          <w:sz w:val="24"/>
          <w:szCs w:val="24"/>
        </w:rPr>
        <w:t>co-ordinated</w:t>
      </w:r>
      <w:proofErr w:type="spellEnd"/>
      <w:r>
        <w:rPr>
          <w:rFonts w:ascii="Times New Roman" w:hAnsi="Times New Roman" w:cs="Times New Roman"/>
          <w:sz w:val="24"/>
          <w:szCs w:val="24"/>
        </w:rPr>
        <w:t xml:space="preserve"> by the Ministry of Welfare, involving several responsible sectoral ministries and other state institutions – the Ministry of Health, the Ministry of Education and Science, the Ministry of Economics, the Ministry of Finance, the Ministry of </w:t>
      </w:r>
      <w:r w:rsidR="0091438C">
        <w:rPr>
          <w:rFonts w:ascii="Times New Roman" w:hAnsi="Times New Roman" w:cs="Times New Roman"/>
          <w:sz w:val="24"/>
          <w:szCs w:val="24"/>
        </w:rPr>
        <w:t>E</w:t>
      </w:r>
      <w:r>
        <w:rPr>
          <w:rFonts w:ascii="Times New Roman" w:hAnsi="Times New Roman" w:cs="Times New Roman"/>
          <w:sz w:val="24"/>
          <w:szCs w:val="24"/>
        </w:rPr>
        <w:t xml:space="preserve">nvironmental Protection and Regional Development, as well as the </w:t>
      </w:r>
      <w:r w:rsidR="00817C20" w:rsidRPr="00817C20">
        <w:rPr>
          <w:rFonts w:ascii="Times New Roman" w:hAnsi="Times New Roman" w:cs="Times New Roman"/>
          <w:sz w:val="24"/>
          <w:szCs w:val="24"/>
        </w:rPr>
        <w:t>Society Integration Foundation</w:t>
      </w:r>
      <w:r>
        <w:rPr>
          <w:rFonts w:ascii="Times New Roman" w:hAnsi="Times New Roman" w:cs="Times New Roman"/>
          <w:sz w:val="24"/>
          <w:szCs w:val="24"/>
        </w:rPr>
        <w:t xml:space="preserve">, the Investment and Development Agency of Latvia and Riga </w:t>
      </w:r>
      <w:proofErr w:type="spellStart"/>
      <w:r>
        <w:rPr>
          <w:rFonts w:ascii="Times New Roman" w:hAnsi="Times New Roman" w:cs="Times New Roman"/>
          <w:sz w:val="24"/>
          <w:szCs w:val="24"/>
        </w:rPr>
        <w:t>Stradins</w:t>
      </w:r>
      <w:proofErr w:type="spellEnd"/>
      <w:r>
        <w:rPr>
          <w:rFonts w:ascii="Times New Roman" w:hAnsi="Times New Roman" w:cs="Times New Roman"/>
          <w:sz w:val="24"/>
          <w:szCs w:val="24"/>
        </w:rPr>
        <w:t xml:space="preserve"> University.</w:t>
      </w:r>
    </w:p>
    <w:p w14:paraId="55E1F7A6" w14:textId="5B01DBC1" w:rsidR="00C15DEB" w:rsidRDefault="00C15DEB">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69B0D9BD" w14:textId="77777777" w:rsidR="00D00EFC" w:rsidRDefault="00DC443C" w:rsidP="00C15DEB">
      <w:pPr>
        <w:pStyle w:val="Heading1"/>
        <w:jc w:val="center"/>
        <w:rPr>
          <w:rFonts w:ascii="Times New Roman" w:hAnsi="Times New Roman" w:cs="Times New Roman"/>
          <w:b/>
          <w:color w:val="auto"/>
          <w:sz w:val="24"/>
          <w:szCs w:val="24"/>
        </w:rPr>
      </w:pPr>
      <w:bookmarkStart w:id="13" w:name="_Toc99452221"/>
      <w:bookmarkStart w:id="14" w:name="_Toc102073321"/>
      <w:r>
        <w:rPr>
          <w:rFonts w:ascii="Times New Roman" w:hAnsi="Times New Roman" w:cs="Times New Roman"/>
          <w:b/>
          <w:color w:val="auto"/>
          <w:sz w:val="24"/>
          <w:szCs w:val="24"/>
        </w:rPr>
        <w:lastRenderedPageBreak/>
        <w:t>Part II</w:t>
      </w:r>
      <w:bookmarkEnd w:id="13"/>
      <w:bookmarkEnd w:id="14"/>
    </w:p>
    <w:p w14:paraId="409E2A09" w14:textId="19027B18" w:rsidR="00D00EFC" w:rsidRDefault="000714E6">
      <w:pPr>
        <w:pStyle w:val="Heading1"/>
        <w:numPr>
          <w:ilvl w:val="0"/>
          <w:numId w:val="38"/>
        </w:numPr>
        <w:spacing w:after="120"/>
        <w:ind w:left="714" w:hanging="357"/>
        <w:rPr>
          <w:rFonts w:ascii="Times New Roman" w:hAnsi="Times New Roman" w:cs="Times New Roman"/>
          <w:b/>
          <w:color w:val="auto"/>
          <w:sz w:val="24"/>
          <w:szCs w:val="24"/>
        </w:rPr>
      </w:pPr>
      <w:bookmarkStart w:id="15" w:name="_Toc99452222"/>
      <w:bookmarkStart w:id="16" w:name="_Toc102073322"/>
      <w:r>
        <w:rPr>
          <w:rFonts w:ascii="Times New Roman" w:hAnsi="Times New Roman" w:cs="Times New Roman"/>
          <w:b/>
          <w:color w:val="auto"/>
          <w:sz w:val="24"/>
          <w:szCs w:val="24"/>
        </w:rPr>
        <w:t>Recognizing t</w:t>
      </w:r>
      <w:r w:rsidR="00DC443C">
        <w:rPr>
          <w:rFonts w:ascii="Times New Roman" w:hAnsi="Times New Roman" w:cs="Times New Roman"/>
          <w:b/>
          <w:color w:val="auto"/>
          <w:sz w:val="24"/>
          <w:szCs w:val="24"/>
        </w:rPr>
        <w:t xml:space="preserve">he potential of </w:t>
      </w:r>
      <w:r>
        <w:rPr>
          <w:rFonts w:ascii="Times New Roman" w:hAnsi="Times New Roman" w:cs="Times New Roman"/>
          <w:b/>
          <w:color w:val="auto"/>
          <w:sz w:val="24"/>
          <w:szCs w:val="24"/>
        </w:rPr>
        <w:t>older persons</w:t>
      </w:r>
      <w:r w:rsidR="00DC443C">
        <w:rPr>
          <w:rFonts w:ascii="Times New Roman" w:hAnsi="Times New Roman" w:cs="Times New Roman"/>
          <w:b/>
          <w:color w:val="auto"/>
          <w:sz w:val="24"/>
          <w:szCs w:val="24"/>
        </w:rPr>
        <w:t>.</w:t>
      </w:r>
      <w:bookmarkEnd w:id="15"/>
      <w:bookmarkEnd w:id="16"/>
    </w:p>
    <w:p w14:paraId="30E7A20B" w14:textId="219393FB" w:rsidR="00761154" w:rsidRPr="00761154" w:rsidRDefault="00DC443C" w:rsidP="008C5F4C">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Empowering </w:t>
      </w:r>
      <w:r w:rsidR="00761154" w:rsidRPr="00761154">
        <w:rPr>
          <w:rFonts w:ascii="Times New Roman" w:hAnsi="Times New Roman" w:cs="Times New Roman"/>
          <w:sz w:val="24"/>
          <w:szCs w:val="24"/>
        </w:rPr>
        <w:t xml:space="preserve">individuals to realize their potential for physical, </w:t>
      </w:r>
    </w:p>
    <w:p w14:paraId="4140411C" w14:textId="77777777" w:rsidR="00761154" w:rsidRPr="00761154" w:rsidRDefault="00761154" w:rsidP="008C5F4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roofErr w:type="gramStart"/>
      <w:r w:rsidRPr="00761154">
        <w:rPr>
          <w:rFonts w:ascii="Times New Roman" w:hAnsi="Times New Roman" w:cs="Times New Roman"/>
          <w:sz w:val="24"/>
          <w:szCs w:val="24"/>
        </w:rPr>
        <w:t>mental</w:t>
      </w:r>
      <w:proofErr w:type="gramEnd"/>
      <w:r w:rsidRPr="00761154">
        <w:rPr>
          <w:rFonts w:ascii="Times New Roman" w:hAnsi="Times New Roman" w:cs="Times New Roman"/>
          <w:sz w:val="24"/>
          <w:szCs w:val="24"/>
        </w:rPr>
        <w:t xml:space="preserve"> and social well-being throughout their lives and to participate in and </w:t>
      </w:r>
    </w:p>
    <w:p w14:paraId="0EBF7736" w14:textId="0ADFF10E" w:rsidR="00D00EFC" w:rsidRDefault="00761154" w:rsidP="008C5F4C">
      <w:pPr>
        <w:pBdr>
          <w:top w:val="single" w:sz="4" w:space="1" w:color="auto"/>
          <w:left w:val="single" w:sz="4" w:space="4" w:color="auto"/>
          <w:bottom w:val="single" w:sz="4" w:space="1" w:color="auto"/>
          <w:right w:val="single" w:sz="4" w:space="4" w:color="auto"/>
        </w:pBdr>
        <w:spacing w:after="240" w:line="240" w:lineRule="auto"/>
        <w:jc w:val="center"/>
        <w:rPr>
          <w:rFonts w:ascii="Times New Roman" w:hAnsi="Times New Roman" w:cs="Times New Roman"/>
          <w:sz w:val="24"/>
          <w:szCs w:val="24"/>
        </w:rPr>
      </w:pPr>
      <w:proofErr w:type="gramStart"/>
      <w:r w:rsidRPr="00761154">
        <w:rPr>
          <w:rFonts w:ascii="Times New Roman" w:hAnsi="Times New Roman" w:cs="Times New Roman"/>
          <w:sz w:val="24"/>
          <w:szCs w:val="24"/>
        </w:rPr>
        <w:t>contribute</w:t>
      </w:r>
      <w:proofErr w:type="gramEnd"/>
      <w:r w:rsidRPr="00761154">
        <w:rPr>
          <w:rFonts w:ascii="Times New Roman" w:hAnsi="Times New Roman" w:cs="Times New Roman"/>
          <w:sz w:val="24"/>
          <w:szCs w:val="24"/>
        </w:rPr>
        <w:t xml:space="preserve"> to society according to their capacities, needs and desires</w:t>
      </w:r>
      <w:r>
        <w:rPr>
          <w:rFonts w:ascii="Times New Roman" w:hAnsi="Times New Roman" w:cs="Times New Roman"/>
          <w:sz w:val="24"/>
          <w:szCs w:val="24"/>
        </w:rPr>
        <w:t>.</w:t>
      </w:r>
    </w:p>
    <w:p w14:paraId="624D0139" w14:textId="77777777"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t>Public participation</w:t>
      </w:r>
    </w:p>
    <w:p w14:paraId="16A965D4" w14:textId="226819AA" w:rsidR="00D00EFC" w:rsidRDefault="00761154">
      <w:pPr>
        <w:shd w:val="clear" w:color="auto" w:fill="FFFFFF"/>
        <w:spacing w:before="100" w:beforeAutospacing="1" w:after="100" w:afterAutospacing="1" w:line="240" w:lineRule="auto"/>
        <w:jc w:val="both"/>
        <w:rPr>
          <w:rFonts w:ascii="RobustaTLPro-Regular" w:eastAsia="Times New Roman" w:hAnsi="RobustaTLPro-Regular" w:cs="Times New Roman"/>
          <w:color w:val="212529"/>
          <w:sz w:val="23"/>
          <w:szCs w:val="23"/>
        </w:rPr>
      </w:pPr>
      <w:r>
        <w:rPr>
          <w:rFonts w:ascii="Times New Roman" w:hAnsi="Times New Roman" w:cs="Times New Roman"/>
          <w:sz w:val="24"/>
          <w:szCs w:val="24"/>
        </w:rPr>
        <w:t>The research “P</w:t>
      </w:r>
      <w:r w:rsidR="00DC443C">
        <w:rPr>
          <w:rFonts w:ascii="Times New Roman" w:hAnsi="Times New Roman" w:cs="Times New Roman"/>
          <w:sz w:val="24"/>
          <w:szCs w:val="24"/>
        </w:rPr>
        <w:t>ublic participation in the decision-making process (2021)”</w:t>
      </w:r>
      <w:r w:rsidR="00DC443C">
        <w:rPr>
          <w:rStyle w:val="FootnoteReference"/>
          <w:rFonts w:ascii="Times New Roman" w:hAnsi="Times New Roman" w:cs="Times New Roman"/>
          <w:sz w:val="24"/>
          <w:szCs w:val="24"/>
        </w:rPr>
        <w:footnoteReference w:id="12"/>
      </w:r>
      <w:r w:rsidR="00DC443C">
        <w:rPr>
          <w:rFonts w:ascii="Times New Roman" w:hAnsi="Times New Roman" w:cs="Times New Roman"/>
          <w:sz w:val="24"/>
          <w:szCs w:val="24"/>
        </w:rPr>
        <w:t xml:space="preserve"> provides information on the participation of </w:t>
      </w:r>
      <w:r w:rsidR="008C5F4C">
        <w:rPr>
          <w:rFonts w:ascii="Times New Roman" w:hAnsi="Times New Roman" w:cs="Times New Roman"/>
          <w:sz w:val="24"/>
          <w:szCs w:val="24"/>
        </w:rPr>
        <w:t>organizations</w:t>
      </w:r>
      <w:r w:rsidR="00DC443C">
        <w:rPr>
          <w:rFonts w:ascii="Times New Roman" w:hAnsi="Times New Roman" w:cs="Times New Roman"/>
          <w:sz w:val="24"/>
          <w:szCs w:val="24"/>
        </w:rPr>
        <w:t xml:space="preserve"> in ministries' working groups, committees, as well as </w:t>
      </w:r>
      <w:proofErr w:type="spellStart"/>
      <w:r w:rsidR="00DC443C" w:rsidRPr="008C5F4C">
        <w:rPr>
          <w:rFonts w:ascii="Times New Roman" w:hAnsi="Times New Roman" w:cs="Times New Roman"/>
          <w:i/>
          <w:sz w:val="24"/>
          <w:szCs w:val="24"/>
        </w:rPr>
        <w:t>Saeima</w:t>
      </w:r>
      <w:proofErr w:type="spellEnd"/>
      <w:r w:rsidR="00DC443C">
        <w:rPr>
          <w:rFonts w:ascii="Times New Roman" w:hAnsi="Times New Roman" w:cs="Times New Roman"/>
          <w:sz w:val="24"/>
          <w:szCs w:val="24"/>
        </w:rPr>
        <w:t xml:space="preserve"> committees. The </w:t>
      </w:r>
      <w:r w:rsidR="00CF4AFB">
        <w:rPr>
          <w:rFonts w:ascii="Times New Roman" w:hAnsi="Times New Roman" w:cs="Times New Roman"/>
          <w:sz w:val="24"/>
          <w:szCs w:val="24"/>
        </w:rPr>
        <w:t>a</w:t>
      </w:r>
      <w:r>
        <w:rPr>
          <w:rFonts w:ascii="Times New Roman" w:hAnsi="Times New Roman" w:cs="Times New Roman"/>
          <w:sz w:val="24"/>
          <w:szCs w:val="24"/>
        </w:rPr>
        <w:t>ssociation “Latvian Federation of P</w:t>
      </w:r>
      <w:r w:rsidR="00DC443C">
        <w:rPr>
          <w:rFonts w:ascii="Times New Roman" w:hAnsi="Times New Roman" w:cs="Times New Roman"/>
          <w:sz w:val="24"/>
          <w:szCs w:val="24"/>
        </w:rPr>
        <w:t>ensioners</w:t>
      </w:r>
      <w:r>
        <w:rPr>
          <w:rFonts w:ascii="Times New Roman" w:hAnsi="Times New Roman" w:cs="Times New Roman"/>
          <w:sz w:val="24"/>
          <w:szCs w:val="24"/>
        </w:rPr>
        <w:t>”</w:t>
      </w:r>
      <w:r w:rsidR="00DC443C">
        <w:rPr>
          <w:rFonts w:ascii="Times New Roman" w:hAnsi="Times New Roman" w:cs="Times New Roman"/>
          <w:sz w:val="24"/>
          <w:szCs w:val="24"/>
        </w:rPr>
        <w:t xml:space="preserve"> and the </w:t>
      </w:r>
      <w:r w:rsidR="00CF4AFB">
        <w:rPr>
          <w:rFonts w:ascii="Times New Roman" w:hAnsi="Times New Roman" w:cs="Times New Roman"/>
          <w:sz w:val="24"/>
          <w:szCs w:val="24"/>
        </w:rPr>
        <w:t>a</w:t>
      </w:r>
      <w:r>
        <w:rPr>
          <w:rFonts w:ascii="Times New Roman" w:hAnsi="Times New Roman" w:cs="Times New Roman"/>
          <w:sz w:val="24"/>
          <w:szCs w:val="24"/>
        </w:rPr>
        <w:t>ssociation “</w:t>
      </w:r>
      <w:r w:rsidRPr="00761154">
        <w:rPr>
          <w:rFonts w:ascii="Times New Roman" w:hAnsi="Times New Roman" w:cs="Times New Roman"/>
          <w:sz w:val="24"/>
          <w:szCs w:val="24"/>
        </w:rPr>
        <w:t>Riga Alliance of Active Seniors</w:t>
      </w:r>
      <w:r>
        <w:rPr>
          <w:rFonts w:ascii="Times New Roman" w:hAnsi="Times New Roman" w:cs="Times New Roman"/>
          <w:sz w:val="24"/>
          <w:szCs w:val="24"/>
        </w:rPr>
        <w:t>”</w:t>
      </w:r>
      <w:r w:rsidR="00DC443C">
        <w:rPr>
          <w:rFonts w:ascii="Times New Roman" w:hAnsi="Times New Roman" w:cs="Times New Roman"/>
          <w:sz w:val="24"/>
          <w:szCs w:val="24"/>
        </w:rPr>
        <w:t xml:space="preserve"> are the most active </w:t>
      </w:r>
      <w:r w:rsidR="008C5F4C">
        <w:rPr>
          <w:rFonts w:ascii="Times New Roman" w:hAnsi="Times New Roman" w:cs="Times New Roman"/>
          <w:sz w:val="24"/>
          <w:szCs w:val="24"/>
        </w:rPr>
        <w:t>organizations</w:t>
      </w:r>
      <w:r w:rsidR="00DC443C">
        <w:rPr>
          <w:rFonts w:ascii="Times New Roman" w:hAnsi="Times New Roman" w:cs="Times New Roman"/>
          <w:sz w:val="24"/>
          <w:szCs w:val="24"/>
        </w:rPr>
        <w:t xml:space="preserve"> whose representatives have been delegated to the ministerial participation mechanisms (committees, councils, working groups) and participate in </w:t>
      </w:r>
      <w:proofErr w:type="spellStart"/>
      <w:r w:rsidR="00DC443C" w:rsidRPr="008C5F4C">
        <w:rPr>
          <w:rFonts w:ascii="Times New Roman" w:hAnsi="Times New Roman" w:cs="Times New Roman"/>
          <w:i/>
          <w:sz w:val="24"/>
          <w:szCs w:val="24"/>
        </w:rPr>
        <w:t>Saeima</w:t>
      </w:r>
      <w:proofErr w:type="spellEnd"/>
      <w:r w:rsidR="00DC443C">
        <w:rPr>
          <w:rFonts w:ascii="Times New Roman" w:hAnsi="Times New Roman" w:cs="Times New Roman"/>
          <w:sz w:val="24"/>
          <w:szCs w:val="24"/>
        </w:rPr>
        <w:t xml:space="preserve"> committee</w:t>
      </w:r>
      <w:r w:rsidR="00CB2558">
        <w:rPr>
          <w:rFonts w:ascii="Times New Roman" w:hAnsi="Times New Roman" w:cs="Times New Roman"/>
          <w:sz w:val="24"/>
          <w:szCs w:val="24"/>
        </w:rPr>
        <w:t>`s</w:t>
      </w:r>
      <w:r w:rsidR="00DC443C">
        <w:rPr>
          <w:rFonts w:ascii="Times New Roman" w:hAnsi="Times New Roman" w:cs="Times New Roman"/>
          <w:sz w:val="24"/>
          <w:szCs w:val="24"/>
        </w:rPr>
        <w:t xml:space="preserve"> meeti</w:t>
      </w:r>
      <w:r w:rsidR="008C5F4C">
        <w:rPr>
          <w:rFonts w:ascii="Times New Roman" w:hAnsi="Times New Roman" w:cs="Times New Roman"/>
          <w:sz w:val="24"/>
          <w:szCs w:val="24"/>
        </w:rPr>
        <w:t>ngs. In the period of 2018-2020</w:t>
      </w:r>
      <w:r w:rsidR="00DC443C">
        <w:rPr>
          <w:rFonts w:ascii="Times New Roman" w:hAnsi="Times New Roman" w:cs="Times New Roman"/>
          <w:sz w:val="24"/>
          <w:szCs w:val="24"/>
        </w:rPr>
        <w:t xml:space="preserve"> the </w:t>
      </w:r>
      <w:r w:rsidR="00CF4AFB">
        <w:rPr>
          <w:rFonts w:ascii="Times New Roman" w:hAnsi="Times New Roman" w:cs="Times New Roman"/>
          <w:sz w:val="24"/>
          <w:szCs w:val="24"/>
        </w:rPr>
        <w:t>a</w:t>
      </w:r>
      <w:r w:rsidR="00B9418E">
        <w:rPr>
          <w:rFonts w:ascii="Times New Roman" w:hAnsi="Times New Roman" w:cs="Times New Roman"/>
          <w:sz w:val="24"/>
          <w:szCs w:val="24"/>
        </w:rPr>
        <w:t xml:space="preserve">ssociation “Latvian Federation of Pensioners” </w:t>
      </w:r>
      <w:r w:rsidR="00DC443C">
        <w:rPr>
          <w:rFonts w:ascii="Times New Roman" w:hAnsi="Times New Roman" w:cs="Times New Roman"/>
          <w:sz w:val="24"/>
          <w:szCs w:val="24"/>
        </w:rPr>
        <w:t xml:space="preserve">is represented in </w:t>
      </w:r>
      <w:r w:rsidR="008C5F4C">
        <w:rPr>
          <w:rFonts w:ascii="Times New Roman" w:hAnsi="Times New Roman" w:cs="Times New Roman"/>
          <w:sz w:val="24"/>
          <w:szCs w:val="24"/>
        </w:rPr>
        <w:t>three</w:t>
      </w:r>
      <w:r w:rsidR="00DC443C">
        <w:rPr>
          <w:rFonts w:ascii="Times New Roman" w:hAnsi="Times New Roman" w:cs="Times New Roman"/>
          <w:sz w:val="24"/>
          <w:szCs w:val="24"/>
        </w:rPr>
        <w:t xml:space="preserve"> participation mechanisms of </w:t>
      </w:r>
      <w:r w:rsidR="008C5F4C">
        <w:rPr>
          <w:rFonts w:ascii="Times New Roman" w:hAnsi="Times New Roman" w:cs="Times New Roman"/>
          <w:sz w:val="24"/>
          <w:szCs w:val="24"/>
        </w:rPr>
        <w:t xml:space="preserve">two </w:t>
      </w:r>
      <w:r w:rsidR="00DC443C">
        <w:rPr>
          <w:rFonts w:ascii="Times New Roman" w:hAnsi="Times New Roman" w:cs="Times New Roman"/>
          <w:sz w:val="24"/>
          <w:szCs w:val="24"/>
        </w:rPr>
        <w:t>ministries (</w:t>
      </w:r>
      <w:r w:rsidR="008C5F4C">
        <w:rPr>
          <w:rFonts w:ascii="Times New Roman" w:hAnsi="Times New Roman" w:cs="Times New Roman"/>
          <w:sz w:val="24"/>
          <w:szCs w:val="24"/>
        </w:rPr>
        <w:t xml:space="preserve">two committees of the Ministry of </w:t>
      </w:r>
      <w:r w:rsidR="00DC443C">
        <w:rPr>
          <w:rFonts w:ascii="Times New Roman" w:hAnsi="Times New Roman" w:cs="Times New Roman"/>
          <w:sz w:val="24"/>
          <w:szCs w:val="24"/>
        </w:rPr>
        <w:t>Welfare</w:t>
      </w:r>
      <w:r w:rsidR="00943D62">
        <w:rPr>
          <w:rStyle w:val="FootnoteReference"/>
          <w:rFonts w:ascii="Times New Roman" w:hAnsi="Times New Roman" w:cs="Times New Roman"/>
          <w:sz w:val="24"/>
          <w:szCs w:val="24"/>
        </w:rPr>
        <w:footnoteReference w:id="13"/>
      </w:r>
      <w:r w:rsidR="008C5F4C">
        <w:rPr>
          <w:rFonts w:ascii="Times New Roman" w:hAnsi="Times New Roman" w:cs="Times New Roman"/>
          <w:sz w:val="24"/>
          <w:szCs w:val="24"/>
        </w:rPr>
        <w:t xml:space="preserve"> and</w:t>
      </w:r>
      <w:r w:rsidR="00DC443C">
        <w:rPr>
          <w:rFonts w:ascii="Times New Roman" w:hAnsi="Times New Roman" w:cs="Times New Roman"/>
          <w:sz w:val="24"/>
          <w:szCs w:val="24"/>
        </w:rPr>
        <w:t xml:space="preserve"> one </w:t>
      </w:r>
      <w:r w:rsidR="008C5F4C">
        <w:rPr>
          <w:rFonts w:ascii="Times New Roman" w:hAnsi="Times New Roman" w:cs="Times New Roman"/>
          <w:sz w:val="24"/>
          <w:szCs w:val="24"/>
        </w:rPr>
        <w:t xml:space="preserve">of the </w:t>
      </w:r>
      <w:r w:rsidR="00DC443C">
        <w:rPr>
          <w:rFonts w:ascii="Times New Roman" w:hAnsi="Times New Roman" w:cs="Times New Roman"/>
          <w:sz w:val="24"/>
          <w:szCs w:val="24"/>
        </w:rPr>
        <w:t>Ministry</w:t>
      </w:r>
      <w:r w:rsidR="008C5F4C" w:rsidRPr="008C5F4C">
        <w:rPr>
          <w:rFonts w:ascii="Times New Roman" w:hAnsi="Times New Roman" w:cs="Times New Roman"/>
          <w:sz w:val="24"/>
          <w:szCs w:val="24"/>
        </w:rPr>
        <w:t xml:space="preserve"> </w:t>
      </w:r>
      <w:r w:rsidR="008C5F4C">
        <w:rPr>
          <w:rFonts w:ascii="Times New Roman" w:hAnsi="Times New Roman" w:cs="Times New Roman"/>
          <w:sz w:val="24"/>
          <w:szCs w:val="24"/>
        </w:rPr>
        <w:t>of Health</w:t>
      </w:r>
      <w:r w:rsidR="00DC443C">
        <w:rPr>
          <w:rFonts w:ascii="Times New Roman" w:hAnsi="Times New Roman" w:cs="Times New Roman"/>
          <w:sz w:val="24"/>
          <w:szCs w:val="24"/>
        </w:rPr>
        <w:t xml:space="preserve">), </w:t>
      </w:r>
      <w:r w:rsidR="00CF4AFB">
        <w:rPr>
          <w:rFonts w:ascii="Times New Roman" w:hAnsi="Times New Roman" w:cs="Times New Roman"/>
          <w:sz w:val="24"/>
          <w:szCs w:val="24"/>
        </w:rPr>
        <w:t>association “</w:t>
      </w:r>
      <w:r w:rsidR="00CF4AFB" w:rsidRPr="00761154">
        <w:rPr>
          <w:rFonts w:ascii="Times New Roman" w:hAnsi="Times New Roman" w:cs="Times New Roman"/>
          <w:sz w:val="24"/>
          <w:szCs w:val="24"/>
        </w:rPr>
        <w:t>Riga Alliance of Active Seniors</w:t>
      </w:r>
      <w:r w:rsidR="00CF4AFB">
        <w:rPr>
          <w:rFonts w:ascii="Times New Roman" w:hAnsi="Times New Roman" w:cs="Times New Roman"/>
          <w:sz w:val="24"/>
          <w:szCs w:val="24"/>
        </w:rPr>
        <w:t xml:space="preserve">” </w:t>
      </w:r>
      <w:r w:rsidR="00DC443C">
        <w:rPr>
          <w:rFonts w:ascii="Times New Roman" w:hAnsi="Times New Roman" w:cs="Times New Roman"/>
          <w:sz w:val="24"/>
          <w:szCs w:val="24"/>
        </w:rPr>
        <w:t>is represented in the</w:t>
      </w:r>
      <w:r w:rsidR="00943D62">
        <w:rPr>
          <w:rFonts w:ascii="Times New Roman" w:hAnsi="Times New Roman" w:cs="Times New Roman"/>
          <w:sz w:val="24"/>
          <w:szCs w:val="24"/>
        </w:rPr>
        <w:t xml:space="preserve"> two</w:t>
      </w:r>
      <w:r w:rsidR="00DC443C">
        <w:rPr>
          <w:rFonts w:ascii="Times New Roman" w:hAnsi="Times New Roman" w:cs="Times New Roman"/>
          <w:sz w:val="24"/>
          <w:szCs w:val="24"/>
        </w:rPr>
        <w:t xml:space="preserve"> participation mechanisms of</w:t>
      </w:r>
      <w:r w:rsidR="00943D62">
        <w:rPr>
          <w:rFonts w:ascii="Times New Roman" w:hAnsi="Times New Roman" w:cs="Times New Roman"/>
          <w:sz w:val="24"/>
          <w:szCs w:val="24"/>
        </w:rPr>
        <w:t xml:space="preserve"> two</w:t>
      </w:r>
      <w:r w:rsidR="00DC443C">
        <w:rPr>
          <w:rFonts w:ascii="Times New Roman" w:hAnsi="Times New Roman" w:cs="Times New Roman"/>
          <w:sz w:val="24"/>
          <w:szCs w:val="24"/>
        </w:rPr>
        <w:t xml:space="preserve"> ministries (one </w:t>
      </w:r>
      <w:r w:rsidR="00943D62">
        <w:rPr>
          <w:rFonts w:ascii="Times New Roman" w:hAnsi="Times New Roman" w:cs="Times New Roman"/>
          <w:sz w:val="24"/>
          <w:szCs w:val="24"/>
        </w:rPr>
        <w:t xml:space="preserve">in the Ministry of Welfare and </w:t>
      </w:r>
      <w:r w:rsidR="00DC443C">
        <w:rPr>
          <w:rFonts w:ascii="Times New Roman" w:hAnsi="Times New Roman" w:cs="Times New Roman"/>
          <w:sz w:val="24"/>
          <w:szCs w:val="24"/>
        </w:rPr>
        <w:t xml:space="preserve">one </w:t>
      </w:r>
      <w:r w:rsidR="00943D62">
        <w:rPr>
          <w:rFonts w:ascii="Times New Roman" w:hAnsi="Times New Roman" w:cs="Times New Roman"/>
          <w:sz w:val="24"/>
          <w:szCs w:val="24"/>
        </w:rPr>
        <w:t xml:space="preserve">in the </w:t>
      </w:r>
      <w:r w:rsidR="00DC443C">
        <w:rPr>
          <w:rFonts w:ascii="Times New Roman" w:hAnsi="Times New Roman" w:cs="Times New Roman"/>
          <w:sz w:val="24"/>
          <w:szCs w:val="24"/>
        </w:rPr>
        <w:t>Ministry of Healt</w:t>
      </w:r>
      <w:r w:rsidR="00C27C0F">
        <w:rPr>
          <w:rFonts w:ascii="Times New Roman" w:hAnsi="Times New Roman" w:cs="Times New Roman"/>
          <w:sz w:val="24"/>
          <w:szCs w:val="24"/>
        </w:rPr>
        <w:t>h). The association of Latvian Sport Veterans-Seniors and the a</w:t>
      </w:r>
      <w:r w:rsidR="00DC443C">
        <w:rPr>
          <w:rFonts w:ascii="Times New Roman" w:hAnsi="Times New Roman" w:cs="Times New Roman"/>
          <w:sz w:val="24"/>
          <w:szCs w:val="24"/>
        </w:rPr>
        <w:t xml:space="preserve">ssociation of Latvian Senior Communities have also delegated their representatives to one working group. </w:t>
      </w:r>
      <w:r w:rsidR="00CF4AFB">
        <w:rPr>
          <w:rFonts w:ascii="Times New Roman" w:hAnsi="Times New Roman" w:cs="Times New Roman"/>
          <w:sz w:val="24"/>
          <w:szCs w:val="24"/>
        </w:rPr>
        <w:t xml:space="preserve">The </w:t>
      </w:r>
      <w:r w:rsidR="00C27C0F">
        <w:rPr>
          <w:rFonts w:ascii="Times New Roman" w:hAnsi="Times New Roman" w:cs="Times New Roman"/>
          <w:sz w:val="24"/>
          <w:szCs w:val="24"/>
        </w:rPr>
        <w:t>a</w:t>
      </w:r>
      <w:r w:rsidR="00CF4AFB">
        <w:rPr>
          <w:rFonts w:ascii="Times New Roman" w:hAnsi="Times New Roman" w:cs="Times New Roman"/>
          <w:sz w:val="24"/>
          <w:szCs w:val="24"/>
        </w:rPr>
        <w:t xml:space="preserve">ssociation “Latvian Federation of Pensioners” </w:t>
      </w:r>
      <w:r w:rsidR="00DC443C">
        <w:rPr>
          <w:rFonts w:ascii="Times New Roman" w:hAnsi="Times New Roman" w:cs="Times New Roman"/>
          <w:sz w:val="24"/>
          <w:szCs w:val="24"/>
        </w:rPr>
        <w:t xml:space="preserve">is the most active participant in </w:t>
      </w:r>
      <w:proofErr w:type="spellStart"/>
      <w:r w:rsidR="00DC443C" w:rsidRPr="00C27C0F">
        <w:rPr>
          <w:rFonts w:ascii="Times New Roman" w:hAnsi="Times New Roman" w:cs="Times New Roman"/>
          <w:i/>
          <w:sz w:val="24"/>
          <w:szCs w:val="24"/>
        </w:rPr>
        <w:t>Saeima</w:t>
      </w:r>
      <w:proofErr w:type="spellEnd"/>
      <w:r w:rsidR="00DC443C">
        <w:rPr>
          <w:rFonts w:ascii="Times New Roman" w:hAnsi="Times New Roman" w:cs="Times New Roman"/>
          <w:sz w:val="24"/>
          <w:szCs w:val="24"/>
        </w:rPr>
        <w:t xml:space="preserve"> Commissions. During 2018-2021</w:t>
      </w:r>
      <w:r w:rsidR="00C27C0F">
        <w:rPr>
          <w:rFonts w:ascii="Times New Roman" w:hAnsi="Times New Roman" w:cs="Times New Roman"/>
          <w:sz w:val="24"/>
          <w:szCs w:val="24"/>
        </w:rPr>
        <w:t xml:space="preserve"> the</w:t>
      </w:r>
      <w:r w:rsidR="00DC443C">
        <w:rPr>
          <w:rFonts w:ascii="Times New Roman" w:hAnsi="Times New Roman" w:cs="Times New Roman"/>
          <w:sz w:val="24"/>
          <w:szCs w:val="24"/>
        </w:rPr>
        <w:t xml:space="preserve"> </w:t>
      </w:r>
      <w:r w:rsidR="00CF4AFB">
        <w:rPr>
          <w:rFonts w:ascii="Times New Roman" w:hAnsi="Times New Roman" w:cs="Times New Roman"/>
          <w:sz w:val="24"/>
          <w:szCs w:val="24"/>
        </w:rPr>
        <w:t xml:space="preserve">association “Latvian Federation of Pensioners” </w:t>
      </w:r>
      <w:r w:rsidR="00DC443C">
        <w:rPr>
          <w:rFonts w:ascii="Times New Roman" w:hAnsi="Times New Roman" w:cs="Times New Roman"/>
          <w:sz w:val="24"/>
          <w:szCs w:val="24"/>
        </w:rPr>
        <w:t xml:space="preserve">participated 8 times in 3 meetings of the Commission. </w:t>
      </w:r>
      <w:r w:rsidR="001D3457">
        <w:rPr>
          <w:rFonts w:ascii="Times New Roman" w:hAnsi="Times New Roman" w:cs="Times New Roman"/>
          <w:sz w:val="24"/>
          <w:szCs w:val="24"/>
        </w:rPr>
        <w:t>Organizations</w:t>
      </w:r>
      <w:r w:rsidR="00DC443C">
        <w:rPr>
          <w:rFonts w:ascii="Times New Roman" w:hAnsi="Times New Roman" w:cs="Times New Roman"/>
          <w:sz w:val="24"/>
          <w:szCs w:val="24"/>
        </w:rPr>
        <w:t xml:space="preserve"> representing the interests of seniors (</w:t>
      </w:r>
      <w:r w:rsidR="00CF4AFB">
        <w:rPr>
          <w:rFonts w:ascii="Times New Roman" w:hAnsi="Times New Roman" w:cs="Times New Roman"/>
          <w:sz w:val="24"/>
          <w:szCs w:val="24"/>
        </w:rPr>
        <w:t>association “</w:t>
      </w:r>
      <w:r w:rsidR="00CF4AFB" w:rsidRPr="00761154">
        <w:rPr>
          <w:rFonts w:ascii="Times New Roman" w:hAnsi="Times New Roman" w:cs="Times New Roman"/>
          <w:sz w:val="24"/>
          <w:szCs w:val="24"/>
        </w:rPr>
        <w:t>Riga Alliance of Active Seniors</w:t>
      </w:r>
      <w:r w:rsidR="00CF4AFB">
        <w:rPr>
          <w:rFonts w:ascii="Times New Roman" w:hAnsi="Times New Roman" w:cs="Times New Roman"/>
          <w:sz w:val="24"/>
          <w:szCs w:val="24"/>
        </w:rPr>
        <w:t>”</w:t>
      </w:r>
      <w:r w:rsidR="00DC443C">
        <w:rPr>
          <w:rFonts w:ascii="Times New Roman" w:hAnsi="Times New Roman" w:cs="Times New Roman"/>
          <w:sz w:val="24"/>
          <w:szCs w:val="24"/>
        </w:rPr>
        <w:t>, association “Latvian Alliance of Seniors”, “</w:t>
      </w:r>
      <w:proofErr w:type="spellStart"/>
      <w:r w:rsidR="00DC443C">
        <w:rPr>
          <w:rFonts w:ascii="Times New Roman" w:hAnsi="Times New Roman" w:cs="Times New Roman"/>
          <w:sz w:val="24"/>
          <w:szCs w:val="24"/>
        </w:rPr>
        <w:t>Latgale</w:t>
      </w:r>
      <w:proofErr w:type="spellEnd"/>
      <w:r w:rsidR="00DC443C">
        <w:rPr>
          <w:rFonts w:ascii="Times New Roman" w:hAnsi="Times New Roman" w:cs="Times New Roman"/>
          <w:sz w:val="24"/>
          <w:szCs w:val="24"/>
        </w:rPr>
        <w:t xml:space="preserve"> Regional Association of </w:t>
      </w:r>
      <w:r w:rsidR="00C27C0F">
        <w:rPr>
          <w:rFonts w:ascii="Times New Roman" w:hAnsi="Times New Roman" w:cs="Times New Roman"/>
          <w:sz w:val="24"/>
          <w:szCs w:val="24"/>
        </w:rPr>
        <w:t>P</w:t>
      </w:r>
      <w:r w:rsidR="00DC443C">
        <w:rPr>
          <w:rFonts w:ascii="Times New Roman" w:hAnsi="Times New Roman" w:cs="Times New Roman"/>
          <w:sz w:val="24"/>
          <w:szCs w:val="24"/>
        </w:rPr>
        <w:t xml:space="preserve">ensioners”, </w:t>
      </w:r>
      <w:r w:rsidR="00C27C0F">
        <w:rPr>
          <w:rFonts w:ascii="Times New Roman" w:hAnsi="Times New Roman" w:cs="Times New Roman"/>
          <w:sz w:val="24"/>
          <w:szCs w:val="24"/>
        </w:rPr>
        <w:t>“</w:t>
      </w:r>
      <w:proofErr w:type="spellStart"/>
      <w:r w:rsidR="00C27C0F">
        <w:rPr>
          <w:rFonts w:ascii="Times New Roman" w:hAnsi="Times New Roman" w:cs="Times New Roman"/>
          <w:sz w:val="24"/>
          <w:szCs w:val="24"/>
        </w:rPr>
        <w:t>Jēkabpils</w:t>
      </w:r>
      <w:proofErr w:type="spellEnd"/>
      <w:r w:rsidR="00C27C0F">
        <w:rPr>
          <w:rFonts w:ascii="Times New Roman" w:hAnsi="Times New Roman" w:cs="Times New Roman"/>
          <w:sz w:val="24"/>
          <w:szCs w:val="24"/>
        </w:rPr>
        <w:t xml:space="preserve"> Association of P</w:t>
      </w:r>
      <w:r w:rsidR="00DC443C">
        <w:rPr>
          <w:rFonts w:ascii="Times New Roman" w:hAnsi="Times New Roman" w:cs="Times New Roman"/>
          <w:sz w:val="24"/>
          <w:szCs w:val="24"/>
        </w:rPr>
        <w:t>ensioners “Associ</w:t>
      </w:r>
      <w:r w:rsidR="00CB2558">
        <w:rPr>
          <w:rFonts w:ascii="Times New Roman" w:hAnsi="Times New Roman" w:cs="Times New Roman"/>
          <w:sz w:val="24"/>
          <w:szCs w:val="24"/>
        </w:rPr>
        <w:t>ation”, Association of Jelgava P</w:t>
      </w:r>
      <w:r w:rsidR="00DC443C">
        <w:rPr>
          <w:rFonts w:ascii="Times New Roman" w:hAnsi="Times New Roman" w:cs="Times New Roman"/>
          <w:sz w:val="24"/>
          <w:szCs w:val="24"/>
        </w:rPr>
        <w:t xml:space="preserve">ensioners, </w:t>
      </w:r>
      <w:r w:rsidR="00CF4AFB">
        <w:rPr>
          <w:rFonts w:ascii="Times New Roman" w:hAnsi="Times New Roman" w:cs="Times New Roman"/>
          <w:sz w:val="24"/>
          <w:szCs w:val="24"/>
        </w:rPr>
        <w:t>Association “Latvian Federation of Pensioners”</w:t>
      </w:r>
      <w:r w:rsidR="00DC443C">
        <w:rPr>
          <w:rFonts w:ascii="Times New Roman" w:hAnsi="Times New Roman" w:cs="Times New Roman"/>
          <w:sz w:val="24"/>
          <w:szCs w:val="24"/>
        </w:rPr>
        <w:t xml:space="preserve">) have </w:t>
      </w:r>
      <w:r w:rsidR="00DC443C">
        <w:rPr>
          <w:rFonts w:ascii="Times New Roman" w:hAnsi="Times New Roman" w:cs="Times New Roman"/>
          <w:sz w:val="24"/>
          <w:szCs w:val="24"/>
          <w:shd w:val="clear" w:color="auto" w:fill="FFFFFF"/>
        </w:rPr>
        <w:t>signed a</w:t>
      </w:r>
      <w:r w:rsidR="00DC443C">
        <w:rPr>
          <w:rFonts w:ascii="Times New Roman" w:hAnsi="Times New Roman" w:cs="Times New Roman"/>
          <w:sz w:val="24"/>
          <w:szCs w:val="24"/>
        </w:rPr>
        <w:t xml:space="preserve"> </w:t>
      </w:r>
      <w:r w:rsidR="001D3457">
        <w:rPr>
          <w:rFonts w:ascii="Times New Roman" w:hAnsi="Times New Roman" w:cs="Times New Roman"/>
          <w:sz w:val="24"/>
          <w:szCs w:val="24"/>
        </w:rPr>
        <w:t>M</w:t>
      </w:r>
      <w:r w:rsidR="00AD1CE5">
        <w:rPr>
          <w:rFonts w:ascii="Times New Roman" w:hAnsi="Times New Roman" w:cs="Times New Roman"/>
          <w:sz w:val="24"/>
          <w:szCs w:val="24"/>
          <w:shd w:val="clear" w:color="auto" w:fill="FFFFFF"/>
        </w:rPr>
        <w:t>emorandum of C</w:t>
      </w:r>
      <w:r w:rsidR="00DC443C">
        <w:rPr>
          <w:rFonts w:ascii="Times New Roman" w:hAnsi="Times New Roman" w:cs="Times New Roman"/>
          <w:sz w:val="24"/>
          <w:szCs w:val="24"/>
          <w:shd w:val="clear" w:color="auto" w:fill="FFFFFF"/>
        </w:rPr>
        <w:t xml:space="preserve">ooperation between non-governmental </w:t>
      </w:r>
      <w:r w:rsidR="001D3457">
        <w:rPr>
          <w:rFonts w:ascii="Times New Roman" w:hAnsi="Times New Roman" w:cs="Times New Roman"/>
          <w:sz w:val="24"/>
          <w:szCs w:val="24"/>
          <w:shd w:val="clear" w:color="auto" w:fill="FFFFFF"/>
        </w:rPr>
        <w:t>organizations</w:t>
      </w:r>
      <w:r w:rsidR="00DC443C">
        <w:rPr>
          <w:rFonts w:ascii="Times New Roman" w:hAnsi="Times New Roman" w:cs="Times New Roman"/>
          <w:sz w:val="24"/>
          <w:szCs w:val="24"/>
          <w:shd w:val="clear" w:color="auto" w:fill="FFFFFF"/>
        </w:rPr>
        <w:t xml:space="preserve"> and the Cabinet of Ministers in order to ensure</w:t>
      </w:r>
      <w:r w:rsidR="00CB2558">
        <w:rPr>
          <w:rFonts w:ascii="Times New Roman" w:hAnsi="Times New Roman" w:cs="Times New Roman"/>
          <w:sz w:val="24"/>
          <w:szCs w:val="24"/>
          <w:shd w:val="clear" w:color="auto" w:fill="FFFFFF"/>
        </w:rPr>
        <w:t xml:space="preserve"> the</w:t>
      </w:r>
      <w:r w:rsidR="00DC443C">
        <w:rPr>
          <w:rFonts w:ascii="Times New Roman" w:hAnsi="Times New Roman" w:cs="Times New Roman"/>
          <w:sz w:val="24"/>
          <w:szCs w:val="24"/>
          <w:shd w:val="clear" w:color="auto" w:fill="FFFFFF"/>
        </w:rPr>
        <w:t xml:space="preserve"> involvement in decision-making processes and promote activities of public administration in accordance with the public interest, and are involved in the work of the Council of this </w:t>
      </w:r>
      <w:r w:rsidR="001D3457">
        <w:rPr>
          <w:rFonts w:ascii="Times New Roman" w:hAnsi="Times New Roman" w:cs="Times New Roman"/>
          <w:sz w:val="24"/>
          <w:szCs w:val="24"/>
          <w:shd w:val="clear" w:color="auto" w:fill="FFFFFF"/>
        </w:rPr>
        <w:t>M</w:t>
      </w:r>
      <w:r w:rsidR="00DC443C">
        <w:rPr>
          <w:rFonts w:ascii="Times New Roman" w:hAnsi="Times New Roman" w:cs="Times New Roman"/>
          <w:sz w:val="24"/>
          <w:szCs w:val="24"/>
          <w:shd w:val="clear" w:color="auto" w:fill="FFFFFF"/>
        </w:rPr>
        <w:t>emorandum.</w:t>
      </w:r>
      <w:r w:rsidR="00DC443C">
        <w:rPr>
          <w:rFonts w:ascii="Times New Roman" w:hAnsi="Times New Roman" w:cs="Times New Roman"/>
          <w:sz w:val="24"/>
          <w:szCs w:val="24"/>
        </w:rPr>
        <w:t xml:space="preserve"> </w:t>
      </w:r>
      <w:r w:rsidR="00DC443C">
        <w:rPr>
          <w:rFonts w:ascii="Times New Roman" w:hAnsi="Times New Roman" w:cs="Times New Roman"/>
          <w:sz w:val="24"/>
          <w:szCs w:val="24"/>
          <w:shd w:val="clear" w:color="auto" w:fill="FFFFFF"/>
        </w:rPr>
        <w:t xml:space="preserve">The implementation Council of the NGO-Cabinet Cooperation Memorandum has the right to delegate representatives at meetings of </w:t>
      </w:r>
      <w:r w:rsidR="00AD1CE5">
        <w:rPr>
          <w:rFonts w:ascii="Times New Roman" w:hAnsi="Times New Roman" w:cs="Times New Roman"/>
          <w:sz w:val="24"/>
          <w:szCs w:val="24"/>
          <w:shd w:val="clear" w:color="auto" w:fill="FFFFFF"/>
        </w:rPr>
        <w:t xml:space="preserve">the </w:t>
      </w:r>
      <w:r w:rsidR="00DC443C">
        <w:rPr>
          <w:rFonts w:ascii="Times New Roman" w:hAnsi="Times New Roman" w:cs="Times New Roman"/>
          <w:sz w:val="24"/>
          <w:szCs w:val="24"/>
          <w:shd w:val="clear" w:color="auto" w:fill="FFFFFF"/>
        </w:rPr>
        <w:t>State Secretaries, meetings of the Cabinet Committee</w:t>
      </w:r>
      <w:r w:rsidR="00AD1CE5">
        <w:rPr>
          <w:rFonts w:ascii="Times New Roman" w:hAnsi="Times New Roman" w:cs="Times New Roman"/>
          <w:sz w:val="24"/>
          <w:szCs w:val="24"/>
          <w:shd w:val="clear" w:color="auto" w:fill="FFFFFF"/>
        </w:rPr>
        <w:t>s</w:t>
      </w:r>
      <w:r w:rsidR="00DC443C">
        <w:rPr>
          <w:rFonts w:ascii="Times New Roman" w:hAnsi="Times New Roman" w:cs="Times New Roman"/>
          <w:sz w:val="24"/>
          <w:szCs w:val="24"/>
          <w:shd w:val="clear" w:color="auto" w:fill="FFFFFF"/>
        </w:rPr>
        <w:t xml:space="preserve"> and meetings of the </w:t>
      </w:r>
      <w:r w:rsidR="00AD1CE5">
        <w:rPr>
          <w:rFonts w:ascii="Times New Roman" w:hAnsi="Times New Roman" w:cs="Times New Roman"/>
          <w:sz w:val="24"/>
          <w:szCs w:val="24"/>
          <w:shd w:val="clear" w:color="auto" w:fill="FFFFFF"/>
        </w:rPr>
        <w:t>N</w:t>
      </w:r>
      <w:r w:rsidR="00DC443C">
        <w:rPr>
          <w:rFonts w:ascii="Times New Roman" w:hAnsi="Times New Roman" w:cs="Times New Roman"/>
          <w:sz w:val="24"/>
          <w:szCs w:val="24"/>
          <w:shd w:val="clear" w:color="auto" w:fill="FFFFFF"/>
        </w:rPr>
        <w:t>ational Tripartite Cooperation Council, as well as in other formats as necessary.</w:t>
      </w:r>
    </w:p>
    <w:p w14:paraId="3DD8BCE4" w14:textId="62484BCB"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most important obstacles hindering participation of the non-governmental sector in decision-making at national level, representatives of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have most often pointed to: lack of human resources</w:t>
      </w:r>
      <w:r w:rsidR="00467A9A">
        <w:rPr>
          <w:rFonts w:ascii="Times New Roman" w:hAnsi="Times New Roman" w:cs="Times New Roman"/>
          <w:sz w:val="24"/>
          <w:szCs w:val="24"/>
        </w:rPr>
        <w:t xml:space="preserve"> </w:t>
      </w:r>
      <w:r>
        <w:rPr>
          <w:rFonts w:ascii="Times New Roman" w:hAnsi="Times New Roman" w:cs="Times New Roman"/>
          <w:sz w:val="24"/>
          <w:szCs w:val="24"/>
        </w:rPr>
        <w:t xml:space="preserve">(56%), unwillingness of public authorities to cooperate (54%), insufficient funding (52%), irregular funding (52%), participation is not effective/difficult to influence decisions (48%), insufficient staff competence, skills, abilities (44%). There are therefore significant obstacles both in the participatory process itself and in the capacity of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to participate fully in it.</w:t>
      </w:r>
      <w:r>
        <w:rPr>
          <w:rFonts w:ascii="Times New Roman" w:hAnsi="Times New Roman" w:cs="Times New Roman"/>
          <w:sz w:val="24"/>
          <w:szCs w:val="24"/>
        </w:rPr>
        <w:cr/>
      </w:r>
    </w:p>
    <w:p w14:paraId="3ED3414F" w14:textId="77777777" w:rsidR="00D00EFC" w:rsidRDefault="00D00EFC">
      <w:pPr>
        <w:spacing w:after="0" w:line="240" w:lineRule="auto"/>
        <w:jc w:val="both"/>
        <w:rPr>
          <w:rFonts w:ascii="Times New Roman" w:hAnsi="Times New Roman" w:cs="Times New Roman"/>
          <w:sz w:val="24"/>
          <w:szCs w:val="24"/>
        </w:rPr>
      </w:pPr>
    </w:p>
    <w:p w14:paraId="497D3C4E" w14:textId="217D8E70"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lastRenderedPageBreak/>
        <w:t>Reducing discrimination and prejudice</w:t>
      </w:r>
      <w:r w:rsidR="00AD1CE5">
        <w:rPr>
          <w:rFonts w:ascii="Times New Roman" w:hAnsi="Times New Roman" w:cs="Times New Roman"/>
          <w:b/>
          <w:i/>
          <w:sz w:val="24"/>
          <w:szCs w:val="24"/>
        </w:rPr>
        <w:t>s</w:t>
      </w:r>
      <w:r>
        <w:rPr>
          <w:rFonts w:ascii="Times New Roman" w:hAnsi="Times New Roman" w:cs="Times New Roman"/>
          <w:b/>
          <w:i/>
          <w:sz w:val="24"/>
          <w:szCs w:val="24"/>
        </w:rPr>
        <w:t>, promoting a positive image</w:t>
      </w:r>
    </w:p>
    <w:p w14:paraId="647F568C" w14:textId="75BED7E4"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A number of activities have been carried out in recent years aimed at promoting a positive image of older people. The two </w:t>
      </w:r>
      <w:r w:rsidR="00AD1CE5">
        <w:rPr>
          <w:rFonts w:ascii="Times New Roman" w:hAnsi="Times New Roman" w:cs="Times New Roman"/>
          <w:sz w:val="24"/>
          <w:szCs w:val="24"/>
        </w:rPr>
        <w:t>major</w:t>
      </w:r>
      <w:r>
        <w:rPr>
          <w:rFonts w:ascii="Times New Roman" w:hAnsi="Times New Roman" w:cs="Times New Roman"/>
          <w:sz w:val="24"/>
          <w:szCs w:val="24"/>
        </w:rPr>
        <w:t xml:space="preserve"> activities are</w:t>
      </w:r>
      <w:r w:rsidR="00AD1CE5">
        <w:rPr>
          <w:rFonts w:ascii="Times New Roman" w:hAnsi="Times New Roman" w:cs="Times New Roman"/>
          <w:sz w:val="24"/>
          <w:szCs w:val="24"/>
        </w:rPr>
        <w:t xml:space="preserve"> the following</w:t>
      </w:r>
      <w:r>
        <w:rPr>
          <w:rFonts w:ascii="Times New Roman" w:hAnsi="Times New Roman" w:cs="Times New Roman"/>
          <w:sz w:val="24"/>
          <w:szCs w:val="24"/>
        </w:rPr>
        <w:t>:</w:t>
      </w:r>
    </w:p>
    <w:p w14:paraId="04282D60" w14:textId="77777777" w:rsidR="00D00EFC" w:rsidRDefault="00DC443C">
      <w:pPr>
        <w:pStyle w:val="ListParagraph"/>
        <w:numPr>
          <w:ilvl w:val="0"/>
          <w:numId w:val="6"/>
        </w:numPr>
        <w:spacing w:after="120" w:line="240" w:lineRule="auto"/>
        <w:ind w:left="284" w:hanging="284"/>
        <w:jc w:val="both"/>
        <w:rPr>
          <w:rFonts w:ascii="Times New Roman" w:hAnsi="Times New Roman" w:cs="Times New Roman"/>
          <w:bCs/>
          <w:i/>
          <w:sz w:val="24"/>
          <w:szCs w:val="24"/>
        </w:rPr>
      </w:pPr>
      <w:r>
        <w:rPr>
          <w:rFonts w:ascii="Times New Roman" w:hAnsi="Times New Roman" w:cs="Times New Roman"/>
          <w:bCs/>
          <w:i/>
          <w:sz w:val="24"/>
          <w:szCs w:val="24"/>
        </w:rPr>
        <w:t>Motivation raising and support services for groups at risk of social exclusion and discrimination:</w:t>
      </w:r>
    </w:p>
    <w:p w14:paraId="146180AA" w14:textId="509C2154" w:rsidR="00D00EFC" w:rsidRDefault="005052A9">
      <w:pPr>
        <w:spacing w:after="120"/>
        <w:jc w:val="both"/>
        <w:rPr>
          <w:rFonts w:ascii="Times New Roman" w:hAnsi="Times New Roman" w:cs="Times New Roman"/>
          <w:sz w:val="24"/>
          <w:szCs w:val="24"/>
        </w:rPr>
      </w:pPr>
      <w:r>
        <w:rPr>
          <w:rFonts w:ascii="Times New Roman" w:hAnsi="Times New Roman" w:cs="Times New Roman"/>
          <w:sz w:val="24"/>
          <w:szCs w:val="24"/>
        </w:rPr>
        <w:t>Since 2018</w:t>
      </w:r>
      <w:r w:rsidR="00DC443C">
        <w:rPr>
          <w:rFonts w:ascii="Times New Roman" w:hAnsi="Times New Roman" w:cs="Times New Roman"/>
          <w:sz w:val="24"/>
          <w:szCs w:val="24"/>
        </w:rPr>
        <w:t xml:space="preserve"> motivation raising and support services have been implemented within the </w:t>
      </w:r>
      <w:r w:rsidR="00DC443C">
        <w:rPr>
          <w:rStyle w:val="Strong"/>
          <w:rFonts w:ascii="Times New Roman" w:hAnsi="Times New Roman" w:cs="Times New Roman"/>
          <w:b w:val="0"/>
          <w:color w:val="000000" w:themeColor="text1"/>
          <w:sz w:val="24"/>
          <w:szCs w:val="24"/>
          <w:shd w:val="clear" w:color="auto" w:fill="FFFFFF"/>
        </w:rPr>
        <w:t>framework of the project “Promotion of diversity”</w:t>
      </w:r>
      <w:r w:rsidR="00DC443C">
        <w:rPr>
          <w:rStyle w:val="FootnoteReference"/>
          <w:rFonts w:ascii="Times New Roman" w:hAnsi="Times New Roman" w:cs="Times New Roman"/>
          <w:bCs/>
          <w:color w:val="000000" w:themeColor="text1"/>
          <w:sz w:val="24"/>
          <w:szCs w:val="24"/>
          <w:shd w:val="clear" w:color="auto" w:fill="FFFFFF"/>
        </w:rPr>
        <w:footnoteReference w:id="14"/>
      </w:r>
      <w:r w:rsidR="00DC443C">
        <w:rPr>
          <w:rFonts w:ascii="Times New Roman" w:hAnsi="Times New Roman" w:cs="Times New Roman"/>
          <w:sz w:val="24"/>
          <w:szCs w:val="24"/>
        </w:rPr>
        <w:t xml:space="preserve"> for groups of persons at risk of social exclusion and discrimination (hereinafter - motivation programme). One of the target grou</w:t>
      </w:r>
      <w:r>
        <w:rPr>
          <w:rFonts w:ascii="Times New Roman" w:hAnsi="Times New Roman" w:cs="Times New Roman"/>
          <w:sz w:val="24"/>
          <w:szCs w:val="24"/>
        </w:rPr>
        <w:t>ps of the motivation programme are</w:t>
      </w:r>
      <w:r w:rsidR="00DC443C">
        <w:rPr>
          <w:rFonts w:ascii="Times New Roman" w:hAnsi="Times New Roman" w:cs="Times New Roman"/>
          <w:sz w:val="24"/>
          <w:szCs w:val="24"/>
        </w:rPr>
        <w:t xml:space="preserve"> persons at risk of social exclusion and discrimination on </w:t>
      </w:r>
      <w:r>
        <w:rPr>
          <w:rFonts w:ascii="Times New Roman" w:hAnsi="Times New Roman" w:cs="Times New Roman"/>
          <w:sz w:val="24"/>
          <w:szCs w:val="24"/>
        </w:rPr>
        <w:t xml:space="preserve">the </w:t>
      </w:r>
      <w:r w:rsidR="00DC443C">
        <w:rPr>
          <w:rFonts w:ascii="Times New Roman" w:hAnsi="Times New Roman" w:cs="Times New Roman"/>
          <w:sz w:val="24"/>
          <w:szCs w:val="24"/>
        </w:rPr>
        <w:t xml:space="preserve">grounds of age (persons after the age of 50). The objective of the motivation programme is to provide effective and targeted measures for raising and supporting motivation, reducing the risk of social exclusion and discrimination and increasing the self-assessment and motivation of the target group for change, developing life skills and competences, in particular skills that help a person to integrate into society - starting job search, engaging in employment, including self-employment, education/training, and acquiring qualifications. </w:t>
      </w:r>
      <w:r w:rsidR="00DC443C">
        <w:rPr>
          <w:rFonts w:ascii="Times New Roman" w:hAnsi="Times New Roman" w:cs="Times New Roman"/>
          <w:sz w:val="24"/>
          <w:szCs w:val="24"/>
          <w:shd w:val="clear" w:color="auto" w:fill="FFFFFF"/>
        </w:rPr>
        <w:t>The motivation programme is implemented throughout Latvia</w:t>
      </w:r>
      <w:r w:rsidR="00DC443C">
        <w:rPr>
          <w:rFonts w:ascii="Times New Roman" w:hAnsi="Times New Roman" w:cs="Times New Roman"/>
          <w:sz w:val="24"/>
          <w:szCs w:val="24"/>
        </w:rPr>
        <w:t>.</w:t>
      </w:r>
    </w:p>
    <w:p w14:paraId="7B91A37D" w14:textId="016B04D8" w:rsidR="00D00EFC" w:rsidRDefault="00DC443C">
      <w:pPr>
        <w:spacing w:after="120"/>
        <w:jc w:val="both"/>
        <w:rPr>
          <w:rFonts w:ascii="Times New Roman" w:hAnsi="Times New Roman" w:cs="Times New Roman"/>
          <w:b/>
          <w:bCs/>
          <w:sz w:val="24"/>
          <w:szCs w:val="24"/>
        </w:rPr>
      </w:pPr>
      <w:r>
        <w:rPr>
          <w:rFonts w:ascii="Times New Roman" w:hAnsi="Times New Roman" w:cs="Times New Roman"/>
          <w:sz w:val="24"/>
          <w:szCs w:val="24"/>
          <w:shd w:val="clear" w:color="auto" w:fill="FFFFFF"/>
        </w:rPr>
        <w:t>Since 2018 more than 2,000 people have already received support within the framework of the motivation programme, of which</w:t>
      </w:r>
      <w:r>
        <w:t xml:space="preserve"> </w:t>
      </w:r>
      <w:r>
        <w:rPr>
          <w:rFonts w:ascii="Times New Roman" w:hAnsi="Times New Roman" w:cs="Times New Roman"/>
          <w:sz w:val="24"/>
          <w:szCs w:val="24"/>
        </w:rPr>
        <w:t xml:space="preserve">604 persons are at risk of social exclusion and discrimination on the </w:t>
      </w:r>
      <w:r w:rsidR="005052A9">
        <w:rPr>
          <w:rFonts w:ascii="Times New Roman" w:hAnsi="Times New Roman" w:cs="Times New Roman"/>
          <w:sz w:val="24"/>
          <w:szCs w:val="24"/>
        </w:rPr>
        <w:t>grounds</w:t>
      </w:r>
      <w:r>
        <w:rPr>
          <w:rFonts w:ascii="Times New Roman" w:hAnsi="Times New Roman" w:cs="Times New Roman"/>
          <w:sz w:val="24"/>
          <w:szCs w:val="24"/>
        </w:rPr>
        <w:t xml:space="preserve"> of age (persons after the age of 50), </w:t>
      </w:r>
      <w:r>
        <w:rPr>
          <w:rStyle w:val="Strong"/>
          <w:rFonts w:ascii="Times New Roman" w:hAnsi="Times New Roman" w:cs="Times New Roman"/>
          <w:b w:val="0"/>
          <w:color w:val="000000" w:themeColor="text1"/>
          <w:sz w:val="24"/>
          <w:szCs w:val="24"/>
          <w:shd w:val="clear" w:color="auto" w:fill="FFFFFF"/>
        </w:rPr>
        <w:t>of which 162 persons or 26% have managed to start seeking employment, participate in employment or education.</w:t>
      </w:r>
      <w:r>
        <w:rPr>
          <w:rFonts w:ascii="Times New Roman" w:hAnsi="Times New Roman" w:cs="Times New Roman"/>
          <w:sz w:val="24"/>
          <w:szCs w:val="24"/>
        </w:rPr>
        <w:t xml:space="preserve"> The motivation programme will be i</w:t>
      </w:r>
      <w:r w:rsidR="000B4566">
        <w:rPr>
          <w:rFonts w:ascii="Times New Roman" w:hAnsi="Times New Roman" w:cs="Times New Roman"/>
          <w:sz w:val="24"/>
          <w:szCs w:val="24"/>
        </w:rPr>
        <w:t xml:space="preserve">mplemented by 31 December 2022 </w:t>
      </w:r>
      <w:r w:rsidR="006076A9">
        <w:rPr>
          <w:rFonts w:ascii="Times New Roman" w:hAnsi="Times New Roman" w:cs="Times New Roman"/>
          <w:sz w:val="24"/>
          <w:szCs w:val="24"/>
        </w:rPr>
        <w:t>aiming</w:t>
      </w:r>
      <w:r w:rsidR="000B4566">
        <w:rPr>
          <w:rFonts w:ascii="Times New Roman" w:hAnsi="Times New Roman" w:cs="Times New Roman"/>
          <w:sz w:val="24"/>
          <w:szCs w:val="24"/>
        </w:rPr>
        <w:t xml:space="preserve"> to </w:t>
      </w:r>
      <w:r>
        <w:rPr>
          <w:rFonts w:ascii="Times New Roman" w:hAnsi="Times New Roman" w:cs="Times New Roman"/>
          <w:sz w:val="24"/>
          <w:szCs w:val="24"/>
        </w:rPr>
        <w:t>provide support to at least 150 more people who have faced barriers to entering employment or education due to their age.</w:t>
      </w:r>
    </w:p>
    <w:p w14:paraId="1D39F949" w14:textId="3C1349B1" w:rsidR="00D00EFC" w:rsidRDefault="000B4566">
      <w:pPr>
        <w:pStyle w:val="ListParagraph"/>
        <w:numPr>
          <w:ilvl w:val="0"/>
          <w:numId w:val="6"/>
        </w:numPr>
        <w:spacing w:after="120" w:line="240" w:lineRule="auto"/>
        <w:ind w:left="284" w:hanging="284"/>
        <w:jc w:val="both"/>
        <w:rPr>
          <w:rFonts w:ascii="Times New Roman" w:eastAsia="Times New Roman" w:hAnsi="Times New Roman" w:cs="Times New Roman"/>
          <w:bCs/>
          <w:i/>
          <w:sz w:val="24"/>
          <w:szCs w:val="24"/>
        </w:rPr>
      </w:pPr>
      <w:r>
        <w:rPr>
          <w:rFonts w:ascii="Times New Roman" w:hAnsi="Times New Roman" w:cs="Times New Roman"/>
          <w:bCs/>
          <w:i/>
          <w:sz w:val="24"/>
          <w:szCs w:val="24"/>
        </w:rPr>
        <w:t xml:space="preserve">awareness raising campaign </w:t>
      </w:r>
      <w:r w:rsidR="00DC443C">
        <w:rPr>
          <w:rFonts w:ascii="Times New Roman" w:hAnsi="Times New Roman" w:cs="Times New Roman"/>
          <w:bCs/>
          <w:i/>
          <w:sz w:val="24"/>
          <w:szCs w:val="24"/>
        </w:rPr>
        <w:t xml:space="preserve">“Openness is </w:t>
      </w:r>
      <w:r>
        <w:rPr>
          <w:rFonts w:ascii="Times New Roman" w:hAnsi="Times New Roman" w:cs="Times New Roman"/>
          <w:bCs/>
          <w:i/>
          <w:sz w:val="24"/>
          <w:szCs w:val="24"/>
        </w:rPr>
        <w:t xml:space="preserve">a </w:t>
      </w:r>
      <w:r w:rsidR="00DC443C">
        <w:rPr>
          <w:rFonts w:ascii="Times New Roman" w:hAnsi="Times New Roman" w:cs="Times New Roman"/>
          <w:bCs/>
          <w:i/>
          <w:sz w:val="24"/>
          <w:szCs w:val="24"/>
        </w:rPr>
        <w:t xml:space="preserve">value” </w:t>
      </w:r>
    </w:p>
    <w:p w14:paraId="541D1732" w14:textId="5C39953E" w:rsidR="00D00EFC" w:rsidRDefault="00DC443C">
      <w:pPr>
        <w:jc w:val="both"/>
        <w:rPr>
          <w:rFonts w:ascii="Times New Roman" w:hAnsi="Times New Roman" w:cs="Times New Roman"/>
          <w:sz w:val="24"/>
          <w:szCs w:val="24"/>
        </w:rPr>
      </w:pPr>
      <w:r>
        <w:rPr>
          <w:rFonts w:ascii="Times New Roman" w:hAnsi="Times New Roman" w:cs="Times New Roman"/>
          <w:sz w:val="24"/>
          <w:szCs w:val="24"/>
          <w:shd w:val="clear" w:color="auto" w:fill="FFFFFF"/>
        </w:rPr>
        <w:t>To draw public attention to issues of discrimination, tolera</w:t>
      </w:r>
      <w:r w:rsidR="000B4566">
        <w:rPr>
          <w:rFonts w:ascii="Times New Roman" w:hAnsi="Times New Roman" w:cs="Times New Roman"/>
          <w:sz w:val="24"/>
          <w:szCs w:val="24"/>
          <w:shd w:val="clear" w:color="auto" w:fill="FFFFFF"/>
        </w:rPr>
        <w:t xml:space="preserve">nce and unequal treatment, </w:t>
      </w:r>
      <w:r w:rsidR="006076A9">
        <w:rPr>
          <w:rStyle w:val="Strong"/>
          <w:rFonts w:ascii="Times New Roman" w:hAnsi="Times New Roman" w:cs="Times New Roman"/>
          <w:b w:val="0"/>
          <w:sz w:val="24"/>
          <w:szCs w:val="24"/>
          <w:shd w:val="clear" w:color="auto" w:fill="FFFFFF"/>
        </w:rPr>
        <w:t>in</w:t>
      </w:r>
      <w:r w:rsidR="006076A9">
        <w:rPr>
          <w:rFonts w:ascii="Times New Roman" w:hAnsi="Times New Roman" w:cs="Times New Roman"/>
          <w:sz w:val="24"/>
          <w:szCs w:val="24"/>
          <w:shd w:val="clear" w:color="auto" w:fill="FFFFFF"/>
        </w:rPr>
        <w:t xml:space="preserve"> 2018 </w:t>
      </w:r>
      <w:r w:rsidR="000B4566">
        <w:rPr>
          <w:rFonts w:ascii="Times New Roman" w:hAnsi="Times New Roman" w:cs="Times New Roman"/>
          <w:sz w:val="24"/>
          <w:szCs w:val="24"/>
          <w:shd w:val="clear" w:color="auto" w:fill="FFFFFF"/>
        </w:rPr>
        <w:t>the p</w:t>
      </w:r>
      <w:r>
        <w:rPr>
          <w:rFonts w:ascii="Times New Roman" w:hAnsi="Times New Roman" w:cs="Times New Roman"/>
          <w:sz w:val="24"/>
          <w:szCs w:val="24"/>
          <w:shd w:val="clear" w:color="auto" w:fill="FFFFFF"/>
        </w:rPr>
        <w:t xml:space="preserve">roject launched an </w:t>
      </w:r>
      <w:r w:rsidR="000B4566">
        <w:rPr>
          <w:rStyle w:val="Strong"/>
          <w:rFonts w:ascii="Times New Roman" w:hAnsi="Times New Roman" w:cs="Times New Roman"/>
          <w:b w:val="0"/>
          <w:sz w:val="24"/>
          <w:szCs w:val="24"/>
          <w:shd w:val="clear" w:color="auto" w:fill="FFFFFF"/>
        </w:rPr>
        <w:t xml:space="preserve">awareness </w:t>
      </w:r>
      <w:r w:rsidR="000B4566" w:rsidRPr="000B4566">
        <w:rPr>
          <w:rStyle w:val="Strong"/>
          <w:rFonts w:ascii="Times New Roman" w:hAnsi="Times New Roman" w:cs="Times New Roman"/>
          <w:b w:val="0"/>
          <w:sz w:val="24"/>
          <w:szCs w:val="24"/>
          <w:shd w:val="clear" w:color="auto" w:fill="FFFFFF"/>
        </w:rPr>
        <w:t xml:space="preserve">raising </w:t>
      </w:r>
      <w:r w:rsidR="000B4566">
        <w:rPr>
          <w:rStyle w:val="Strong"/>
          <w:rFonts w:ascii="Times New Roman" w:hAnsi="Times New Roman" w:cs="Times New Roman"/>
          <w:b w:val="0"/>
          <w:sz w:val="24"/>
          <w:szCs w:val="24"/>
          <w:shd w:val="clear" w:color="auto" w:fill="FFFFFF"/>
        </w:rPr>
        <w:t>campaign “O</w:t>
      </w:r>
      <w:r>
        <w:rPr>
          <w:rStyle w:val="Strong"/>
          <w:rFonts w:ascii="Times New Roman" w:hAnsi="Times New Roman" w:cs="Times New Roman"/>
          <w:b w:val="0"/>
          <w:sz w:val="24"/>
          <w:szCs w:val="24"/>
          <w:shd w:val="clear" w:color="auto" w:fill="FFFFFF"/>
        </w:rPr>
        <w:t xml:space="preserve">penness is </w:t>
      </w:r>
      <w:r w:rsidR="000B4566">
        <w:rPr>
          <w:rStyle w:val="Strong"/>
          <w:rFonts w:ascii="Times New Roman" w:hAnsi="Times New Roman" w:cs="Times New Roman"/>
          <w:b w:val="0"/>
          <w:sz w:val="24"/>
          <w:szCs w:val="24"/>
          <w:shd w:val="clear" w:color="auto" w:fill="FFFFFF"/>
        </w:rPr>
        <w:t xml:space="preserve">a </w:t>
      </w:r>
      <w:r>
        <w:rPr>
          <w:rStyle w:val="Strong"/>
          <w:rFonts w:ascii="Times New Roman" w:hAnsi="Times New Roman" w:cs="Times New Roman"/>
          <w:b w:val="0"/>
          <w:sz w:val="24"/>
          <w:szCs w:val="24"/>
          <w:shd w:val="clear" w:color="auto" w:fill="FFFFFF"/>
        </w:rPr>
        <w:t>value”</w:t>
      </w:r>
      <w:r>
        <w:rPr>
          <w:rFonts w:ascii="Times New Roman" w:hAnsi="Times New Roman" w:cs="Times New Roman"/>
          <w:sz w:val="24"/>
          <w:szCs w:val="24"/>
          <w:shd w:val="clear" w:color="auto" w:fill="FFFFFF"/>
        </w:rPr>
        <w:t>. This</w:t>
      </w:r>
      <w:r>
        <w:t xml:space="preserve"> </w:t>
      </w:r>
      <w:r>
        <w:rPr>
          <w:rFonts w:ascii="Times New Roman" w:hAnsi="Times New Roman" w:cs="Times New Roman"/>
          <w:sz w:val="24"/>
          <w:szCs w:val="24"/>
        </w:rPr>
        <w:t>is a long-term campaign, paying attention annually to one of the grounds for discrimination. The 2021 activities were aimed at reducing age discrimination. In order to reduce stereotypes and create a more inclusive, cohesive working environment and society as a whole, the campaign has implemented a wide range of employment-promoting, motivating, educational and inspiring activities for employers, 50+ age</w:t>
      </w:r>
      <w:r w:rsidR="006076A9">
        <w:rPr>
          <w:rFonts w:ascii="Times New Roman" w:hAnsi="Times New Roman" w:cs="Times New Roman"/>
          <w:sz w:val="24"/>
          <w:szCs w:val="24"/>
        </w:rPr>
        <w:t>d</w:t>
      </w:r>
      <w:r>
        <w:rPr>
          <w:rFonts w:ascii="Times New Roman" w:hAnsi="Times New Roman" w:cs="Times New Roman"/>
          <w:sz w:val="24"/>
          <w:szCs w:val="24"/>
        </w:rPr>
        <w:t xml:space="preserve"> group </w:t>
      </w:r>
      <w:r w:rsidR="006076A9">
        <w:rPr>
          <w:rFonts w:ascii="Times New Roman" w:hAnsi="Times New Roman" w:cs="Times New Roman"/>
          <w:sz w:val="24"/>
          <w:szCs w:val="24"/>
        </w:rPr>
        <w:t>people</w:t>
      </w:r>
      <w:r>
        <w:rPr>
          <w:rFonts w:ascii="Times New Roman" w:hAnsi="Times New Roman" w:cs="Times New Roman"/>
          <w:sz w:val="24"/>
          <w:szCs w:val="24"/>
        </w:rPr>
        <w:t>, young people and other target audiences. A wide-ranging publicity campaign has been carried out during the thematic year, including initiated material (TV and radio interviews, printed publications) and opinion papers on national and regional media. Total publicity: 62 publications.</w:t>
      </w:r>
    </w:p>
    <w:p w14:paraId="7B0FC369" w14:textId="6722A5E0" w:rsidR="00D00EFC" w:rsidRDefault="006076A9">
      <w:pPr>
        <w:jc w:val="both"/>
        <w:rPr>
          <w:rFonts w:ascii="Times New Roman" w:hAnsi="Times New Roman" w:cs="Times New Roman"/>
          <w:sz w:val="24"/>
          <w:szCs w:val="24"/>
        </w:rPr>
      </w:pPr>
      <w:r>
        <w:rPr>
          <w:rFonts w:ascii="Times New Roman" w:hAnsi="Times New Roman" w:cs="Times New Roman"/>
          <w:sz w:val="24"/>
          <w:szCs w:val="24"/>
        </w:rPr>
        <w:t xml:space="preserve">Celebrating the </w:t>
      </w:r>
      <w:r w:rsidR="00DC443C">
        <w:rPr>
          <w:rFonts w:ascii="Times New Roman" w:hAnsi="Times New Roman" w:cs="Times New Roman"/>
          <w:sz w:val="24"/>
          <w:szCs w:val="24"/>
        </w:rPr>
        <w:t xml:space="preserve">International </w:t>
      </w:r>
      <w:r w:rsidR="000B4566">
        <w:rPr>
          <w:rFonts w:ascii="Times New Roman" w:hAnsi="Times New Roman" w:cs="Times New Roman"/>
          <w:sz w:val="24"/>
          <w:szCs w:val="24"/>
        </w:rPr>
        <w:t>D</w:t>
      </w:r>
      <w:r w:rsidR="00DC443C">
        <w:rPr>
          <w:rFonts w:ascii="Times New Roman" w:hAnsi="Times New Roman" w:cs="Times New Roman"/>
          <w:sz w:val="24"/>
          <w:szCs w:val="24"/>
        </w:rPr>
        <w:t xml:space="preserve">ay </w:t>
      </w:r>
      <w:r w:rsidR="000B4566">
        <w:rPr>
          <w:rFonts w:ascii="Times New Roman" w:hAnsi="Times New Roman" w:cs="Times New Roman"/>
          <w:sz w:val="24"/>
          <w:szCs w:val="24"/>
        </w:rPr>
        <w:t xml:space="preserve">of Older Persons </w:t>
      </w:r>
      <w:r w:rsidR="00DC443C">
        <w:rPr>
          <w:rFonts w:ascii="Times New Roman" w:hAnsi="Times New Roman" w:cs="Times New Roman"/>
          <w:sz w:val="24"/>
          <w:szCs w:val="24"/>
        </w:rPr>
        <w:t xml:space="preserve">on October 1, 2021, an extensive discussion of experts and campaign </w:t>
      </w:r>
      <w:r w:rsidR="000E4A27">
        <w:rPr>
          <w:rFonts w:ascii="Times New Roman" w:hAnsi="Times New Roman" w:cs="Times New Roman"/>
          <w:sz w:val="24"/>
          <w:szCs w:val="24"/>
        </w:rPr>
        <w:t>ambassadors “A</w:t>
      </w:r>
      <w:r w:rsidR="00DC443C">
        <w:rPr>
          <w:rFonts w:ascii="Times New Roman" w:hAnsi="Times New Roman" w:cs="Times New Roman"/>
          <w:sz w:val="24"/>
          <w:szCs w:val="24"/>
        </w:rPr>
        <w:t xml:space="preserve">ge as </w:t>
      </w:r>
      <w:r w:rsidR="000E4A27">
        <w:rPr>
          <w:rFonts w:ascii="Times New Roman" w:hAnsi="Times New Roman" w:cs="Times New Roman"/>
          <w:sz w:val="24"/>
          <w:szCs w:val="24"/>
        </w:rPr>
        <w:t xml:space="preserve">a </w:t>
      </w:r>
      <w:r w:rsidR="00DC443C">
        <w:rPr>
          <w:rFonts w:ascii="Times New Roman" w:hAnsi="Times New Roman" w:cs="Times New Roman"/>
          <w:sz w:val="24"/>
          <w:szCs w:val="24"/>
        </w:rPr>
        <w:t xml:space="preserve">value in </w:t>
      </w:r>
      <w:r w:rsidR="000E4A27">
        <w:rPr>
          <w:rFonts w:ascii="Times New Roman" w:hAnsi="Times New Roman" w:cs="Times New Roman"/>
          <w:sz w:val="24"/>
          <w:szCs w:val="24"/>
        </w:rPr>
        <w:t xml:space="preserve">the </w:t>
      </w:r>
      <w:r w:rsidR="00DC443C">
        <w:rPr>
          <w:rFonts w:ascii="Times New Roman" w:hAnsi="Times New Roman" w:cs="Times New Roman"/>
          <w:sz w:val="24"/>
          <w:szCs w:val="24"/>
        </w:rPr>
        <w:t>Latvian society” was held, which has been watched online (</w:t>
      </w:r>
      <w:hyperlink r:id="rId10" w:history="1">
        <w:r w:rsidR="00DC443C">
          <w:rPr>
            <w:rStyle w:val="Hyperlink"/>
            <w:rFonts w:ascii="Times New Roman" w:hAnsi="Times New Roman" w:cs="Times New Roman"/>
            <w:color w:val="auto"/>
            <w:sz w:val="24"/>
            <w:szCs w:val="24"/>
          </w:rPr>
          <w:t>https://www.facebook.com/dazadibasveicinasana/videos/2981446608765689</w:t>
        </w:r>
      </w:hyperlink>
      <w:r w:rsidR="00DC443C">
        <w:rPr>
          <w:rFonts w:ascii="Times New Roman" w:hAnsi="Times New Roman" w:cs="Times New Roman"/>
          <w:sz w:val="24"/>
          <w:szCs w:val="24"/>
        </w:rPr>
        <w:t xml:space="preserve">) by </w:t>
      </w:r>
      <w:r w:rsidR="00DC443C">
        <w:rPr>
          <w:rFonts w:ascii="Times New Roman" w:hAnsi="Times New Roman" w:cs="Times New Roman"/>
          <w:sz w:val="24"/>
          <w:szCs w:val="24"/>
        </w:rPr>
        <w:lastRenderedPageBreak/>
        <w:t xml:space="preserve">more than 1,500 residents. Along with the discussion, an extensive publicity campaign has been launched in central and regional media, drawing public attention to the contribution and importance of the target group of 50 + in Latvian society. In parallel with the </w:t>
      </w:r>
      <w:r w:rsidR="00557D2F">
        <w:rPr>
          <w:rFonts w:ascii="Times New Roman" w:hAnsi="Times New Roman" w:cs="Times New Roman"/>
          <w:sz w:val="24"/>
          <w:szCs w:val="24"/>
        </w:rPr>
        <w:t xml:space="preserve">Day of Older Persons </w:t>
      </w:r>
      <w:r w:rsidR="00DC443C">
        <w:rPr>
          <w:rFonts w:ascii="Times New Roman" w:hAnsi="Times New Roman" w:cs="Times New Roman"/>
          <w:sz w:val="24"/>
          <w:szCs w:val="24"/>
        </w:rPr>
        <w:t xml:space="preserve">in Riga, </w:t>
      </w:r>
      <w:r w:rsidR="00557D2F">
        <w:rPr>
          <w:rFonts w:ascii="Times New Roman" w:hAnsi="Times New Roman" w:cs="Times New Roman"/>
          <w:sz w:val="24"/>
          <w:szCs w:val="24"/>
        </w:rPr>
        <w:t>a unique environmental object “A</w:t>
      </w:r>
      <w:r w:rsidR="00DC443C">
        <w:rPr>
          <w:rFonts w:ascii="Times New Roman" w:hAnsi="Times New Roman" w:cs="Times New Roman"/>
          <w:sz w:val="24"/>
          <w:szCs w:val="24"/>
        </w:rPr>
        <w:t>ge threshold” in graffiti technology</w:t>
      </w:r>
      <w:r w:rsidRPr="006076A9">
        <w:rPr>
          <w:rFonts w:ascii="Times New Roman" w:hAnsi="Times New Roman" w:cs="Times New Roman"/>
          <w:sz w:val="24"/>
          <w:szCs w:val="24"/>
        </w:rPr>
        <w:t xml:space="preserve"> </w:t>
      </w:r>
      <w:r>
        <w:rPr>
          <w:rFonts w:ascii="Times New Roman" w:hAnsi="Times New Roman" w:cs="Times New Roman"/>
          <w:sz w:val="24"/>
          <w:szCs w:val="24"/>
        </w:rPr>
        <w:t>was opened</w:t>
      </w:r>
      <w:r w:rsidR="00DC443C">
        <w:rPr>
          <w:rFonts w:ascii="Times New Roman" w:hAnsi="Times New Roman" w:cs="Times New Roman"/>
          <w:sz w:val="24"/>
          <w:szCs w:val="24"/>
        </w:rPr>
        <w:t>.</w:t>
      </w:r>
    </w:p>
    <w:p w14:paraId="26C882B7" w14:textId="143284A7"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Examples of good practice in video format have been collected and reached by a wide audience during the </w:t>
      </w:r>
      <w:r w:rsidR="002D1D9F">
        <w:rPr>
          <w:rFonts w:ascii="Times New Roman" w:hAnsi="Times New Roman" w:cs="Times New Roman"/>
          <w:sz w:val="24"/>
          <w:szCs w:val="24"/>
        </w:rPr>
        <w:t xml:space="preserve">campaign </w:t>
      </w:r>
      <w:r>
        <w:rPr>
          <w:rFonts w:ascii="Times New Roman" w:hAnsi="Times New Roman" w:cs="Times New Roman"/>
          <w:sz w:val="24"/>
          <w:szCs w:val="24"/>
        </w:rPr>
        <w:t>“</w:t>
      </w:r>
      <w:r w:rsidR="002D1D9F">
        <w:rPr>
          <w:rFonts w:ascii="Times New Roman" w:hAnsi="Times New Roman" w:cs="Times New Roman"/>
          <w:sz w:val="24"/>
          <w:szCs w:val="24"/>
        </w:rPr>
        <w:t>O</w:t>
      </w:r>
      <w:r>
        <w:rPr>
          <w:rFonts w:ascii="Times New Roman" w:hAnsi="Times New Roman" w:cs="Times New Roman"/>
          <w:sz w:val="24"/>
          <w:szCs w:val="24"/>
        </w:rPr>
        <w:t xml:space="preserve">penness is </w:t>
      </w:r>
      <w:r w:rsidR="002D1D9F">
        <w:rPr>
          <w:rFonts w:ascii="Times New Roman" w:hAnsi="Times New Roman" w:cs="Times New Roman"/>
          <w:sz w:val="24"/>
          <w:szCs w:val="24"/>
        </w:rPr>
        <w:t xml:space="preserve">a </w:t>
      </w:r>
      <w:r>
        <w:rPr>
          <w:rFonts w:ascii="Times New Roman" w:hAnsi="Times New Roman" w:cs="Times New Roman"/>
          <w:sz w:val="24"/>
          <w:szCs w:val="24"/>
        </w:rPr>
        <w:t xml:space="preserve">value”: video stories from employers </w:t>
      </w:r>
      <w:hyperlink r:id="rId11" w:history="1">
        <w:proofErr w:type="spellStart"/>
        <w:r>
          <w:rPr>
            <w:rStyle w:val="Hyperlink"/>
            <w:rFonts w:ascii="Times New Roman" w:hAnsi="Times New Roman" w:cs="Times New Roman"/>
            <w:color w:val="auto"/>
            <w:sz w:val="24"/>
            <w:szCs w:val="24"/>
          </w:rPr>
          <w:t>Rimi</w:t>
        </w:r>
        <w:proofErr w:type="spellEnd"/>
        <w:r>
          <w:rPr>
            <w:rStyle w:val="Hyperlink"/>
            <w:rFonts w:ascii="Times New Roman" w:hAnsi="Times New Roman" w:cs="Times New Roman"/>
            <w:color w:val="auto"/>
            <w:sz w:val="24"/>
            <w:szCs w:val="24"/>
          </w:rPr>
          <w:t xml:space="preserve"> Latvia </w:t>
        </w:r>
        <w:r w:rsidRPr="00557D2F">
          <w:rPr>
            <w:rStyle w:val="Hyperlink"/>
            <w:rFonts w:ascii="Times New Roman" w:hAnsi="Times New Roman" w:cs="Times New Roman"/>
            <w:color w:val="auto"/>
            <w:sz w:val="24"/>
            <w:szCs w:val="24"/>
            <w:u w:val="none"/>
          </w:rPr>
          <w:t>and</w:t>
        </w:r>
      </w:hyperlink>
      <w:r>
        <w:rPr>
          <w:rFonts w:ascii="Times New Roman" w:hAnsi="Times New Roman" w:cs="Times New Roman"/>
          <w:sz w:val="24"/>
          <w:szCs w:val="24"/>
        </w:rPr>
        <w:t xml:space="preserve"> </w:t>
      </w:r>
      <w:hyperlink r:id="rId12" w:history="1">
        <w:r w:rsidR="00557D2F">
          <w:rPr>
            <w:rStyle w:val="Hyperlink"/>
            <w:rFonts w:ascii="Times New Roman" w:hAnsi="Times New Roman" w:cs="Times New Roman"/>
            <w:color w:val="auto"/>
            <w:sz w:val="24"/>
            <w:szCs w:val="24"/>
          </w:rPr>
          <w:t>B</w:t>
        </w:r>
        <w:r>
          <w:rPr>
            <w:rStyle w:val="Hyperlink"/>
            <w:rFonts w:ascii="Times New Roman" w:hAnsi="Times New Roman" w:cs="Times New Roman"/>
            <w:color w:val="auto"/>
            <w:sz w:val="24"/>
            <w:szCs w:val="24"/>
          </w:rPr>
          <w:t xml:space="preserve">ite </w:t>
        </w:r>
        <w:proofErr w:type="spellStart"/>
        <w:r>
          <w:rPr>
            <w:rStyle w:val="Hyperlink"/>
            <w:rFonts w:ascii="Times New Roman" w:hAnsi="Times New Roman" w:cs="Times New Roman"/>
            <w:color w:val="auto"/>
            <w:sz w:val="24"/>
            <w:szCs w:val="24"/>
          </w:rPr>
          <w:t>Latvija</w:t>
        </w:r>
        <w:proofErr w:type="spellEnd"/>
        <w:r>
          <w:rPr>
            <w:rStyle w:val="Hyperlink"/>
            <w:rFonts w:ascii="Times New Roman" w:hAnsi="Times New Roman" w:cs="Times New Roman"/>
            <w:color w:val="auto"/>
            <w:sz w:val="24"/>
            <w:szCs w:val="24"/>
          </w:rPr>
          <w:t xml:space="preserve"> </w:t>
        </w:r>
        <w:r w:rsidRPr="00557D2F">
          <w:rPr>
            <w:rStyle w:val="Hyperlink"/>
            <w:rFonts w:ascii="Times New Roman" w:hAnsi="Times New Roman" w:cs="Times New Roman"/>
            <w:color w:val="auto"/>
            <w:sz w:val="24"/>
            <w:szCs w:val="24"/>
            <w:u w:val="none"/>
          </w:rPr>
          <w:t>about</w:t>
        </w:r>
      </w:hyperlink>
      <w:r>
        <w:rPr>
          <w:rFonts w:ascii="Times New Roman" w:hAnsi="Times New Roman" w:cs="Times New Roman"/>
          <w:sz w:val="24"/>
          <w:szCs w:val="24"/>
        </w:rPr>
        <w:t xml:space="preserve"> company</w:t>
      </w:r>
      <w:r w:rsidR="002D1D9F">
        <w:rPr>
          <w:rFonts w:ascii="Times New Roman" w:hAnsi="Times New Roman" w:cs="Times New Roman"/>
          <w:sz w:val="24"/>
          <w:szCs w:val="24"/>
        </w:rPr>
        <w:t>`s</w:t>
      </w:r>
      <w:r>
        <w:rPr>
          <w:rFonts w:ascii="Times New Roman" w:hAnsi="Times New Roman" w:cs="Times New Roman"/>
          <w:sz w:val="24"/>
          <w:szCs w:val="24"/>
        </w:rPr>
        <w:t xml:space="preserve"> values, personal policy and actions to attract and include 50 + employees in the team. Also, </w:t>
      </w:r>
      <w:hyperlink r:id="rId13" w:history="1">
        <w:r>
          <w:rPr>
            <w:rStyle w:val="Hyperlink"/>
            <w:rFonts w:ascii="Times New Roman" w:hAnsi="Times New Roman" w:cs="Times New Roman"/>
            <w:color w:val="auto"/>
            <w:sz w:val="24"/>
            <w:szCs w:val="24"/>
          </w:rPr>
          <w:t>an infographic</w:t>
        </w:r>
      </w:hyperlink>
      <w:r>
        <w:rPr>
          <w:rFonts w:ascii="Times New Roman" w:hAnsi="Times New Roman" w:cs="Times New Roman"/>
          <w:sz w:val="24"/>
          <w:szCs w:val="24"/>
        </w:rPr>
        <w:t xml:space="preserve"> has been prepared on age as a value in the Latvian labour market and </w:t>
      </w:r>
      <w:r w:rsidR="002D1D9F">
        <w:rPr>
          <w:rFonts w:ascii="Times New Roman" w:hAnsi="Times New Roman" w:cs="Times New Roman"/>
          <w:sz w:val="24"/>
          <w:szCs w:val="24"/>
        </w:rPr>
        <w:t xml:space="preserve">statistics on </w:t>
      </w:r>
      <w:r>
        <w:rPr>
          <w:rFonts w:ascii="Times New Roman" w:hAnsi="Times New Roman" w:cs="Times New Roman"/>
          <w:sz w:val="24"/>
          <w:szCs w:val="24"/>
        </w:rPr>
        <w:t xml:space="preserve">current employment of seniors. In 2021, five human stories of inspirational personalities who don't see their age as an obstacle, but an opportunity to pursue active work and private life, seek new hobbies and learn new skills, have also been compiled and prepared. The campaign's human stories can be viewed </w:t>
      </w:r>
      <w:hyperlink r:id="rId14" w:history="1">
        <w:r>
          <w:rPr>
            <w:rStyle w:val="Hyperlink"/>
            <w:rFonts w:ascii="Times New Roman" w:hAnsi="Times New Roman" w:cs="Times New Roman"/>
            <w:color w:val="auto"/>
            <w:sz w:val="24"/>
            <w:szCs w:val="24"/>
          </w:rPr>
          <w:t xml:space="preserve">on the </w:t>
        </w:r>
        <w:proofErr w:type="spellStart"/>
        <w:r>
          <w:rPr>
            <w:rStyle w:val="Hyperlink"/>
            <w:rFonts w:ascii="Times New Roman" w:hAnsi="Times New Roman" w:cs="Times New Roman"/>
            <w:color w:val="auto"/>
            <w:sz w:val="24"/>
            <w:szCs w:val="24"/>
          </w:rPr>
          <w:t>Youtube</w:t>
        </w:r>
        <w:proofErr w:type="spellEnd"/>
        <w:r>
          <w:rPr>
            <w:rStyle w:val="Hyperlink"/>
            <w:rFonts w:ascii="Times New Roman" w:hAnsi="Times New Roman" w:cs="Times New Roman"/>
            <w:color w:val="auto"/>
            <w:sz w:val="24"/>
            <w:szCs w:val="24"/>
          </w:rPr>
          <w:t xml:space="preserve"> channel</w:t>
        </w:r>
      </w:hyperlink>
      <w:r>
        <w:rPr>
          <w:rFonts w:ascii="Times New Roman" w:hAnsi="Times New Roman" w:cs="Times New Roman"/>
          <w:sz w:val="24"/>
          <w:szCs w:val="24"/>
        </w:rPr>
        <w:t>.</w:t>
      </w:r>
    </w:p>
    <w:p w14:paraId="754B6BC9" w14:textId="4993C400"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Similarly, an environmental advertising campaign has been implemented throughout Latvia to reduce age discrimination and related stereotypes, reaching more than 53 000 inhabitants, four lectures for more than 700 employers, five discussions for young people, five activities at city festivals and festivals, where visitors had the opportunity to fill in an interactive test </w:t>
      </w:r>
      <w:hyperlink r:id="rId15" w:history="1">
        <w:r w:rsidR="006076A9">
          <w:rPr>
            <w:rStyle w:val="Hyperlink"/>
            <w:rFonts w:ascii="Times New Roman" w:hAnsi="Times New Roman" w:cs="Times New Roman"/>
            <w:color w:val="auto"/>
            <w:sz w:val="24"/>
            <w:szCs w:val="24"/>
          </w:rPr>
          <w:t>“G</w:t>
        </w:r>
        <w:r>
          <w:rPr>
            <w:rStyle w:val="Hyperlink"/>
            <w:rFonts w:ascii="Times New Roman" w:hAnsi="Times New Roman" w:cs="Times New Roman"/>
            <w:color w:val="auto"/>
            <w:sz w:val="24"/>
            <w:szCs w:val="24"/>
          </w:rPr>
          <w:t xml:space="preserve">uess </w:t>
        </w:r>
        <w:r w:rsidR="006076A9">
          <w:rPr>
            <w:rStyle w:val="Hyperlink"/>
            <w:rFonts w:ascii="Times New Roman" w:hAnsi="Times New Roman" w:cs="Times New Roman"/>
            <w:color w:val="auto"/>
            <w:sz w:val="24"/>
            <w:szCs w:val="24"/>
          </w:rPr>
          <w:t xml:space="preserve">the </w:t>
        </w:r>
        <w:r>
          <w:rPr>
            <w:rStyle w:val="Hyperlink"/>
            <w:rFonts w:ascii="Times New Roman" w:hAnsi="Times New Roman" w:cs="Times New Roman"/>
            <w:color w:val="auto"/>
            <w:sz w:val="24"/>
            <w:szCs w:val="24"/>
          </w:rPr>
          <w:t>age”</w:t>
        </w:r>
      </w:hyperlink>
      <w:r>
        <w:rPr>
          <w:rFonts w:ascii="Times New Roman" w:hAnsi="Times New Roman" w:cs="Times New Roman"/>
          <w:sz w:val="24"/>
          <w:szCs w:val="24"/>
        </w:rPr>
        <w:t xml:space="preserve"> – to determine the age of a person and other activities after everyday use of article</w:t>
      </w:r>
      <w:r w:rsidR="006076A9">
        <w:rPr>
          <w:rFonts w:ascii="Times New Roman" w:hAnsi="Times New Roman" w:cs="Times New Roman"/>
          <w:sz w:val="24"/>
          <w:szCs w:val="24"/>
        </w:rPr>
        <w:t>s. More information about the campaign “O</w:t>
      </w:r>
      <w:r>
        <w:rPr>
          <w:rFonts w:ascii="Times New Roman" w:hAnsi="Times New Roman" w:cs="Times New Roman"/>
          <w:sz w:val="24"/>
          <w:szCs w:val="24"/>
        </w:rPr>
        <w:t xml:space="preserve">penness is </w:t>
      </w:r>
      <w:r w:rsidR="006076A9">
        <w:rPr>
          <w:rFonts w:ascii="Times New Roman" w:hAnsi="Times New Roman" w:cs="Times New Roman"/>
          <w:sz w:val="24"/>
          <w:szCs w:val="24"/>
        </w:rPr>
        <w:t xml:space="preserve">a </w:t>
      </w:r>
      <w:r>
        <w:rPr>
          <w:rFonts w:ascii="Times New Roman" w:hAnsi="Times New Roman" w:cs="Times New Roman"/>
          <w:sz w:val="24"/>
          <w:szCs w:val="24"/>
        </w:rPr>
        <w:t xml:space="preserve">value” can be found on its </w:t>
      </w:r>
      <w:hyperlink r:id="rId16" w:history="1">
        <w:r>
          <w:rPr>
            <w:rStyle w:val="Hyperlink"/>
            <w:rFonts w:ascii="Times New Roman" w:hAnsi="Times New Roman" w:cs="Times New Roman"/>
            <w:color w:val="auto"/>
            <w:sz w:val="24"/>
            <w:szCs w:val="24"/>
          </w:rPr>
          <w:t>Facebook page</w:t>
        </w:r>
      </w:hyperlink>
      <w:r>
        <w:rPr>
          <w:rFonts w:ascii="Times New Roman" w:hAnsi="Times New Roman" w:cs="Times New Roman"/>
          <w:sz w:val="24"/>
          <w:szCs w:val="24"/>
        </w:rPr>
        <w:t xml:space="preserve"> and </w:t>
      </w:r>
      <w:hyperlink r:id="rId17" w:history="1">
        <w:r>
          <w:rPr>
            <w:rStyle w:val="Hyperlink"/>
            <w:rFonts w:ascii="Times New Roman" w:hAnsi="Times New Roman" w:cs="Times New Roman"/>
            <w:color w:val="auto"/>
            <w:sz w:val="24"/>
            <w:szCs w:val="24"/>
          </w:rPr>
          <w:t>website</w:t>
        </w:r>
      </w:hyperlink>
      <w:r>
        <w:rPr>
          <w:rFonts w:ascii="Times New Roman" w:hAnsi="Times New Roman" w:cs="Times New Roman"/>
          <w:sz w:val="24"/>
          <w:szCs w:val="24"/>
        </w:rPr>
        <w:t>.</w:t>
      </w:r>
    </w:p>
    <w:p w14:paraId="6972FEE5" w14:textId="77777777"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t>Support technologies</w:t>
      </w:r>
    </w:p>
    <w:p w14:paraId="0DA442D3" w14:textId="63869D50"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Regarding technologies in the context of ageing, within the framework of the programme “Business Development, innovations and small and medium-sized enterprises” of the 2014-2021 period of the Norwegian Financial Mechanism, 9 projects in the small-scale grant scheme “Development of technologies </w:t>
      </w:r>
      <w:r w:rsidR="002D1D9F">
        <w:rPr>
          <w:rFonts w:ascii="Times New Roman" w:hAnsi="Times New Roman" w:cs="Times New Roman"/>
          <w:sz w:val="24"/>
          <w:szCs w:val="24"/>
        </w:rPr>
        <w:t>supporting the</w:t>
      </w:r>
      <w:r>
        <w:rPr>
          <w:rFonts w:ascii="Times New Roman" w:hAnsi="Times New Roman" w:cs="Times New Roman"/>
          <w:sz w:val="24"/>
          <w:szCs w:val="24"/>
        </w:rPr>
        <w:t xml:space="preserve"> quality of life” were </w:t>
      </w:r>
      <w:r w:rsidR="006076A9">
        <w:rPr>
          <w:rFonts w:ascii="Times New Roman" w:hAnsi="Times New Roman" w:cs="Times New Roman"/>
          <w:sz w:val="24"/>
          <w:szCs w:val="24"/>
        </w:rPr>
        <w:t>launched</w:t>
      </w:r>
      <w:r>
        <w:rPr>
          <w:rFonts w:ascii="Times New Roman" w:hAnsi="Times New Roman" w:cs="Times New Roman"/>
          <w:sz w:val="24"/>
          <w:szCs w:val="24"/>
        </w:rPr>
        <w:t xml:space="preserve"> in 2022. </w:t>
      </w:r>
      <w:r w:rsidR="002D1D9F">
        <w:rPr>
          <w:rFonts w:ascii="Times New Roman" w:hAnsi="Times New Roman" w:cs="Times New Roman"/>
          <w:sz w:val="24"/>
          <w:szCs w:val="24"/>
        </w:rPr>
        <w:t>The</w:t>
      </w:r>
      <w:r>
        <w:rPr>
          <w:rFonts w:ascii="Times New Roman" w:hAnsi="Times New Roman" w:cs="Times New Roman"/>
          <w:sz w:val="24"/>
          <w:szCs w:val="24"/>
        </w:rPr>
        <w:t xml:space="preserve"> objective of this scheme is to increase </w:t>
      </w:r>
      <w:r w:rsidR="006076A9">
        <w:rPr>
          <w:rFonts w:ascii="Times New Roman" w:hAnsi="Times New Roman" w:cs="Times New Roman"/>
          <w:sz w:val="24"/>
          <w:szCs w:val="24"/>
        </w:rPr>
        <w:t xml:space="preserve">the </w:t>
      </w:r>
      <w:r>
        <w:rPr>
          <w:rFonts w:ascii="Times New Roman" w:hAnsi="Times New Roman" w:cs="Times New Roman"/>
          <w:sz w:val="24"/>
          <w:szCs w:val="24"/>
        </w:rPr>
        <w:t xml:space="preserve">competitiveness of Latvian merchants in the field of technologies </w:t>
      </w:r>
      <w:r w:rsidR="002D1D9F">
        <w:rPr>
          <w:rFonts w:ascii="Times New Roman" w:hAnsi="Times New Roman" w:cs="Times New Roman"/>
          <w:sz w:val="24"/>
          <w:szCs w:val="24"/>
        </w:rPr>
        <w:t xml:space="preserve">supporting the </w:t>
      </w:r>
      <w:r>
        <w:rPr>
          <w:rFonts w:ascii="Times New Roman" w:hAnsi="Times New Roman" w:cs="Times New Roman"/>
          <w:sz w:val="24"/>
          <w:szCs w:val="24"/>
        </w:rPr>
        <w:t>quality of life. Projects will be carried out in the following areas:</w:t>
      </w:r>
    </w:p>
    <w:p w14:paraId="71A44096" w14:textId="056F738F" w:rsidR="00D00EFC" w:rsidRDefault="00DC443C">
      <w:pPr>
        <w:pStyle w:val="ListParagraph"/>
        <w:numPr>
          <w:ilvl w:val="1"/>
          <w:numId w:val="26"/>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products or technologies for better home care and monitoring, including solutions in the field of early warning, remote monitoring of health conditions and health change detection, as well as eHealth solutions, including easier access to health care – 3 projects,</w:t>
      </w:r>
    </w:p>
    <w:p w14:paraId="454EB394" w14:textId="69A85D24" w:rsidR="00D00EFC" w:rsidRDefault="00DC443C">
      <w:pPr>
        <w:pStyle w:val="ListParagraph"/>
        <w:numPr>
          <w:ilvl w:val="1"/>
          <w:numId w:val="26"/>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products or technologies for people with disabilities – 1 project,</w:t>
      </w:r>
    </w:p>
    <w:p w14:paraId="774BFC9E" w14:textId="391D040A" w:rsidR="00D00EFC" w:rsidRDefault="002D1D9F">
      <w:pPr>
        <w:pStyle w:val="ListParagraph"/>
        <w:numPr>
          <w:ilvl w:val="1"/>
          <w:numId w:val="26"/>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technologies improving soci</w:t>
      </w:r>
      <w:r w:rsidR="00DC443C">
        <w:rPr>
          <w:rFonts w:ascii="Times New Roman" w:hAnsi="Times New Roman" w:cs="Times New Roman"/>
          <w:sz w:val="24"/>
          <w:szCs w:val="24"/>
        </w:rPr>
        <w:t>al activity, inclu</w:t>
      </w:r>
      <w:r>
        <w:rPr>
          <w:rFonts w:ascii="Times New Roman" w:hAnsi="Times New Roman" w:cs="Times New Roman"/>
          <w:sz w:val="24"/>
          <w:szCs w:val="24"/>
        </w:rPr>
        <w:t xml:space="preserve">sion, mobility and participation </w:t>
      </w:r>
      <w:r w:rsidR="00DC443C">
        <w:rPr>
          <w:rFonts w:ascii="Times New Roman" w:hAnsi="Times New Roman" w:cs="Times New Roman"/>
          <w:sz w:val="24"/>
          <w:szCs w:val="24"/>
        </w:rPr>
        <w:t>– 1 project,</w:t>
      </w:r>
    </w:p>
    <w:p w14:paraId="39274105" w14:textId="2930C59B" w:rsidR="00D00EFC" w:rsidRDefault="00DC443C">
      <w:pPr>
        <w:pStyle w:val="ListParagraph"/>
        <w:numPr>
          <w:ilvl w:val="1"/>
          <w:numId w:val="26"/>
        </w:numPr>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new welfare, social, inclusive and healthcare products or technologies – 4 projects.</w:t>
      </w:r>
    </w:p>
    <w:p w14:paraId="4880DFFB" w14:textId="77777777" w:rsidR="00D00EFC" w:rsidRDefault="00D00EFC">
      <w:pPr>
        <w:jc w:val="both"/>
        <w:rPr>
          <w:rFonts w:ascii="Times New Roman" w:hAnsi="Times New Roman" w:cs="Times New Roman"/>
          <w:sz w:val="24"/>
          <w:szCs w:val="24"/>
        </w:rPr>
      </w:pPr>
    </w:p>
    <w:p w14:paraId="774167EF" w14:textId="3E4E00CC"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Within the framework of the projects, new products will be created in the technology, medical, electricity, ventilation a</w:t>
      </w:r>
      <w:r w:rsidR="002D1D9F">
        <w:rPr>
          <w:rFonts w:ascii="Times New Roman" w:hAnsi="Times New Roman" w:cs="Times New Roman"/>
          <w:sz w:val="24"/>
          <w:szCs w:val="24"/>
        </w:rPr>
        <w:t>nd air quality improvement and c</w:t>
      </w:r>
      <w:r>
        <w:rPr>
          <w:rFonts w:ascii="Times New Roman" w:hAnsi="Times New Roman" w:cs="Times New Roman"/>
          <w:sz w:val="24"/>
          <w:szCs w:val="24"/>
        </w:rPr>
        <w:t xml:space="preserve">ommunity welfare sectors, promoting improvement of </w:t>
      </w:r>
      <w:r w:rsidR="006076A9">
        <w:rPr>
          <w:rFonts w:ascii="Times New Roman" w:hAnsi="Times New Roman" w:cs="Times New Roman"/>
          <w:sz w:val="24"/>
          <w:szCs w:val="24"/>
        </w:rPr>
        <w:t xml:space="preserve">the </w:t>
      </w:r>
      <w:r>
        <w:rPr>
          <w:rFonts w:ascii="Times New Roman" w:hAnsi="Times New Roman" w:cs="Times New Roman"/>
          <w:sz w:val="24"/>
          <w:szCs w:val="24"/>
        </w:rPr>
        <w:t xml:space="preserve">quality of life especially </w:t>
      </w:r>
      <w:r w:rsidR="002D1D9F">
        <w:rPr>
          <w:rFonts w:ascii="Times New Roman" w:hAnsi="Times New Roman" w:cs="Times New Roman"/>
          <w:sz w:val="24"/>
          <w:szCs w:val="24"/>
        </w:rPr>
        <w:t>for people of</w:t>
      </w:r>
      <w:r>
        <w:rPr>
          <w:rFonts w:ascii="Times New Roman" w:hAnsi="Times New Roman" w:cs="Times New Roman"/>
          <w:sz w:val="24"/>
          <w:szCs w:val="24"/>
        </w:rPr>
        <w:t xml:space="preserve"> </w:t>
      </w:r>
      <w:r w:rsidR="002D1D9F">
        <w:rPr>
          <w:rFonts w:ascii="Times New Roman" w:hAnsi="Times New Roman" w:cs="Times New Roman"/>
          <w:sz w:val="24"/>
          <w:szCs w:val="24"/>
        </w:rPr>
        <w:t xml:space="preserve">retirement </w:t>
      </w:r>
      <w:r>
        <w:rPr>
          <w:rFonts w:ascii="Times New Roman" w:hAnsi="Times New Roman" w:cs="Times New Roman"/>
          <w:sz w:val="24"/>
          <w:szCs w:val="24"/>
        </w:rPr>
        <w:t>age, people with functional disorders and families with children.</w:t>
      </w:r>
    </w:p>
    <w:p w14:paraId="0F88BC18" w14:textId="77777777" w:rsidR="00D00EFC" w:rsidRDefault="00D00EFC">
      <w:pPr>
        <w:spacing w:after="0" w:line="240" w:lineRule="auto"/>
        <w:jc w:val="both"/>
        <w:rPr>
          <w:rFonts w:ascii="Times New Roman" w:hAnsi="Times New Roman" w:cs="Times New Roman"/>
          <w:sz w:val="24"/>
          <w:szCs w:val="24"/>
        </w:rPr>
      </w:pPr>
    </w:p>
    <w:p w14:paraId="0F89C4AA" w14:textId="77777777" w:rsidR="00C15DEB" w:rsidRDefault="00C15DEB">
      <w:pPr>
        <w:rPr>
          <w:rFonts w:ascii="Times New Roman" w:hAnsi="Times New Roman" w:cs="Times New Roman"/>
          <w:b/>
          <w:i/>
          <w:sz w:val="24"/>
          <w:szCs w:val="24"/>
        </w:rPr>
      </w:pPr>
    </w:p>
    <w:p w14:paraId="30CEF5A5" w14:textId="27347255" w:rsidR="00D00EFC" w:rsidRDefault="002D1D9F">
      <w:pPr>
        <w:rPr>
          <w:rFonts w:ascii="Times New Roman" w:hAnsi="Times New Roman" w:cs="Times New Roman"/>
          <w:b/>
          <w:i/>
          <w:sz w:val="24"/>
          <w:szCs w:val="24"/>
        </w:rPr>
      </w:pPr>
      <w:r>
        <w:rPr>
          <w:rFonts w:ascii="Times New Roman" w:hAnsi="Times New Roman" w:cs="Times New Roman"/>
          <w:b/>
          <w:i/>
          <w:sz w:val="24"/>
          <w:szCs w:val="24"/>
        </w:rPr>
        <w:lastRenderedPageBreak/>
        <w:t>Pa</w:t>
      </w:r>
      <w:r w:rsidR="00DC443C">
        <w:rPr>
          <w:rFonts w:ascii="Times New Roman" w:hAnsi="Times New Roman" w:cs="Times New Roman"/>
          <w:b/>
          <w:i/>
          <w:sz w:val="24"/>
          <w:szCs w:val="24"/>
        </w:rPr>
        <w:t>rticipation in</w:t>
      </w:r>
      <w:r>
        <w:rPr>
          <w:rFonts w:ascii="Times New Roman" w:hAnsi="Times New Roman" w:cs="Times New Roman"/>
          <w:b/>
          <w:i/>
          <w:sz w:val="24"/>
          <w:szCs w:val="24"/>
        </w:rPr>
        <w:t xml:space="preserve"> the</w:t>
      </w:r>
      <w:r w:rsidR="00DC443C">
        <w:rPr>
          <w:rFonts w:ascii="Times New Roman" w:hAnsi="Times New Roman" w:cs="Times New Roman"/>
          <w:b/>
          <w:i/>
          <w:sz w:val="24"/>
          <w:szCs w:val="24"/>
        </w:rPr>
        <w:t xml:space="preserve"> relevant global/UN</w:t>
      </w:r>
      <w:r>
        <w:rPr>
          <w:rFonts w:ascii="Times New Roman" w:hAnsi="Times New Roman" w:cs="Times New Roman"/>
          <w:b/>
          <w:i/>
          <w:sz w:val="24"/>
          <w:szCs w:val="24"/>
        </w:rPr>
        <w:t xml:space="preserve"> wide</w:t>
      </w:r>
      <w:r w:rsidR="00DC443C">
        <w:rPr>
          <w:rFonts w:ascii="Times New Roman" w:hAnsi="Times New Roman" w:cs="Times New Roman"/>
          <w:b/>
          <w:i/>
          <w:sz w:val="24"/>
          <w:szCs w:val="24"/>
        </w:rPr>
        <w:t xml:space="preserve"> campaigns</w:t>
      </w:r>
    </w:p>
    <w:p w14:paraId="0EB28CB1" w14:textId="5E4F0265" w:rsidR="00D00EFC" w:rsidRDefault="00DC443C">
      <w:pPr>
        <w:pStyle w:val="NormalWeb"/>
        <w:jc w:val="both"/>
      </w:pPr>
      <w:r>
        <w:t xml:space="preserve">Latvia has provided and will continue to provide support to representatives of Latvia at the UN in Geneva and New York participating in activities related to the </w:t>
      </w:r>
      <w:r w:rsidR="002D1D9F">
        <w:t>G</w:t>
      </w:r>
      <w:r>
        <w:t xml:space="preserve">lobal </w:t>
      </w:r>
      <w:r w:rsidR="002D1D9F">
        <w:t xml:space="preserve">Campaign </w:t>
      </w:r>
      <w:r w:rsidR="0052122A">
        <w:t>to C</w:t>
      </w:r>
      <w:r w:rsidR="002D1D9F">
        <w:t xml:space="preserve">ombat </w:t>
      </w:r>
      <w:r>
        <w:t>Ageism led by the World Health Organization (e.g. by assessing and acceding to the EU's joint speeches on this issue in the framework of the World Health Assembly). The Latvian representative (from the Ministry of Welfare) also participates in the UN Open</w:t>
      </w:r>
      <w:r w:rsidR="002D1D9F">
        <w:t>-ended Working Group on A</w:t>
      </w:r>
      <w:r>
        <w:t>geing (OEWG-A).</w:t>
      </w:r>
    </w:p>
    <w:p w14:paraId="72CC1C4B" w14:textId="77777777" w:rsidR="00D00EFC" w:rsidRDefault="00DC443C">
      <w:pPr>
        <w:pStyle w:val="NormalWeb"/>
        <w:jc w:val="center"/>
        <w:rPr>
          <w:b/>
        </w:rPr>
      </w:pPr>
      <w:r>
        <w:rPr>
          <w:b/>
        </w:rPr>
        <w:t>Key achievements and challenges ahead</w:t>
      </w:r>
    </w:p>
    <w:p w14:paraId="1B6659B7" w14:textId="77777777" w:rsidR="00D00EFC" w:rsidRDefault="00DC443C">
      <w:pPr>
        <w:jc w:val="both"/>
        <w:rPr>
          <w:rFonts w:ascii="Times New Roman" w:hAnsi="Times New Roman" w:cs="Times New Roman"/>
          <w:i/>
          <w:sz w:val="24"/>
          <w:szCs w:val="24"/>
        </w:rPr>
      </w:pPr>
      <w:r>
        <w:rPr>
          <w:rFonts w:ascii="Times New Roman" w:hAnsi="Times New Roman" w:cs="Times New Roman"/>
          <w:i/>
          <w:sz w:val="24"/>
          <w:szCs w:val="24"/>
        </w:rPr>
        <w:t xml:space="preserve">What are the most significant policy achievements over the past 20 years to empower people throughout their lives to </w:t>
      </w:r>
      <w:proofErr w:type="spellStart"/>
      <w:r>
        <w:rPr>
          <w:rFonts w:ascii="Times New Roman" w:hAnsi="Times New Roman" w:cs="Times New Roman"/>
          <w:i/>
          <w:sz w:val="24"/>
          <w:szCs w:val="24"/>
        </w:rPr>
        <w:t>realise</w:t>
      </w:r>
      <w:proofErr w:type="spellEnd"/>
      <w:r>
        <w:rPr>
          <w:rFonts w:ascii="Times New Roman" w:hAnsi="Times New Roman" w:cs="Times New Roman"/>
          <w:i/>
          <w:sz w:val="24"/>
          <w:szCs w:val="24"/>
        </w:rPr>
        <w:t xml:space="preserve"> the potential for physical, mental and social wellbeing?</w:t>
      </w:r>
    </w:p>
    <w:p w14:paraId="408C8DAF" w14:textId="286E3EBC" w:rsidR="00D00EFC" w:rsidRDefault="00DC443C">
      <w:pPr>
        <w:ind w:left="720"/>
        <w:jc w:val="both"/>
        <w:rPr>
          <w:rFonts w:ascii="Times New Roman" w:hAnsi="Times New Roman" w:cs="Times New Roman"/>
          <w:sz w:val="24"/>
          <w:szCs w:val="24"/>
        </w:rPr>
      </w:pPr>
      <w:r>
        <w:rPr>
          <w:rFonts w:ascii="Times New Roman" w:hAnsi="Times New Roman" w:cs="Times New Roman"/>
          <w:sz w:val="24"/>
          <w:szCs w:val="24"/>
        </w:rPr>
        <w:t>In order to reduce the negative aspects caused by ageing of the population and improve support to the older population, on September 7, 2016 the Cabinet of Ministers a</w:t>
      </w:r>
      <w:r w:rsidR="0052122A">
        <w:rPr>
          <w:rFonts w:ascii="Times New Roman" w:hAnsi="Times New Roman" w:cs="Times New Roman"/>
          <w:sz w:val="24"/>
          <w:szCs w:val="24"/>
        </w:rPr>
        <w:t xml:space="preserve">pproved </w:t>
      </w:r>
      <w:r w:rsidR="0019012D" w:rsidRPr="0019012D">
        <w:rPr>
          <w:rFonts w:ascii="Times New Roman" w:hAnsi="Times New Roman" w:cs="Times New Roman"/>
          <w:i/>
          <w:sz w:val="24"/>
          <w:szCs w:val="24"/>
        </w:rPr>
        <w:t>the Active Ageing Strategy for Longer and Better Working Lives in Latvia</w:t>
      </w:r>
      <w:r>
        <w:rPr>
          <w:rFonts w:ascii="Times New Roman" w:hAnsi="Times New Roman" w:cs="Times New Roman"/>
          <w:sz w:val="24"/>
          <w:szCs w:val="24"/>
        </w:rPr>
        <w:t>. This is the first policy planning document in the field of ageing in Latvia, the aim of which is to promote a longer and healthier working life of the Latvian population for improvement of the population and the overall economic situation, envisaging comprehensive measures in various fields relevant to seniors.</w:t>
      </w:r>
    </w:p>
    <w:p w14:paraId="6B2441FF" w14:textId="77777777" w:rsidR="00D00EFC" w:rsidRDefault="00DC443C">
      <w:pPr>
        <w:jc w:val="both"/>
        <w:rPr>
          <w:rFonts w:ascii="Times New Roman" w:hAnsi="Times New Roman" w:cs="Times New Roman"/>
          <w:i/>
          <w:sz w:val="24"/>
          <w:szCs w:val="24"/>
        </w:rPr>
      </w:pPr>
      <w:r>
        <w:rPr>
          <w:rFonts w:ascii="Times New Roman" w:hAnsi="Times New Roman" w:cs="Times New Roman"/>
          <w:i/>
          <w:sz w:val="24"/>
          <w:szCs w:val="24"/>
        </w:rPr>
        <w:t>What are the most significant policy achievements over the last 20 years to empower people to participate and contribute to society?</w:t>
      </w:r>
    </w:p>
    <w:p w14:paraId="6904C227" w14:textId="6C4D6A9C" w:rsidR="00D00EFC" w:rsidRDefault="00DC443C">
      <w:pPr>
        <w:ind w:left="720"/>
        <w:jc w:val="both"/>
        <w:rPr>
          <w:rFonts w:ascii="Times New Roman" w:hAnsi="Times New Roman" w:cs="Times New Roman"/>
          <w:sz w:val="24"/>
          <w:szCs w:val="24"/>
        </w:rPr>
      </w:pPr>
      <w:r>
        <w:rPr>
          <w:rFonts w:ascii="Times New Roman" w:hAnsi="Times New Roman" w:cs="Times New Roman"/>
          <w:sz w:val="24"/>
          <w:szCs w:val="24"/>
        </w:rPr>
        <w:t xml:space="preserve">In order to answer this question, the assessment </w:t>
      </w:r>
      <w:r w:rsidR="0019012D">
        <w:rPr>
          <w:rFonts w:ascii="Times New Roman" w:hAnsi="Times New Roman" w:cs="Times New Roman"/>
          <w:sz w:val="24"/>
          <w:szCs w:val="24"/>
        </w:rPr>
        <w:t xml:space="preserve">was asked and received from </w:t>
      </w:r>
      <w:r>
        <w:rPr>
          <w:rFonts w:ascii="Times New Roman" w:hAnsi="Times New Roman" w:cs="Times New Roman"/>
          <w:sz w:val="24"/>
          <w:szCs w:val="24"/>
        </w:rPr>
        <w:t xml:space="preserve">the founder of the society “Latvian Civic </w:t>
      </w:r>
      <w:r w:rsidR="0019012D">
        <w:rPr>
          <w:rFonts w:ascii="Times New Roman" w:hAnsi="Times New Roman" w:cs="Times New Roman"/>
          <w:sz w:val="24"/>
          <w:szCs w:val="24"/>
        </w:rPr>
        <w:t>Alliance</w:t>
      </w:r>
      <w:r>
        <w:rPr>
          <w:rFonts w:ascii="Times New Roman" w:hAnsi="Times New Roman" w:cs="Times New Roman"/>
          <w:sz w:val="24"/>
          <w:szCs w:val="24"/>
        </w:rPr>
        <w:t xml:space="preserve">”, taking into account that the society “Latvian Civic </w:t>
      </w:r>
      <w:r w:rsidR="0019012D">
        <w:rPr>
          <w:rFonts w:ascii="Times New Roman" w:hAnsi="Times New Roman" w:cs="Times New Roman"/>
          <w:sz w:val="24"/>
          <w:szCs w:val="24"/>
        </w:rPr>
        <w:t>Alliance</w:t>
      </w:r>
      <w:r>
        <w:rPr>
          <w:rFonts w:ascii="Times New Roman" w:hAnsi="Times New Roman" w:cs="Times New Roman"/>
          <w:sz w:val="24"/>
          <w:szCs w:val="24"/>
        </w:rPr>
        <w:t xml:space="preserve">” is the largest umbrella </w:t>
      </w:r>
      <w:r w:rsidR="0019012D">
        <w:rPr>
          <w:rFonts w:ascii="Times New Roman" w:hAnsi="Times New Roman" w:cs="Times New Roman"/>
          <w:sz w:val="24"/>
          <w:szCs w:val="24"/>
        </w:rPr>
        <w:t>organization</w:t>
      </w:r>
      <w:r>
        <w:rPr>
          <w:rFonts w:ascii="Times New Roman" w:hAnsi="Times New Roman" w:cs="Times New Roman"/>
          <w:sz w:val="24"/>
          <w:szCs w:val="24"/>
        </w:rPr>
        <w:t xml:space="preserve"> in </w:t>
      </w:r>
      <w:r w:rsidR="0019012D">
        <w:rPr>
          <w:rFonts w:ascii="Times New Roman" w:hAnsi="Times New Roman" w:cs="Times New Roman"/>
          <w:sz w:val="24"/>
          <w:szCs w:val="24"/>
        </w:rPr>
        <w:t>defense</w:t>
      </w:r>
      <w:r>
        <w:rPr>
          <w:rFonts w:ascii="Times New Roman" w:hAnsi="Times New Roman" w:cs="Times New Roman"/>
          <w:sz w:val="24"/>
          <w:szCs w:val="24"/>
        </w:rPr>
        <w:t xml:space="preserve"> of the interests of the non-governmental sector, which aims to strengthen civil society in Latvia, support the common interests of NGOs and create a </w:t>
      </w:r>
      <w:r w:rsidR="0019012D">
        <w:rPr>
          <w:rFonts w:ascii="Times New Roman" w:hAnsi="Times New Roman" w:cs="Times New Roman"/>
          <w:sz w:val="24"/>
          <w:szCs w:val="24"/>
        </w:rPr>
        <w:t>favorable</w:t>
      </w:r>
      <w:r>
        <w:rPr>
          <w:rFonts w:ascii="Times New Roman" w:hAnsi="Times New Roman" w:cs="Times New Roman"/>
          <w:sz w:val="24"/>
          <w:szCs w:val="24"/>
        </w:rPr>
        <w:t xml:space="preserve"> environment for their activities. The Latvian Civic Alliance brings together 70% of all NGOs involved in Latvia and 11% of the Latvian diaspora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14:paraId="4A218A9B" w14:textId="77777777" w:rsidR="00467A9A" w:rsidRPr="00467A9A" w:rsidRDefault="00467A9A" w:rsidP="00467A9A">
      <w:pPr>
        <w:pStyle w:val="ListParagraph"/>
        <w:numPr>
          <w:ilvl w:val="0"/>
          <w:numId w:val="40"/>
        </w:numPr>
        <w:suppressAutoHyphens/>
        <w:autoSpaceDN w:val="0"/>
        <w:spacing w:after="120" w:line="249" w:lineRule="auto"/>
        <w:jc w:val="both"/>
        <w:textAlignment w:val="baseline"/>
        <w:rPr>
          <w:rFonts w:ascii="Times New Roman" w:hAnsi="Times New Roman" w:cs="Times New Roman"/>
          <w:b/>
          <w:bCs/>
          <w:sz w:val="24"/>
          <w:szCs w:val="24"/>
        </w:rPr>
      </w:pPr>
      <w:r w:rsidRPr="00467A9A">
        <w:rPr>
          <w:rFonts w:ascii="Times New Roman" w:hAnsi="Times New Roman" w:cs="Times New Roman"/>
          <w:b/>
          <w:bCs/>
          <w:sz w:val="24"/>
          <w:szCs w:val="24"/>
        </w:rPr>
        <w:t>Memorandum of understanding between Government of Latvia and Non-governmental organizations (civil society)</w:t>
      </w:r>
    </w:p>
    <w:p w14:paraId="03CF4177" w14:textId="7EF7D959" w:rsidR="00467A9A" w:rsidRPr="00467A9A" w:rsidRDefault="00467A9A" w:rsidP="00467A9A">
      <w:pPr>
        <w:spacing w:after="120"/>
        <w:jc w:val="both"/>
        <w:rPr>
          <w:rFonts w:ascii="Times New Roman" w:hAnsi="Times New Roman" w:cs="Times New Roman"/>
          <w:sz w:val="24"/>
          <w:szCs w:val="24"/>
        </w:rPr>
      </w:pPr>
      <w:r w:rsidRPr="00467A9A">
        <w:rPr>
          <w:rFonts w:ascii="Times New Roman" w:hAnsi="Times New Roman" w:cs="Times New Roman"/>
          <w:sz w:val="24"/>
          <w:szCs w:val="24"/>
        </w:rPr>
        <w:t xml:space="preserve">The preparation of the memorandum was initiated </w:t>
      </w:r>
      <w:r w:rsidR="006076A9">
        <w:rPr>
          <w:rFonts w:ascii="Times New Roman" w:hAnsi="Times New Roman" w:cs="Times New Roman"/>
          <w:sz w:val="24"/>
          <w:szCs w:val="24"/>
        </w:rPr>
        <w:t>by the non-governmental sector</w:t>
      </w:r>
      <w:r w:rsidRPr="00467A9A">
        <w:rPr>
          <w:rFonts w:ascii="Times New Roman" w:hAnsi="Times New Roman" w:cs="Times New Roman"/>
          <w:sz w:val="24"/>
          <w:szCs w:val="24"/>
        </w:rPr>
        <w:t xml:space="preserve"> after a meeting of 21 NGO representatives with the Prime Minister on January 13, 2005. The document is designed to promote efficient public administration in the public interest by ensuring the involvement of civil society in decision-making processes. The memorandum was signed on June 15, 2005, with the participation of the authorized representative of the government - Prime Minister and representatives of 57 NGOs. In 2014, the text of the Memorandum was updated, according to the</w:t>
      </w:r>
      <w:r w:rsidR="006076A9">
        <w:rPr>
          <w:rFonts w:ascii="Times New Roman" w:hAnsi="Times New Roman" w:cs="Times New Roman"/>
          <w:sz w:val="24"/>
          <w:szCs w:val="24"/>
        </w:rPr>
        <w:t xml:space="preserve"> new situation. Currently, the M</w:t>
      </w:r>
      <w:r w:rsidRPr="00467A9A">
        <w:rPr>
          <w:rFonts w:ascii="Times New Roman" w:hAnsi="Times New Roman" w:cs="Times New Roman"/>
          <w:sz w:val="24"/>
          <w:szCs w:val="24"/>
        </w:rPr>
        <w:t xml:space="preserve">emorandum has been signed by 483 organizations and this is the largest institutionalized civic participation platform in Latvia. Even thou it is not perceived as </w:t>
      </w:r>
      <w:r w:rsidRPr="00467A9A">
        <w:rPr>
          <w:rFonts w:ascii="Times New Roman" w:hAnsi="Times New Roman" w:cs="Times New Roman"/>
          <w:sz w:val="24"/>
          <w:szCs w:val="24"/>
        </w:rPr>
        <w:lastRenderedPageBreak/>
        <w:t xml:space="preserve">a part of social dialogue; civil society organizations of different fields have direct access to the policy makers and are engaged in the setting policy making agenda. </w:t>
      </w:r>
    </w:p>
    <w:p w14:paraId="7E629432" w14:textId="77777777" w:rsidR="00467A9A" w:rsidRPr="00467A9A" w:rsidRDefault="00467A9A" w:rsidP="00467A9A">
      <w:pPr>
        <w:pStyle w:val="ListParagraph"/>
        <w:numPr>
          <w:ilvl w:val="0"/>
          <w:numId w:val="40"/>
        </w:numPr>
        <w:suppressAutoHyphens/>
        <w:autoSpaceDN w:val="0"/>
        <w:spacing w:after="120" w:line="249" w:lineRule="auto"/>
        <w:jc w:val="both"/>
        <w:textAlignment w:val="baseline"/>
        <w:rPr>
          <w:rFonts w:ascii="Times New Roman" w:eastAsia="Times New Roman" w:hAnsi="Times New Roman" w:cs="Times New Roman"/>
          <w:b/>
          <w:bCs/>
          <w:color w:val="222222"/>
          <w:sz w:val="24"/>
          <w:szCs w:val="24"/>
          <w:shd w:val="clear" w:color="auto" w:fill="FFFFFF"/>
        </w:rPr>
      </w:pPr>
      <w:r w:rsidRPr="00467A9A">
        <w:rPr>
          <w:rFonts w:ascii="Times New Roman" w:eastAsia="Times New Roman" w:hAnsi="Times New Roman" w:cs="Times New Roman"/>
          <w:b/>
          <w:bCs/>
          <w:color w:val="222222"/>
          <w:sz w:val="24"/>
          <w:szCs w:val="24"/>
          <w:shd w:val="clear" w:color="auto" w:fill="FFFFFF"/>
        </w:rPr>
        <w:t>Public participation platform “ManaBalss.lv”</w:t>
      </w:r>
    </w:p>
    <w:p w14:paraId="26DC48F6" w14:textId="21FD58E8" w:rsidR="00467A9A" w:rsidRPr="00467A9A" w:rsidRDefault="00467A9A" w:rsidP="00467A9A">
      <w:pPr>
        <w:spacing w:after="120"/>
        <w:jc w:val="both"/>
        <w:rPr>
          <w:rFonts w:ascii="Times New Roman" w:hAnsi="Times New Roman" w:cs="Times New Roman"/>
          <w:sz w:val="24"/>
          <w:szCs w:val="24"/>
        </w:rPr>
      </w:pPr>
      <w:r w:rsidRPr="00467A9A">
        <w:rPr>
          <w:rFonts w:ascii="Times New Roman" w:eastAsia="Times New Roman" w:hAnsi="Times New Roman" w:cs="Times New Roman"/>
          <w:color w:val="222222"/>
          <w:sz w:val="24"/>
          <w:szCs w:val="24"/>
          <w:shd w:val="clear" w:color="auto" w:fill="FFFFFF"/>
        </w:rPr>
        <w:t xml:space="preserve">ManaBalss.lv is a public participation platform where Latvian citizens (aged 16+) can submit and sign legislative initiatives to improve policy </w:t>
      </w:r>
      <w:r w:rsidR="00722064">
        <w:rPr>
          <w:rFonts w:ascii="Times New Roman" w:eastAsia="Times New Roman" w:hAnsi="Times New Roman" w:cs="Times New Roman"/>
          <w:color w:val="222222"/>
          <w:sz w:val="24"/>
          <w:szCs w:val="24"/>
          <w:shd w:val="clear" w:color="auto" w:fill="FFFFFF"/>
        </w:rPr>
        <w:t>at</w:t>
      </w:r>
      <w:r w:rsidRPr="00467A9A">
        <w:rPr>
          <w:rFonts w:ascii="Times New Roman" w:eastAsia="Times New Roman" w:hAnsi="Times New Roman" w:cs="Times New Roman"/>
          <w:color w:val="222222"/>
          <w:sz w:val="24"/>
          <w:szCs w:val="24"/>
          <w:shd w:val="clear" w:color="auto" w:fill="FFFFFF"/>
        </w:rPr>
        <w:t xml:space="preserve"> national and municipal level. Once 10 000 signatures are gathered online (verified by internet banking), the initiative is submitted to elected representatives in </w:t>
      </w:r>
      <w:proofErr w:type="spellStart"/>
      <w:r w:rsidRPr="00467A9A">
        <w:rPr>
          <w:rFonts w:ascii="Times New Roman" w:eastAsia="Times New Roman" w:hAnsi="Times New Roman" w:cs="Times New Roman"/>
          <w:color w:val="222222"/>
          <w:sz w:val="24"/>
          <w:szCs w:val="24"/>
          <w:shd w:val="clear" w:color="auto" w:fill="FFFFFF"/>
        </w:rPr>
        <w:t>Saeima</w:t>
      </w:r>
      <w:proofErr w:type="spellEnd"/>
      <w:r w:rsidRPr="00467A9A">
        <w:rPr>
          <w:rFonts w:ascii="Times New Roman" w:eastAsia="Times New Roman" w:hAnsi="Times New Roman" w:cs="Times New Roman"/>
          <w:color w:val="222222"/>
          <w:sz w:val="24"/>
          <w:szCs w:val="24"/>
          <w:shd w:val="clear" w:color="auto" w:fill="FFFFFF"/>
        </w:rPr>
        <w:t xml:space="preserve"> of the Republic of Latvia (Parliament) for a hearing.</w:t>
      </w:r>
      <w:r w:rsidRPr="00467A9A">
        <w:rPr>
          <w:rFonts w:ascii="Times New Roman" w:hAnsi="Times New Roman" w:cs="Times New Roman"/>
          <w:sz w:val="24"/>
          <w:szCs w:val="24"/>
        </w:rPr>
        <w:t xml:space="preserve"> </w:t>
      </w:r>
      <w:r w:rsidRPr="00467A9A">
        <w:rPr>
          <w:rFonts w:ascii="Times New Roman" w:eastAsia="Times New Roman" w:hAnsi="Times New Roman" w:cs="Times New Roman"/>
          <w:color w:val="222222"/>
          <w:sz w:val="24"/>
          <w:szCs w:val="24"/>
        </w:rPr>
        <w:t xml:space="preserve">Since 2011, 52 initiatives have been approved and influenced policy documents </w:t>
      </w:r>
      <w:r w:rsidR="00722064">
        <w:rPr>
          <w:rFonts w:ascii="Times New Roman" w:eastAsia="Times New Roman" w:hAnsi="Times New Roman" w:cs="Times New Roman"/>
          <w:color w:val="222222"/>
          <w:sz w:val="24"/>
          <w:szCs w:val="24"/>
        </w:rPr>
        <w:t>at</w:t>
      </w:r>
      <w:r w:rsidRPr="00467A9A">
        <w:rPr>
          <w:rFonts w:ascii="Times New Roman" w:eastAsia="Times New Roman" w:hAnsi="Times New Roman" w:cs="Times New Roman"/>
          <w:color w:val="222222"/>
          <w:sz w:val="24"/>
          <w:szCs w:val="24"/>
        </w:rPr>
        <w:t xml:space="preserve"> national level. ManaBalss.lv is recognized as an open government success story globally: mentioned by then-US President </w:t>
      </w:r>
      <w:proofErr w:type="spellStart"/>
      <w:r w:rsidRPr="00467A9A">
        <w:rPr>
          <w:rFonts w:ascii="Times New Roman" w:eastAsia="Times New Roman" w:hAnsi="Times New Roman" w:cs="Times New Roman"/>
          <w:color w:val="222222"/>
          <w:sz w:val="24"/>
          <w:szCs w:val="24"/>
        </w:rPr>
        <w:t>B.Obama</w:t>
      </w:r>
      <w:proofErr w:type="spellEnd"/>
      <w:r w:rsidRPr="00467A9A">
        <w:rPr>
          <w:rFonts w:ascii="Times New Roman" w:eastAsia="Times New Roman" w:hAnsi="Times New Roman" w:cs="Times New Roman"/>
          <w:color w:val="222222"/>
          <w:sz w:val="24"/>
          <w:szCs w:val="24"/>
        </w:rPr>
        <w:t xml:space="preserve"> and featured in the New York Times and The Guardian, as well as mention</w:t>
      </w:r>
      <w:r w:rsidR="00722064">
        <w:rPr>
          <w:rFonts w:ascii="Times New Roman" w:eastAsia="Times New Roman" w:hAnsi="Times New Roman" w:cs="Times New Roman"/>
          <w:color w:val="222222"/>
          <w:sz w:val="24"/>
          <w:szCs w:val="24"/>
        </w:rPr>
        <w:t>ed</w:t>
      </w:r>
      <w:r w:rsidRPr="00467A9A">
        <w:rPr>
          <w:rFonts w:ascii="Times New Roman" w:eastAsia="Times New Roman" w:hAnsi="Times New Roman" w:cs="Times New Roman"/>
          <w:color w:val="222222"/>
          <w:sz w:val="24"/>
          <w:szCs w:val="24"/>
        </w:rPr>
        <w:t xml:space="preserve"> as a success story by </w:t>
      </w:r>
      <w:proofErr w:type="spellStart"/>
      <w:r w:rsidRPr="00467A9A">
        <w:rPr>
          <w:rFonts w:ascii="Times New Roman" w:eastAsia="Times New Roman" w:hAnsi="Times New Roman" w:cs="Times New Roman"/>
          <w:color w:val="222222"/>
          <w:sz w:val="24"/>
          <w:szCs w:val="24"/>
        </w:rPr>
        <w:t>organisations</w:t>
      </w:r>
      <w:proofErr w:type="spellEnd"/>
      <w:r w:rsidRPr="00467A9A">
        <w:rPr>
          <w:rFonts w:ascii="Times New Roman" w:eastAsia="Times New Roman" w:hAnsi="Times New Roman" w:cs="Times New Roman"/>
          <w:color w:val="222222"/>
          <w:sz w:val="24"/>
          <w:szCs w:val="24"/>
        </w:rPr>
        <w:t xml:space="preserve"> like OECD, UN etc. The creation of this platform was also </w:t>
      </w:r>
      <w:r w:rsidR="00722064">
        <w:rPr>
          <w:rFonts w:ascii="Times New Roman" w:eastAsia="Times New Roman" w:hAnsi="Times New Roman" w:cs="Times New Roman"/>
          <w:color w:val="222222"/>
          <w:sz w:val="24"/>
          <w:szCs w:val="24"/>
        </w:rPr>
        <w:t xml:space="preserve">a </w:t>
      </w:r>
      <w:r w:rsidRPr="00467A9A">
        <w:rPr>
          <w:rFonts w:ascii="Times New Roman" w:eastAsia="Times New Roman" w:hAnsi="Times New Roman" w:cs="Times New Roman"/>
          <w:color w:val="222222"/>
          <w:sz w:val="24"/>
          <w:szCs w:val="24"/>
        </w:rPr>
        <w:t>great success of the civil society organizations.</w:t>
      </w:r>
    </w:p>
    <w:p w14:paraId="381D54EE" w14:textId="77777777" w:rsidR="00467A9A" w:rsidRPr="00467A9A" w:rsidRDefault="00467A9A" w:rsidP="00467A9A">
      <w:pPr>
        <w:pStyle w:val="ListParagraph"/>
        <w:numPr>
          <w:ilvl w:val="0"/>
          <w:numId w:val="40"/>
        </w:numPr>
        <w:suppressAutoHyphens/>
        <w:autoSpaceDN w:val="0"/>
        <w:spacing w:after="120" w:line="249" w:lineRule="auto"/>
        <w:jc w:val="both"/>
        <w:textAlignment w:val="baseline"/>
        <w:rPr>
          <w:rFonts w:ascii="Times New Roman" w:hAnsi="Times New Roman" w:cs="Times New Roman"/>
          <w:b/>
          <w:bCs/>
          <w:sz w:val="24"/>
          <w:szCs w:val="24"/>
        </w:rPr>
      </w:pPr>
      <w:r w:rsidRPr="00467A9A">
        <w:rPr>
          <w:rFonts w:ascii="Times New Roman" w:hAnsi="Times New Roman" w:cs="Times New Roman"/>
          <w:b/>
          <w:bCs/>
          <w:sz w:val="24"/>
          <w:szCs w:val="24"/>
        </w:rPr>
        <w:t>We have to celebrate 27</w:t>
      </w:r>
      <w:r w:rsidRPr="00467A9A">
        <w:rPr>
          <w:rFonts w:ascii="Times New Roman" w:hAnsi="Times New Roman" w:cs="Times New Roman"/>
          <w:b/>
          <w:bCs/>
          <w:sz w:val="24"/>
          <w:szCs w:val="24"/>
          <w:vertAlign w:val="superscript"/>
        </w:rPr>
        <w:t>th</w:t>
      </w:r>
      <w:r w:rsidRPr="00467A9A">
        <w:rPr>
          <w:rFonts w:ascii="Times New Roman" w:hAnsi="Times New Roman" w:cs="Times New Roman"/>
          <w:b/>
          <w:bCs/>
          <w:sz w:val="24"/>
          <w:szCs w:val="24"/>
        </w:rPr>
        <w:t xml:space="preserve"> of February</w:t>
      </w:r>
    </w:p>
    <w:p w14:paraId="584FF352" w14:textId="77777777" w:rsidR="00467A9A" w:rsidRPr="00467A9A" w:rsidRDefault="00467A9A" w:rsidP="00467A9A">
      <w:pPr>
        <w:spacing w:after="120"/>
        <w:jc w:val="both"/>
        <w:rPr>
          <w:rFonts w:ascii="Times New Roman" w:hAnsi="Times New Roman" w:cs="Times New Roman"/>
          <w:sz w:val="24"/>
          <w:szCs w:val="24"/>
        </w:rPr>
      </w:pPr>
      <w:r w:rsidRPr="00467A9A">
        <w:rPr>
          <w:rFonts w:ascii="Times New Roman" w:hAnsi="Times New Roman" w:cs="Times New Roman"/>
          <w:sz w:val="24"/>
          <w:szCs w:val="24"/>
        </w:rPr>
        <w:t xml:space="preserve">A United Nations resolution of 27 February 1950 introduced a definition of "international non-governmental organization", which meant recognition of the NGO sector. The establishment of the World NGO Day was started in Latvia in 2009, initiated by </w:t>
      </w:r>
      <w:proofErr w:type="spellStart"/>
      <w:r w:rsidRPr="00467A9A">
        <w:rPr>
          <w:rFonts w:ascii="Times New Roman" w:hAnsi="Times New Roman" w:cs="Times New Roman"/>
          <w:sz w:val="24"/>
          <w:szCs w:val="24"/>
        </w:rPr>
        <w:t>Mārcis</w:t>
      </w:r>
      <w:proofErr w:type="spellEnd"/>
      <w:r w:rsidRPr="00467A9A">
        <w:rPr>
          <w:rFonts w:ascii="Times New Roman" w:hAnsi="Times New Roman" w:cs="Times New Roman"/>
          <w:sz w:val="24"/>
          <w:szCs w:val="24"/>
        </w:rPr>
        <w:t xml:space="preserve"> </w:t>
      </w:r>
      <w:proofErr w:type="spellStart"/>
      <w:r w:rsidRPr="00467A9A">
        <w:rPr>
          <w:rFonts w:ascii="Times New Roman" w:hAnsi="Times New Roman" w:cs="Times New Roman"/>
          <w:sz w:val="24"/>
          <w:szCs w:val="24"/>
        </w:rPr>
        <w:t>Liors</w:t>
      </w:r>
      <w:proofErr w:type="spellEnd"/>
      <w:r w:rsidRPr="00467A9A">
        <w:rPr>
          <w:rFonts w:ascii="Times New Roman" w:hAnsi="Times New Roman" w:cs="Times New Roman"/>
          <w:sz w:val="24"/>
          <w:szCs w:val="24"/>
        </w:rPr>
        <w:t xml:space="preserve"> </w:t>
      </w:r>
      <w:proofErr w:type="spellStart"/>
      <w:r w:rsidRPr="00467A9A">
        <w:rPr>
          <w:rFonts w:ascii="Times New Roman" w:hAnsi="Times New Roman" w:cs="Times New Roman"/>
          <w:sz w:val="24"/>
          <w:szCs w:val="24"/>
        </w:rPr>
        <w:t>Skadmanis</w:t>
      </w:r>
      <w:proofErr w:type="spellEnd"/>
      <w:r w:rsidRPr="00467A9A">
        <w:rPr>
          <w:rFonts w:ascii="Times New Roman" w:hAnsi="Times New Roman" w:cs="Times New Roman"/>
          <w:sz w:val="24"/>
          <w:szCs w:val="24"/>
        </w:rPr>
        <w:t xml:space="preserve"> during his studies and supported by the director of Latvian Civic Alliance, Rasma Pīpiķe. </w:t>
      </w:r>
      <w:proofErr w:type="spellStart"/>
      <w:r w:rsidRPr="00467A9A">
        <w:rPr>
          <w:rFonts w:ascii="Times New Roman" w:hAnsi="Times New Roman" w:cs="Times New Roman"/>
          <w:sz w:val="24"/>
          <w:szCs w:val="24"/>
        </w:rPr>
        <w:t>Rasma</w:t>
      </w:r>
      <w:proofErr w:type="spellEnd"/>
      <w:r w:rsidRPr="00467A9A">
        <w:rPr>
          <w:rFonts w:ascii="Times New Roman" w:hAnsi="Times New Roman" w:cs="Times New Roman"/>
          <w:sz w:val="24"/>
          <w:szCs w:val="24"/>
        </w:rPr>
        <w:t xml:space="preserve"> and </w:t>
      </w:r>
      <w:proofErr w:type="spellStart"/>
      <w:r w:rsidRPr="00467A9A">
        <w:rPr>
          <w:rFonts w:ascii="Times New Roman" w:hAnsi="Times New Roman" w:cs="Times New Roman"/>
          <w:sz w:val="24"/>
          <w:szCs w:val="24"/>
        </w:rPr>
        <w:t>Mārcis</w:t>
      </w:r>
      <w:proofErr w:type="spellEnd"/>
      <w:r w:rsidRPr="00467A9A">
        <w:rPr>
          <w:rFonts w:ascii="Times New Roman" w:hAnsi="Times New Roman" w:cs="Times New Roman"/>
          <w:sz w:val="24"/>
          <w:szCs w:val="24"/>
        </w:rPr>
        <w:t xml:space="preserve"> prepared and implemented the road map to achieve, that WNGO day is recognized as a day to be celebrating civil societies` success, commemorating people, who died in fulfilling the work of public good and recognizing the impact of the NGOs work worldwide.  In 2010, World NGO Day was officially included in a resolution of the NGO Council in the Baltic Sea Region, setting a precedent for World NGO Day to be recognized in the NGO forum of the Baltic Sea Region. World NGO Day is widely celebrated in various countries, in all continents. In 2014, World NGO Day was celebrated in Latvia with various events - discussions, forums, seminars, twinning evenings, etc.</w:t>
      </w:r>
    </w:p>
    <w:p w14:paraId="0E3667DC" w14:textId="7D1EB31D" w:rsidR="00467A9A" w:rsidRPr="00467A9A" w:rsidRDefault="00467A9A" w:rsidP="00467A9A">
      <w:pPr>
        <w:spacing w:after="120"/>
        <w:jc w:val="both"/>
        <w:rPr>
          <w:rFonts w:ascii="Times New Roman" w:hAnsi="Times New Roman" w:cs="Times New Roman"/>
          <w:sz w:val="24"/>
          <w:szCs w:val="24"/>
        </w:rPr>
      </w:pPr>
      <w:r w:rsidRPr="00467A9A">
        <w:rPr>
          <w:rFonts w:ascii="Times New Roman" w:hAnsi="Times New Roman" w:cs="Times New Roman"/>
          <w:sz w:val="24"/>
          <w:szCs w:val="24"/>
        </w:rPr>
        <w:t xml:space="preserve">All these initiatives give open access to any group of people </w:t>
      </w:r>
      <w:r w:rsidR="0019012D">
        <w:rPr>
          <w:rFonts w:ascii="Times New Roman" w:hAnsi="Times New Roman" w:cs="Times New Roman"/>
          <w:sz w:val="24"/>
          <w:szCs w:val="24"/>
        </w:rPr>
        <w:t>irrespective of</w:t>
      </w:r>
      <w:r w:rsidRPr="00467A9A">
        <w:rPr>
          <w:rFonts w:ascii="Times New Roman" w:hAnsi="Times New Roman" w:cs="Times New Roman"/>
          <w:sz w:val="24"/>
          <w:szCs w:val="24"/>
        </w:rPr>
        <w:t xml:space="preserve"> age to take their stake in building </w:t>
      </w:r>
      <w:r w:rsidR="0019012D">
        <w:rPr>
          <w:rFonts w:ascii="Times New Roman" w:hAnsi="Times New Roman" w:cs="Times New Roman"/>
          <w:sz w:val="24"/>
          <w:szCs w:val="24"/>
        </w:rPr>
        <w:t xml:space="preserve">a </w:t>
      </w:r>
      <w:r w:rsidRPr="00467A9A">
        <w:rPr>
          <w:rFonts w:ascii="Times New Roman" w:hAnsi="Times New Roman" w:cs="Times New Roman"/>
          <w:sz w:val="24"/>
          <w:szCs w:val="24"/>
        </w:rPr>
        <w:t>better future.</w:t>
      </w:r>
    </w:p>
    <w:p w14:paraId="0A9091A0" w14:textId="77777777" w:rsidR="00467A9A" w:rsidRDefault="00467A9A">
      <w:pPr>
        <w:jc w:val="both"/>
        <w:rPr>
          <w:rFonts w:ascii="Times New Roman" w:hAnsi="Times New Roman" w:cs="Times New Roman"/>
          <w:i/>
          <w:sz w:val="24"/>
          <w:szCs w:val="24"/>
        </w:rPr>
      </w:pPr>
    </w:p>
    <w:p w14:paraId="7286DD5B" w14:textId="4E69B151" w:rsidR="00D00EFC" w:rsidRDefault="00DC443C">
      <w:pPr>
        <w:jc w:val="both"/>
        <w:rPr>
          <w:rFonts w:ascii="Times New Roman" w:hAnsi="Times New Roman" w:cs="Times New Roman"/>
          <w:i/>
          <w:sz w:val="24"/>
          <w:szCs w:val="24"/>
        </w:rPr>
      </w:pPr>
      <w:r>
        <w:rPr>
          <w:rFonts w:ascii="Times New Roman" w:hAnsi="Times New Roman" w:cs="Times New Roman"/>
          <w:i/>
          <w:sz w:val="24"/>
          <w:szCs w:val="24"/>
        </w:rPr>
        <w:t xml:space="preserve">How has the thinking, feeling and </w:t>
      </w:r>
      <w:r w:rsidR="0019012D">
        <w:rPr>
          <w:rFonts w:ascii="Times New Roman" w:hAnsi="Times New Roman" w:cs="Times New Roman"/>
          <w:i/>
          <w:sz w:val="24"/>
          <w:szCs w:val="24"/>
        </w:rPr>
        <w:t>dealing</w:t>
      </w:r>
      <w:r>
        <w:rPr>
          <w:rFonts w:ascii="Times New Roman" w:hAnsi="Times New Roman" w:cs="Times New Roman"/>
          <w:i/>
          <w:sz w:val="24"/>
          <w:szCs w:val="24"/>
        </w:rPr>
        <w:t xml:space="preserve"> </w:t>
      </w:r>
      <w:r w:rsidR="0019012D">
        <w:rPr>
          <w:rFonts w:ascii="Times New Roman" w:hAnsi="Times New Roman" w:cs="Times New Roman"/>
          <w:i/>
          <w:sz w:val="24"/>
          <w:szCs w:val="24"/>
        </w:rPr>
        <w:t>with</w:t>
      </w:r>
      <w:r>
        <w:rPr>
          <w:rFonts w:ascii="Times New Roman" w:hAnsi="Times New Roman" w:cs="Times New Roman"/>
          <w:i/>
          <w:sz w:val="24"/>
          <w:szCs w:val="24"/>
        </w:rPr>
        <w:t xml:space="preserve"> ageing </w:t>
      </w:r>
      <w:r w:rsidR="0019012D">
        <w:rPr>
          <w:rFonts w:ascii="Times New Roman" w:hAnsi="Times New Roman" w:cs="Times New Roman"/>
          <w:i/>
          <w:sz w:val="24"/>
          <w:szCs w:val="24"/>
        </w:rPr>
        <w:t>has</w:t>
      </w:r>
      <w:r>
        <w:rPr>
          <w:rFonts w:ascii="Times New Roman" w:hAnsi="Times New Roman" w:cs="Times New Roman"/>
          <w:i/>
          <w:sz w:val="24"/>
          <w:szCs w:val="24"/>
        </w:rPr>
        <w:t xml:space="preserve"> changed </w:t>
      </w:r>
      <w:r w:rsidR="0019012D">
        <w:rPr>
          <w:rFonts w:ascii="Times New Roman" w:hAnsi="Times New Roman" w:cs="Times New Roman"/>
          <w:i/>
          <w:sz w:val="24"/>
          <w:szCs w:val="24"/>
        </w:rPr>
        <w:t>during</w:t>
      </w:r>
      <w:r>
        <w:rPr>
          <w:rFonts w:ascii="Times New Roman" w:hAnsi="Times New Roman" w:cs="Times New Roman"/>
          <w:i/>
          <w:sz w:val="24"/>
          <w:szCs w:val="24"/>
        </w:rPr>
        <w:t xml:space="preserve"> the </w:t>
      </w:r>
      <w:r w:rsidR="0019012D">
        <w:rPr>
          <w:rFonts w:ascii="Times New Roman" w:hAnsi="Times New Roman" w:cs="Times New Roman"/>
          <w:i/>
          <w:sz w:val="24"/>
          <w:szCs w:val="24"/>
        </w:rPr>
        <w:t>l</w:t>
      </w:r>
      <w:r>
        <w:rPr>
          <w:rFonts w:ascii="Times New Roman" w:hAnsi="Times New Roman" w:cs="Times New Roman"/>
          <w:i/>
          <w:sz w:val="24"/>
          <w:szCs w:val="24"/>
        </w:rPr>
        <w:t xml:space="preserve">ast 20 years, and what are the recommendations for the necessary </w:t>
      </w:r>
      <w:r w:rsidR="0019012D">
        <w:rPr>
          <w:rFonts w:ascii="Times New Roman" w:hAnsi="Times New Roman" w:cs="Times New Roman"/>
          <w:i/>
          <w:sz w:val="24"/>
          <w:szCs w:val="24"/>
        </w:rPr>
        <w:t>future action</w:t>
      </w:r>
      <w:r>
        <w:rPr>
          <w:rFonts w:ascii="Times New Roman" w:hAnsi="Times New Roman" w:cs="Times New Roman"/>
          <w:i/>
          <w:sz w:val="24"/>
          <w:szCs w:val="24"/>
        </w:rPr>
        <w:t xml:space="preserve"> to address the challenges of an ageing population?</w:t>
      </w:r>
    </w:p>
    <w:p w14:paraId="3D9038B2" w14:textId="1CE53CD1" w:rsidR="00D00EFC" w:rsidRDefault="00DC443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clarify the views on these issues, NGOs </w:t>
      </w:r>
      <w:r w:rsidR="006954F9">
        <w:rPr>
          <w:rFonts w:ascii="Times New Roman" w:hAnsi="Times New Roman" w:cs="Times New Roman"/>
          <w:sz w:val="24"/>
          <w:szCs w:val="24"/>
        </w:rPr>
        <w:t>representing</w:t>
      </w:r>
      <w:r w:rsidR="006954F9" w:rsidRPr="006954F9">
        <w:rPr>
          <w:rFonts w:ascii="Times New Roman" w:hAnsi="Times New Roman" w:cs="Times New Roman"/>
          <w:sz w:val="24"/>
          <w:szCs w:val="24"/>
        </w:rPr>
        <w:t xml:space="preserve"> </w:t>
      </w:r>
      <w:r w:rsidR="006954F9">
        <w:rPr>
          <w:rFonts w:ascii="Times New Roman" w:hAnsi="Times New Roman" w:cs="Times New Roman"/>
          <w:sz w:val="24"/>
          <w:szCs w:val="24"/>
        </w:rPr>
        <w:t xml:space="preserve">seniors were invited to provide their </w:t>
      </w:r>
      <w:r w:rsidR="00722064">
        <w:rPr>
          <w:rFonts w:ascii="Times New Roman" w:hAnsi="Times New Roman" w:cs="Times New Roman"/>
          <w:sz w:val="24"/>
          <w:szCs w:val="24"/>
        </w:rPr>
        <w:t>opinions</w:t>
      </w:r>
      <w:r>
        <w:rPr>
          <w:rFonts w:ascii="Times New Roman" w:hAnsi="Times New Roman" w:cs="Times New Roman"/>
          <w:sz w:val="24"/>
          <w:szCs w:val="24"/>
        </w:rPr>
        <w:t xml:space="preserve"> (the question was sent to 12 NGOs). Replies were received from 2 NGOs.</w:t>
      </w:r>
    </w:p>
    <w:p w14:paraId="3AE6D0FD" w14:textId="47C4416D" w:rsidR="00D00EFC" w:rsidRDefault="00DC443C">
      <w:pPr>
        <w:spacing w:before="120" w:after="12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Main </w:t>
      </w:r>
      <w:r>
        <w:rPr>
          <w:rFonts w:ascii="Times New Roman" w:hAnsi="Times New Roman" w:cs="Times New Roman"/>
          <w:b/>
          <w:sz w:val="24"/>
          <w:szCs w:val="24"/>
        </w:rPr>
        <w:t>problems</w:t>
      </w:r>
      <w:r>
        <w:rPr>
          <w:rFonts w:ascii="Times New Roman" w:hAnsi="Times New Roman" w:cs="Times New Roman"/>
          <w:sz w:val="24"/>
          <w:szCs w:val="24"/>
        </w:rPr>
        <w:t xml:space="preserve"> identified by NGOs</w:t>
      </w:r>
      <w:r w:rsidR="006954F9">
        <w:rPr>
          <w:rFonts w:ascii="Times New Roman" w:hAnsi="Times New Roman" w:cs="Times New Roman"/>
          <w:sz w:val="24"/>
          <w:szCs w:val="24"/>
        </w:rPr>
        <w:t xml:space="preserve"> representing</w:t>
      </w:r>
      <w:r w:rsidR="006954F9" w:rsidRPr="006954F9">
        <w:rPr>
          <w:rFonts w:ascii="Times New Roman" w:hAnsi="Times New Roman" w:cs="Times New Roman"/>
          <w:sz w:val="24"/>
          <w:szCs w:val="24"/>
        </w:rPr>
        <w:t xml:space="preserve"> </w:t>
      </w:r>
      <w:r w:rsidR="0019012D">
        <w:rPr>
          <w:rFonts w:ascii="Times New Roman" w:hAnsi="Times New Roman" w:cs="Times New Roman"/>
          <w:sz w:val="24"/>
          <w:szCs w:val="24"/>
        </w:rPr>
        <w:t xml:space="preserve">the interests of </w:t>
      </w:r>
      <w:r w:rsidR="006954F9">
        <w:rPr>
          <w:rFonts w:ascii="Times New Roman" w:hAnsi="Times New Roman" w:cs="Times New Roman"/>
          <w:sz w:val="24"/>
          <w:szCs w:val="24"/>
        </w:rPr>
        <w:t>seniors</w:t>
      </w:r>
      <w:r>
        <w:rPr>
          <w:rFonts w:ascii="Times New Roman" w:hAnsi="Times New Roman" w:cs="Times New Roman"/>
          <w:sz w:val="24"/>
          <w:szCs w:val="24"/>
        </w:rPr>
        <w:t>:</w:t>
      </w:r>
    </w:p>
    <w:p w14:paraId="701F73AE" w14:textId="37000CFC" w:rsidR="00D00EFC" w:rsidRDefault="00DC443C">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there is no uniform policy in</w:t>
      </w:r>
      <w:r w:rsidR="00722064">
        <w:rPr>
          <w:rFonts w:ascii="Times New Roman" w:hAnsi="Times New Roman" w:cs="Times New Roman"/>
          <w:sz w:val="24"/>
          <w:szCs w:val="24"/>
        </w:rPr>
        <w:t xml:space="preserve"> the country to support seniors;</w:t>
      </w:r>
    </w:p>
    <w:p w14:paraId="1DE93491" w14:textId="0EF11341" w:rsidR="00D00EFC" w:rsidRDefault="00DC443C">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the laws and regulations do not specify the boundaries and transition ages of the seniors</w:t>
      </w:r>
      <w:r w:rsidR="00722064">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group, nor do they specify the age that can be defined as the “seniors</w:t>
      </w:r>
      <w:r w:rsidR="00722064">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age”;</w:t>
      </w:r>
    </w:p>
    <w:p w14:paraId="6252CF57" w14:textId="20DCD34A" w:rsidR="00D00EFC" w:rsidRPr="00FB666E" w:rsidRDefault="00DC443C" w:rsidP="00FB666E">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measures for seniors </w:t>
      </w:r>
      <w:r w:rsidR="00FB666E">
        <w:rPr>
          <w:rFonts w:ascii="Times New Roman" w:hAnsi="Times New Roman" w:cs="Times New Roman"/>
          <w:sz w:val="24"/>
          <w:szCs w:val="24"/>
        </w:rPr>
        <w:t>are</w:t>
      </w:r>
      <w:r>
        <w:rPr>
          <w:rFonts w:ascii="Times New Roman" w:hAnsi="Times New Roman" w:cs="Times New Roman"/>
          <w:sz w:val="24"/>
          <w:szCs w:val="24"/>
        </w:rPr>
        <w:t xml:space="preserve"> ineffective and do not address real social problems </w:t>
      </w:r>
      <w:r w:rsidR="00FB666E">
        <w:rPr>
          <w:rFonts w:ascii="Times New Roman" w:hAnsi="Times New Roman" w:cs="Times New Roman"/>
          <w:sz w:val="24"/>
          <w:szCs w:val="24"/>
        </w:rPr>
        <w:t>faced by</w:t>
      </w:r>
      <w:r>
        <w:rPr>
          <w:rFonts w:ascii="Times New Roman" w:hAnsi="Times New Roman" w:cs="Times New Roman"/>
          <w:sz w:val="24"/>
          <w:szCs w:val="24"/>
        </w:rPr>
        <w:t xml:space="preserve"> seniors. The reason is the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aspects of the </w:t>
      </w:r>
      <w:r>
        <w:rPr>
          <w:rFonts w:ascii="Times New Roman" w:hAnsi="Times New Roman" w:cs="Times New Roman"/>
          <w:sz w:val="24"/>
          <w:szCs w:val="24"/>
        </w:rPr>
        <w:lastRenderedPageBreak/>
        <w:t>provision of support, which highlight the</w:t>
      </w:r>
      <w:r w:rsidR="00FB666E">
        <w:rPr>
          <w:rFonts w:ascii="Times New Roman" w:hAnsi="Times New Roman" w:cs="Times New Roman"/>
          <w:sz w:val="24"/>
          <w:szCs w:val="24"/>
        </w:rPr>
        <w:t xml:space="preserve"> communication problems of the s</w:t>
      </w:r>
      <w:r w:rsidRPr="00FB666E">
        <w:rPr>
          <w:rFonts w:ascii="Times New Roman" w:hAnsi="Times New Roman" w:cs="Times New Roman"/>
          <w:sz w:val="24"/>
          <w:szCs w:val="24"/>
        </w:rPr>
        <w:t>tate and local governments, the complex administration process, the lack of flexibility in dealing with seniors;</w:t>
      </w:r>
    </w:p>
    <w:p w14:paraId="387FCE8B" w14:textId="41DD7A10" w:rsidR="00D00EFC" w:rsidRDefault="00DC443C">
      <w:pPr>
        <w:pStyle w:val="ListParagraph"/>
        <w:numPr>
          <w:ilvl w:val="1"/>
          <w:numId w:val="13"/>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low income,</w:t>
      </w:r>
    </w:p>
    <w:p w14:paraId="60538082" w14:textId="0C5FBF5A" w:rsidR="00D00EFC" w:rsidRDefault="00DC443C">
      <w:pPr>
        <w:pStyle w:val="ListParagraph"/>
        <w:numPr>
          <w:ilvl w:val="1"/>
          <w:numId w:val="13"/>
        </w:numPr>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poor</w:t>
      </w:r>
      <w:proofErr w:type="gramEnd"/>
      <w:r>
        <w:rPr>
          <w:rFonts w:ascii="Times New Roman" w:hAnsi="Times New Roman" w:cs="Times New Roman"/>
          <w:sz w:val="24"/>
          <w:szCs w:val="24"/>
        </w:rPr>
        <w:t xml:space="preserve"> access to healthcare. </w:t>
      </w:r>
      <w:r>
        <w:rPr>
          <w:rFonts w:ascii="Times New Roman" w:hAnsi="Times New Roman" w:cs="Times New Roman"/>
          <w:sz w:val="24"/>
          <w:szCs w:val="24"/>
          <w:bdr w:val="none" w:sz="0" w:space="0" w:color="auto" w:frame="1"/>
        </w:rPr>
        <w:t xml:space="preserve">Health care is not </w:t>
      </w:r>
      <w:r w:rsidR="00FB666E">
        <w:rPr>
          <w:rFonts w:ascii="Times New Roman" w:hAnsi="Times New Roman" w:cs="Times New Roman"/>
          <w:sz w:val="24"/>
          <w:szCs w:val="24"/>
          <w:bdr w:val="none" w:sz="0" w:space="0" w:color="auto" w:frame="1"/>
        </w:rPr>
        <w:t>targeted to</w:t>
      </w:r>
      <w:r>
        <w:rPr>
          <w:rFonts w:ascii="Times New Roman" w:hAnsi="Times New Roman" w:cs="Times New Roman"/>
          <w:sz w:val="24"/>
          <w:szCs w:val="24"/>
          <w:bdr w:val="none" w:sz="0" w:space="0" w:color="auto" w:frame="1"/>
        </w:rPr>
        <w:t xml:space="preserve"> rehabilitation but over-medication. There is a shortage of geriatric specialists in healthcare, result</w:t>
      </w:r>
      <w:r w:rsidR="00FB666E">
        <w:rPr>
          <w:rFonts w:ascii="Times New Roman" w:hAnsi="Times New Roman" w:cs="Times New Roman"/>
          <w:sz w:val="24"/>
          <w:szCs w:val="24"/>
          <w:bdr w:val="none" w:sz="0" w:space="0" w:color="auto" w:frame="1"/>
        </w:rPr>
        <w:t>ing in</w:t>
      </w:r>
      <w:r>
        <w:rPr>
          <w:rFonts w:ascii="Times New Roman" w:hAnsi="Times New Roman" w:cs="Times New Roman"/>
          <w:sz w:val="24"/>
          <w:szCs w:val="24"/>
          <w:bdr w:val="none" w:sz="0" w:space="0" w:color="auto" w:frame="1"/>
        </w:rPr>
        <w:t xml:space="preserve"> staff </w:t>
      </w:r>
      <w:r w:rsidR="00FB666E">
        <w:rPr>
          <w:rFonts w:ascii="Times New Roman" w:hAnsi="Times New Roman" w:cs="Times New Roman"/>
          <w:sz w:val="24"/>
          <w:szCs w:val="24"/>
          <w:bdr w:val="none" w:sz="0" w:space="0" w:color="auto" w:frame="1"/>
        </w:rPr>
        <w:t>which is</w:t>
      </w:r>
      <w:r>
        <w:rPr>
          <w:rFonts w:ascii="Times New Roman" w:hAnsi="Times New Roman" w:cs="Times New Roman"/>
          <w:sz w:val="24"/>
          <w:szCs w:val="24"/>
          <w:bdr w:val="none" w:sz="0" w:space="0" w:color="auto" w:frame="1"/>
        </w:rPr>
        <w:t xml:space="preserve"> largely uneducated on age</w:t>
      </w:r>
      <w:r w:rsidR="00FB666E">
        <w:rPr>
          <w:rFonts w:ascii="Times New Roman" w:hAnsi="Times New Roman" w:cs="Times New Roman"/>
          <w:sz w:val="24"/>
          <w:szCs w:val="24"/>
          <w:bdr w:val="none" w:sz="0" w:space="0" w:color="auto" w:frame="1"/>
        </w:rPr>
        <w:t>ing</w:t>
      </w:r>
      <w:r>
        <w:rPr>
          <w:rFonts w:ascii="Times New Roman" w:hAnsi="Times New Roman" w:cs="Times New Roman"/>
          <w:sz w:val="24"/>
          <w:szCs w:val="24"/>
          <w:bdr w:val="none" w:sz="0" w:space="0" w:color="auto" w:frame="1"/>
        </w:rPr>
        <w:t xml:space="preserve"> issues;</w:t>
      </w:r>
    </w:p>
    <w:p w14:paraId="09845E77" w14:textId="4F5EB5C2" w:rsidR="00D00EFC" w:rsidRDefault="00DC443C">
      <w:pPr>
        <w:pStyle w:val="ListParagraph"/>
        <w:numPr>
          <w:ilvl w:val="1"/>
          <w:numId w:val="13"/>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burden for children and grandchildren </w:t>
      </w:r>
      <w:r w:rsidR="00FB666E">
        <w:rPr>
          <w:rFonts w:ascii="Times New Roman" w:hAnsi="Times New Roman" w:cs="Times New Roman"/>
          <w:sz w:val="24"/>
          <w:szCs w:val="24"/>
        </w:rPr>
        <w:t>taking</w:t>
      </w:r>
      <w:r>
        <w:rPr>
          <w:rFonts w:ascii="Times New Roman" w:hAnsi="Times New Roman" w:cs="Times New Roman"/>
          <w:sz w:val="24"/>
          <w:szCs w:val="24"/>
        </w:rPr>
        <w:t xml:space="preserve"> care of their parents and grandparents;</w:t>
      </w:r>
    </w:p>
    <w:p w14:paraId="502350D2" w14:textId="47239D11" w:rsidR="00D00EFC" w:rsidRDefault="00DC443C">
      <w:pPr>
        <w:pStyle w:val="ListParagraph"/>
        <w:numPr>
          <w:ilvl w:val="1"/>
          <w:numId w:val="13"/>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there are no special broadcasts in the state-funded mass media for seniors to train </w:t>
      </w:r>
      <w:r w:rsidR="00FB666E">
        <w:rPr>
          <w:rFonts w:ascii="Times New Roman" w:hAnsi="Times New Roman" w:cs="Times New Roman"/>
          <w:sz w:val="24"/>
          <w:szCs w:val="24"/>
        </w:rPr>
        <w:t>them</w:t>
      </w:r>
      <w:r>
        <w:rPr>
          <w:rFonts w:ascii="Times New Roman" w:hAnsi="Times New Roman" w:cs="Times New Roman"/>
          <w:sz w:val="24"/>
          <w:szCs w:val="24"/>
        </w:rPr>
        <w:t xml:space="preserve"> to integrate into public life, show the best examples of </w:t>
      </w:r>
      <w:proofErr w:type="spellStart"/>
      <w:r>
        <w:rPr>
          <w:rFonts w:ascii="Times New Roman" w:hAnsi="Times New Roman" w:cs="Times New Roman"/>
          <w:sz w:val="24"/>
          <w:szCs w:val="24"/>
        </w:rPr>
        <w:t>organising</w:t>
      </w:r>
      <w:proofErr w:type="spellEnd"/>
      <w:r>
        <w:rPr>
          <w:rFonts w:ascii="Times New Roman" w:hAnsi="Times New Roman" w:cs="Times New Roman"/>
          <w:sz w:val="24"/>
          <w:szCs w:val="24"/>
        </w:rPr>
        <w:t xml:space="preserve"> the work of </w:t>
      </w:r>
      <w:r w:rsidR="00FB666E">
        <w:rPr>
          <w:rFonts w:ascii="Times New Roman" w:hAnsi="Times New Roman" w:cs="Times New Roman"/>
          <w:sz w:val="24"/>
          <w:szCs w:val="24"/>
        </w:rPr>
        <w:t>senior</w:t>
      </w:r>
      <w:r>
        <w:rPr>
          <w:rFonts w:ascii="Times New Roman" w:hAnsi="Times New Roman" w:cs="Times New Roman"/>
          <w:sz w:val="24"/>
          <w:szCs w:val="24"/>
        </w:rPr>
        <w:t xml:space="preserve"> societies for </w:t>
      </w:r>
      <w:r w:rsidR="00FB666E">
        <w:rPr>
          <w:rFonts w:ascii="Times New Roman" w:hAnsi="Times New Roman" w:cs="Times New Roman"/>
          <w:sz w:val="24"/>
          <w:szCs w:val="24"/>
        </w:rPr>
        <w:t xml:space="preserve">a </w:t>
      </w:r>
      <w:r>
        <w:rPr>
          <w:rFonts w:ascii="Times New Roman" w:hAnsi="Times New Roman" w:cs="Times New Roman"/>
          <w:sz w:val="24"/>
          <w:szCs w:val="24"/>
        </w:rPr>
        <w:t>wider inclusion of seniors in collective events</w:t>
      </w:r>
      <w:r w:rsidR="00FB666E">
        <w:rPr>
          <w:rFonts w:ascii="Times New Roman" w:hAnsi="Times New Roman" w:cs="Times New Roman"/>
          <w:sz w:val="24"/>
          <w:szCs w:val="24"/>
        </w:rPr>
        <w:t>;</w:t>
      </w:r>
    </w:p>
    <w:p w14:paraId="0170308E" w14:textId="7CDA7540" w:rsidR="00D00EFC" w:rsidRDefault="00FB666E">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at national level </w:t>
      </w:r>
      <w:r w:rsidR="00DC443C">
        <w:rPr>
          <w:rFonts w:ascii="Times New Roman" w:hAnsi="Times New Roman" w:cs="Times New Roman"/>
          <w:sz w:val="24"/>
          <w:szCs w:val="24"/>
        </w:rPr>
        <w:t xml:space="preserve">there has been little </w:t>
      </w:r>
      <w:r>
        <w:rPr>
          <w:rFonts w:ascii="Times New Roman" w:hAnsi="Times New Roman" w:cs="Times New Roman"/>
          <w:sz w:val="24"/>
          <w:szCs w:val="24"/>
        </w:rPr>
        <w:t xml:space="preserve">analysis on </w:t>
      </w:r>
      <w:r w:rsidR="00DC443C">
        <w:rPr>
          <w:rFonts w:ascii="Times New Roman" w:hAnsi="Times New Roman" w:cs="Times New Roman"/>
          <w:sz w:val="24"/>
          <w:szCs w:val="24"/>
        </w:rPr>
        <w:t>seniors who are able to lead their own lives and whose health problems are usually linked to the ageing process;</w:t>
      </w:r>
    </w:p>
    <w:p w14:paraId="2D0F9F98" w14:textId="517C5D68" w:rsidR="00D00EFC" w:rsidRDefault="00DC443C">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proofErr w:type="gramStart"/>
      <w:r>
        <w:rPr>
          <w:rFonts w:ascii="Times New Roman" w:hAnsi="Times New Roman" w:cs="Times New Roman"/>
          <w:sz w:val="24"/>
          <w:szCs w:val="24"/>
          <w:bdr w:val="none" w:sz="0" w:space="0" w:color="auto" w:frame="1"/>
        </w:rPr>
        <w:t>age</w:t>
      </w:r>
      <w:proofErr w:type="gramEnd"/>
      <w:r>
        <w:rPr>
          <w:rFonts w:ascii="Times New Roman" w:hAnsi="Times New Roman" w:cs="Times New Roman"/>
          <w:sz w:val="24"/>
          <w:szCs w:val="24"/>
          <w:bdr w:val="none" w:sz="0" w:space="0" w:color="auto" w:frame="1"/>
        </w:rPr>
        <w:t xml:space="preserve"> discrimination </w:t>
      </w:r>
      <w:r w:rsidR="00FB666E">
        <w:rPr>
          <w:rFonts w:ascii="Times New Roman" w:hAnsi="Times New Roman" w:cs="Times New Roman"/>
          <w:sz w:val="24"/>
          <w:szCs w:val="24"/>
          <w:bdr w:val="none" w:sz="0" w:space="0" w:color="auto" w:frame="1"/>
        </w:rPr>
        <w:t>applies to</w:t>
      </w:r>
      <w:r>
        <w:rPr>
          <w:rFonts w:ascii="Times New Roman" w:hAnsi="Times New Roman" w:cs="Times New Roman"/>
          <w:sz w:val="24"/>
          <w:szCs w:val="24"/>
          <w:bdr w:val="none" w:sz="0" w:space="0" w:color="auto" w:frame="1"/>
        </w:rPr>
        <w:t xml:space="preserve"> employment, social, health, education services,</w:t>
      </w:r>
      <w:r w:rsidR="00FB666E">
        <w:rPr>
          <w:rFonts w:ascii="Times New Roman" w:hAnsi="Times New Roman" w:cs="Times New Roman"/>
          <w:sz w:val="24"/>
          <w:szCs w:val="24"/>
          <w:bdr w:val="none" w:sz="0" w:space="0" w:color="auto" w:frame="1"/>
        </w:rPr>
        <w:t xml:space="preserve"> etc. The problem is the lack of evidence</w:t>
      </w:r>
      <w:r>
        <w:rPr>
          <w:rFonts w:ascii="Times New Roman" w:hAnsi="Times New Roman" w:cs="Times New Roman"/>
          <w:sz w:val="24"/>
          <w:szCs w:val="24"/>
          <w:bdr w:val="none" w:sz="0" w:space="0" w:color="auto" w:frame="1"/>
        </w:rPr>
        <w:t xml:space="preserve">: one is aware that he </w:t>
      </w:r>
      <w:r w:rsidR="00FB666E">
        <w:rPr>
          <w:rFonts w:ascii="Times New Roman" w:hAnsi="Times New Roman" w:cs="Times New Roman"/>
          <w:sz w:val="24"/>
          <w:szCs w:val="24"/>
          <w:bdr w:val="none" w:sz="0" w:space="0" w:color="auto" w:frame="1"/>
        </w:rPr>
        <w:t xml:space="preserve">/ she </w:t>
      </w:r>
      <w:r>
        <w:rPr>
          <w:rFonts w:ascii="Times New Roman" w:hAnsi="Times New Roman" w:cs="Times New Roman"/>
          <w:sz w:val="24"/>
          <w:szCs w:val="24"/>
          <w:bdr w:val="none" w:sz="0" w:space="0" w:color="auto" w:frame="1"/>
        </w:rPr>
        <w:t>has been discriminated against, but it is very difficult to prove</w:t>
      </w:r>
      <w:r w:rsidR="00722064">
        <w:rPr>
          <w:rFonts w:ascii="Times New Roman" w:hAnsi="Times New Roman" w:cs="Times New Roman"/>
          <w:sz w:val="24"/>
          <w:szCs w:val="24"/>
          <w:bdr w:val="none" w:sz="0" w:space="0" w:color="auto" w:frame="1"/>
        </w:rPr>
        <w:t xml:space="preserve"> it</w:t>
      </w:r>
      <w:r>
        <w:rPr>
          <w:rFonts w:ascii="Times New Roman" w:hAnsi="Times New Roman" w:cs="Times New Roman"/>
          <w:sz w:val="24"/>
          <w:szCs w:val="24"/>
          <w:bdr w:val="none" w:sz="0" w:space="0" w:color="auto" w:frame="1"/>
        </w:rPr>
        <w:t>. One of the fundamental reasons for age discrimination is the loss of autonomy.</w:t>
      </w:r>
    </w:p>
    <w:p w14:paraId="1DA2F628" w14:textId="77777777" w:rsidR="00FB666E" w:rsidRDefault="00FB666E" w:rsidP="00FB666E">
      <w:pPr>
        <w:spacing w:after="0" w:line="240" w:lineRule="auto"/>
        <w:jc w:val="both"/>
        <w:rPr>
          <w:rFonts w:ascii="Times New Roman" w:hAnsi="Times New Roman" w:cs="Times New Roman"/>
          <w:sz w:val="24"/>
          <w:szCs w:val="24"/>
          <w:bdr w:val="none" w:sz="0" w:space="0" w:color="auto" w:frame="1"/>
        </w:rPr>
      </w:pPr>
    </w:p>
    <w:p w14:paraId="1EB0A964" w14:textId="77777777" w:rsidR="00FB666E" w:rsidRPr="00FB666E" w:rsidRDefault="00FB666E" w:rsidP="00FB666E">
      <w:pPr>
        <w:spacing w:after="0" w:line="240" w:lineRule="auto"/>
        <w:jc w:val="both"/>
        <w:rPr>
          <w:rFonts w:ascii="Times New Roman" w:hAnsi="Times New Roman" w:cs="Times New Roman"/>
          <w:sz w:val="24"/>
          <w:szCs w:val="24"/>
          <w:bdr w:val="none" w:sz="0" w:space="0" w:color="auto" w:frame="1"/>
        </w:rPr>
      </w:pPr>
    </w:p>
    <w:p w14:paraId="000BF877" w14:textId="6D6116AF" w:rsidR="00D00EFC" w:rsidRDefault="00DC443C">
      <w:pPr>
        <w:spacing w:before="120" w:after="120" w:line="240" w:lineRule="auto"/>
        <w:ind w:left="284"/>
        <w:jc w:val="both"/>
        <w:rPr>
          <w:rFonts w:ascii="Times New Roman" w:hAnsi="Times New Roman" w:cs="Times New Roman"/>
          <w:sz w:val="24"/>
          <w:szCs w:val="24"/>
        </w:rPr>
      </w:pPr>
      <w:r>
        <w:rPr>
          <w:rFonts w:ascii="Times New Roman" w:hAnsi="Times New Roman" w:cs="Times New Roman"/>
          <w:b/>
          <w:sz w:val="24"/>
          <w:szCs w:val="24"/>
        </w:rPr>
        <w:t>Proposals</w:t>
      </w:r>
      <w:r>
        <w:rPr>
          <w:rFonts w:ascii="Times New Roman" w:hAnsi="Times New Roman" w:cs="Times New Roman"/>
          <w:sz w:val="24"/>
          <w:szCs w:val="24"/>
        </w:rPr>
        <w:t xml:space="preserve"> made by NGOs:</w:t>
      </w:r>
    </w:p>
    <w:p w14:paraId="5097FCAD" w14:textId="7CC342DD" w:rsidR="00D00EFC" w:rsidRDefault="00DC443C">
      <w:pPr>
        <w:pStyle w:val="ListParagraph"/>
        <w:numPr>
          <w:ilvl w:val="0"/>
          <w:numId w:val="29"/>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in the context of the protection of the interests of seniors and the structuring of all the blocks of problems to be addressed in the project, it is essential to define the age of seniors, </w:t>
      </w:r>
      <w:r w:rsidR="00FB666E">
        <w:rPr>
          <w:rFonts w:ascii="Times New Roman" w:hAnsi="Times New Roman" w:cs="Times New Roman"/>
          <w:sz w:val="24"/>
          <w:szCs w:val="24"/>
          <w:bdr w:val="none" w:sz="0" w:space="0" w:color="auto" w:frame="1"/>
        </w:rPr>
        <w:t>i.e.,</w:t>
      </w:r>
      <w:r>
        <w:rPr>
          <w:rFonts w:ascii="Times New Roman" w:hAnsi="Times New Roman" w:cs="Times New Roman"/>
          <w:sz w:val="24"/>
          <w:szCs w:val="24"/>
          <w:bdr w:val="none" w:sz="0" w:space="0" w:color="auto" w:frame="1"/>
        </w:rPr>
        <w:t xml:space="preserve"> 55 years, and to clarify the terminology “seniors” and “</w:t>
      </w:r>
      <w:r w:rsidR="00FB666E">
        <w:rPr>
          <w:rFonts w:ascii="Times New Roman" w:hAnsi="Times New Roman" w:cs="Times New Roman"/>
          <w:sz w:val="24"/>
          <w:szCs w:val="24"/>
          <w:bdr w:val="none" w:sz="0" w:space="0" w:color="auto" w:frame="1"/>
        </w:rPr>
        <w:t>retired persons</w:t>
      </w:r>
      <w:r>
        <w:rPr>
          <w:rFonts w:ascii="Times New Roman" w:hAnsi="Times New Roman" w:cs="Times New Roman"/>
          <w:sz w:val="24"/>
          <w:szCs w:val="24"/>
          <w:bdr w:val="none" w:sz="0" w:space="0" w:color="auto" w:frame="1"/>
        </w:rPr>
        <w:t>” by means of a regulatory framework, distinguishing between those two terms;</w:t>
      </w:r>
    </w:p>
    <w:p w14:paraId="27E4783C" w14:textId="71C55B4D" w:rsidR="00D00EFC" w:rsidRDefault="00DC443C">
      <w:pPr>
        <w:pStyle w:val="ListParagraph"/>
        <w:numPr>
          <w:ilvl w:val="0"/>
          <w:numId w:val="29"/>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to </w:t>
      </w:r>
      <w:proofErr w:type="spellStart"/>
      <w:r>
        <w:rPr>
          <w:rFonts w:ascii="Times New Roman" w:hAnsi="Times New Roman" w:cs="Times New Roman"/>
          <w:sz w:val="24"/>
          <w:szCs w:val="24"/>
          <w:bdr w:val="none" w:sz="0" w:space="0" w:color="auto" w:frame="1"/>
        </w:rPr>
        <w:t>summarise</w:t>
      </w:r>
      <w:proofErr w:type="spellEnd"/>
      <w:r>
        <w:rPr>
          <w:rFonts w:ascii="Times New Roman" w:hAnsi="Times New Roman" w:cs="Times New Roman"/>
          <w:sz w:val="24"/>
          <w:szCs w:val="24"/>
          <w:bdr w:val="none" w:sz="0" w:space="0" w:color="auto" w:frame="1"/>
        </w:rPr>
        <w:t xml:space="preserve"> the results of studies and activities carried out within the framework of various projects relating to the socio-economic interests of seniors and their </w:t>
      </w:r>
      <w:proofErr w:type="spellStart"/>
      <w:r>
        <w:rPr>
          <w:rFonts w:ascii="Times New Roman" w:hAnsi="Times New Roman" w:cs="Times New Roman"/>
          <w:sz w:val="24"/>
          <w:szCs w:val="24"/>
          <w:bdr w:val="none" w:sz="0" w:space="0" w:color="auto" w:frame="1"/>
        </w:rPr>
        <w:t>defence</w:t>
      </w:r>
      <w:proofErr w:type="spellEnd"/>
      <w:r>
        <w:rPr>
          <w:rFonts w:ascii="Times New Roman" w:hAnsi="Times New Roman" w:cs="Times New Roman"/>
          <w:sz w:val="24"/>
          <w:szCs w:val="24"/>
          <w:bdr w:val="none" w:sz="0" w:space="0" w:color="auto" w:frame="1"/>
        </w:rPr>
        <w:t>, in order to implement a joint targeted action of different institutions and departments in this field;</w:t>
      </w:r>
    </w:p>
    <w:p w14:paraId="424E646F" w14:textId="3E3853B3" w:rsidR="00D00EFC" w:rsidRDefault="00DC443C">
      <w:pPr>
        <w:pStyle w:val="ListParagraph"/>
        <w:numPr>
          <w:ilvl w:val="0"/>
          <w:numId w:val="2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in the </w:t>
      </w:r>
      <w:r w:rsidR="00FB666E">
        <w:rPr>
          <w:rFonts w:ascii="Times New Roman" w:hAnsi="Times New Roman" w:cs="Times New Roman"/>
          <w:sz w:val="24"/>
          <w:szCs w:val="24"/>
        </w:rPr>
        <w:t>field of health promotion, the</w:t>
      </w:r>
      <w:r>
        <w:rPr>
          <w:rFonts w:ascii="Times New Roman" w:hAnsi="Times New Roman" w:cs="Times New Roman"/>
          <w:sz w:val="24"/>
          <w:szCs w:val="24"/>
        </w:rPr>
        <w:t xml:space="preserve"> </w:t>
      </w:r>
      <w:r w:rsidR="00FB666E">
        <w:rPr>
          <w:rFonts w:ascii="Times New Roman" w:hAnsi="Times New Roman" w:cs="Times New Roman"/>
          <w:sz w:val="24"/>
          <w:szCs w:val="24"/>
        </w:rPr>
        <w:t xml:space="preserve">public </w:t>
      </w:r>
      <w:r>
        <w:rPr>
          <w:rFonts w:ascii="Times New Roman" w:hAnsi="Times New Roman" w:cs="Times New Roman"/>
          <w:sz w:val="24"/>
          <w:szCs w:val="24"/>
        </w:rPr>
        <w:t xml:space="preserve">should be </w:t>
      </w:r>
      <w:r w:rsidR="00FB666E">
        <w:rPr>
          <w:rFonts w:ascii="Times New Roman" w:hAnsi="Times New Roman" w:cs="Times New Roman"/>
          <w:sz w:val="24"/>
          <w:szCs w:val="24"/>
        </w:rPr>
        <w:t>more</w:t>
      </w:r>
      <w:r>
        <w:rPr>
          <w:rFonts w:ascii="Times New Roman" w:hAnsi="Times New Roman" w:cs="Times New Roman"/>
          <w:sz w:val="24"/>
          <w:szCs w:val="24"/>
        </w:rPr>
        <w:t xml:space="preserve"> </w:t>
      </w:r>
      <w:r w:rsidR="00FB666E">
        <w:rPr>
          <w:rFonts w:ascii="Times New Roman" w:hAnsi="Times New Roman" w:cs="Times New Roman"/>
          <w:sz w:val="24"/>
          <w:szCs w:val="24"/>
        </w:rPr>
        <w:t>educated</w:t>
      </w:r>
      <w:r>
        <w:rPr>
          <w:rFonts w:ascii="Times New Roman" w:hAnsi="Times New Roman" w:cs="Times New Roman"/>
          <w:sz w:val="24"/>
          <w:szCs w:val="24"/>
        </w:rPr>
        <w:t xml:space="preserve">, </w:t>
      </w:r>
      <w:r w:rsidR="00FB666E">
        <w:rPr>
          <w:rFonts w:ascii="Times New Roman" w:hAnsi="Times New Roman" w:cs="Times New Roman"/>
          <w:sz w:val="24"/>
          <w:szCs w:val="24"/>
        </w:rPr>
        <w:t xml:space="preserve">in educational work </w:t>
      </w:r>
      <w:r>
        <w:rPr>
          <w:rFonts w:ascii="Times New Roman" w:hAnsi="Times New Roman" w:cs="Times New Roman"/>
          <w:sz w:val="24"/>
          <w:szCs w:val="24"/>
        </w:rPr>
        <w:t>involving psychologists, psychotherapists and psychiatrists;</w:t>
      </w:r>
    </w:p>
    <w:p w14:paraId="57B2D828" w14:textId="11EFC269" w:rsidR="00D00EFC" w:rsidRDefault="00DC443C">
      <w:pPr>
        <w:pStyle w:val="ListParagraph"/>
        <w:numPr>
          <w:ilvl w:val="0"/>
          <w:numId w:val="2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it is necessary to set up a working group under the supervision of the Ministry of Health in order to provide medical and financial justification for the establishment of geriatric profile units in each regional hospital, as well as for the provision of workplaces for doctors geriatricians;</w:t>
      </w:r>
    </w:p>
    <w:p w14:paraId="7018FD3C" w14:textId="633E9D75" w:rsidR="00D00EFC" w:rsidRDefault="00DC443C">
      <w:pPr>
        <w:pStyle w:val="ListParagraph"/>
        <w:numPr>
          <w:ilvl w:val="0"/>
          <w:numId w:val="2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involvement of economically inactive seniors in the labour market is essential for education and social policies, which should be pursued in the future by </w:t>
      </w:r>
      <w:r w:rsidR="008B3B44">
        <w:rPr>
          <w:rFonts w:ascii="Times New Roman" w:hAnsi="Times New Roman" w:cs="Times New Roman"/>
          <w:sz w:val="24"/>
          <w:szCs w:val="24"/>
        </w:rPr>
        <w:t>offering part-time work, work</w:t>
      </w:r>
      <w:r>
        <w:rPr>
          <w:rFonts w:ascii="Times New Roman" w:hAnsi="Times New Roman" w:cs="Times New Roman"/>
          <w:sz w:val="24"/>
          <w:szCs w:val="24"/>
        </w:rPr>
        <w:t xml:space="preserve"> from home, </w:t>
      </w:r>
      <w:r w:rsidR="00FB666E">
        <w:rPr>
          <w:rFonts w:ascii="Times New Roman" w:hAnsi="Times New Roman" w:cs="Times New Roman"/>
          <w:sz w:val="24"/>
          <w:szCs w:val="24"/>
        </w:rPr>
        <w:t xml:space="preserve">provide </w:t>
      </w:r>
      <w:r>
        <w:rPr>
          <w:rFonts w:ascii="Times New Roman" w:hAnsi="Times New Roman" w:cs="Times New Roman"/>
          <w:sz w:val="24"/>
          <w:szCs w:val="24"/>
        </w:rPr>
        <w:t>getting to the workplace, offering flexible work schedules, etc.</w:t>
      </w:r>
    </w:p>
    <w:p w14:paraId="0E522924" w14:textId="334A64AE" w:rsidR="00C15DEB" w:rsidRDefault="00C15DEB">
      <w:pPr>
        <w:rPr>
          <w:rFonts w:ascii="Times New Roman" w:hAnsi="Times New Roman" w:cs="Times New Roman"/>
          <w:sz w:val="24"/>
          <w:szCs w:val="24"/>
        </w:rPr>
      </w:pPr>
      <w:r>
        <w:rPr>
          <w:rFonts w:ascii="Times New Roman" w:hAnsi="Times New Roman" w:cs="Times New Roman"/>
          <w:sz w:val="24"/>
          <w:szCs w:val="24"/>
        </w:rPr>
        <w:br w:type="page"/>
      </w:r>
    </w:p>
    <w:p w14:paraId="48054685" w14:textId="77777777" w:rsidR="00D00EFC" w:rsidRDefault="00D00EFC">
      <w:pPr>
        <w:jc w:val="both"/>
        <w:rPr>
          <w:rFonts w:ascii="Times New Roman" w:hAnsi="Times New Roman" w:cs="Times New Roman"/>
          <w:sz w:val="24"/>
          <w:szCs w:val="24"/>
        </w:rPr>
      </w:pPr>
    </w:p>
    <w:p w14:paraId="5A72D426" w14:textId="34D1CB4B" w:rsidR="00D00EFC" w:rsidRDefault="00FB666E">
      <w:pPr>
        <w:pStyle w:val="Heading1"/>
        <w:numPr>
          <w:ilvl w:val="0"/>
          <w:numId w:val="38"/>
        </w:numPr>
        <w:rPr>
          <w:rFonts w:ascii="Times New Roman" w:hAnsi="Times New Roman" w:cs="Times New Roman"/>
          <w:b/>
          <w:color w:val="auto"/>
          <w:sz w:val="24"/>
          <w:szCs w:val="24"/>
        </w:rPr>
      </w:pPr>
      <w:bookmarkStart w:id="17" w:name="_Toc99452223"/>
      <w:bookmarkStart w:id="18" w:name="_Toc102073323"/>
      <w:r>
        <w:rPr>
          <w:rFonts w:ascii="Times New Roman" w:hAnsi="Times New Roman" w:cs="Times New Roman"/>
          <w:b/>
          <w:color w:val="auto"/>
          <w:sz w:val="24"/>
          <w:szCs w:val="24"/>
        </w:rPr>
        <w:t>Encouraging longer working life</w:t>
      </w:r>
      <w:r w:rsidR="00DC443C">
        <w:rPr>
          <w:rFonts w:ascii="Times New Roman" w:hAnsi="Times New Roman" w:cs="Times New Roman"/>
          <w:b/>
          <w:color w:val="auto"/>
          <w:sz w:val="24"/>
          <w:szCs w:val="24"/>
        </w:rPr>
        <w:t xml:space="preserve"> and </w:t>
      </w:r>
      <w:r>
        <w:rPr>
          <w:rFonts w:ascii="Times New Roman" w:hAnsi="Times New Roman" w:cs="Times New Roman"/>
          <w:b/>
          <w:color w:val="auto"/>
          <w:sz w:val="24"/>
          <w:szCs w:val="24"/>
        </w:rPr>
        <w:t>ability</w:t>
      </w:r>
      <w:r w:rsidR="00DC443C">
        <w:rPr>
          <w:rFonts w:ascii="Times New Roman" w:hAnsi="Times New Roman" w:cs="Times New Roman"/>
          <w:b/>
          <w:color w:val="auto"/>
          <w:sz w:val="24"/>
          <w:szCs w:val="24"/>
        </w:rPr>
        <w:t xml:space="preserve"> to work.</w:t>
      </w:r>
      <w:bookmarkEnd w:id="17"/>
      <w:bookmarkEnd w:id="18"/>
    </w:p>
    <w:p w14:paraId="024190FF" w14:textId="77777777" w:rsidR="00D00EFC" w:rsidRDefault="00D00EFC">
      <w:pPr>
        <w:pStyle w:val="ListParagraph"/>
        <w:rPr>
          <w:rFonts w:ascii="Times New Roman" w:hAnsi="Times New Roman" w:cs="Times New Roman"/>
          <w:sz w:val="24"/>
          <w:szCs w:val="24"/>
        </w:rPr>
      </w:pPr>
    </w:p>
    <w:p w14:paraId="28643C4A" w14:textId="4E95889F" w:rsidR="00D00EFC" w:rsidRDefault="00FB666E">
      <w:pPr>
        <w:pStyle w:val="ListParagraph"/>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Recognize</w:t>
      </w:r>
      <w:r w:rsidR="00DC443C">
        <w:rPr>
          <w:rFonts w:ascii="Times New Roman" w:hAnsi="Times New Roman" w:cs="Times New Roman"/>
          <w:sz w:val="24"/>
          <w:szCs w:val="24"/>
        </w:rPr>
        <w:t xml:space="preserve"> the </w:t>
      </w:r>
      <w:r>
        <w:rPr>
          <w:rFonts w:ascii="Times New Roman" w:hAnsi="Times New Roman" w:cs="Times New Roman"/>
          <w:sz w:val="24"/>
          <w:szCs w:val="24"/>
        </w:rPr>
        <w:t xml:space="preserve">potential embedded in the </w:t>
      </w:r>
      <w:r w:rsidR="00DC443C">
        <w:rPr>
          <w:rFonts w:ascii="Times New Roman" w:hAnsi="Times New Roman" w:cs="Times New Roman"/>
          <w:sz w:val="24"/>
          <w:szCs w:val="24"/>
        </w:rPr>
        <w:t>employment of older workers and develop labour market strategies to promote maximum participation opportunities for workers of all ages.</w:t>
      </w:r>
    </w:p>
    <w:p w14:paraId="10EADE1F" w14:textId="77777777" w:rsidR="00D00EFC" w:rsidRDefault="00D00EFC">
      <w:pPr>
        <w:spacing w:after="120" w:line="240" w:lineRule="auto"/>
        <w:jc w:val="center"/>
        <w:rPr>
          <w:rFonts w:ascii="Times New Roman" w:hAnsi="Times New Roman" w:cs="Times New Roman"/>
          <w:bCs/>
          <w:color w:val="000000" w:themeColor="text1"/>
          <w:sz w:val="24"/>
          <w:szCs w:val="24"/>
        </w:rPr>
      </w:pPr>
    </w:p>
    <w:p w14:paraId="28699876" w14:textId="3755B5D0" w:rsidR="00D00EFC" w:rsidRDefault="00DC443C">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2020 </w:t>
      </w:r>
      <w:r w:rsidR="00EA71B9">
        <w:rPr>
          <w:rFonts w:ascii="Times New Roman" w:hAnsi="Times New Roman" w:cs="Times New Roman"/>
          <w:bCs/>
          <w:color w:val="000000" w:themeColor="text1"/>
          <w:sz w:val="24"/>
          <w:szCs w:val="24"/>
        </w:rPr>
        <w:t>employees` survey “Th</w:t>
      </w:r>
      <w:r>
        <w:rPr>
          <w:rFonts w:ascii="Times New Roman" w:hAnsi="Times New Roman" w:cs="Times New Roman"/>
          <w:bCs/>
          <w:color w:val="000000" w:themeColor="text1"/>
          <w:sz w:val="24"/>
          <w:szCs w:val="24"/>
        </w:rPr>
        <w:t xml:space="preserve">e prevalence of discrimination in the employment environment in Latvia” show that age is the characteristic by which </w:t>
      </w:r>
      <w:r w:rsidR="00EA71B9">
        <w:rPr>
          <w:rFonts w:ascii="Times New Roman" w:hAnsi="Times New Roman" w:cs="Times New Roman"/>
          <w:bCs/>
          <w:color w:val="000000" w:themeColor="text1"/>
          <w:sz w:val="24"/>
          <w:szCs w:val="24"/>
        </w:rPr>
        <w:t xml:space="preserve">employees are </w:t>
      </w:r>
      <w:r>
        <w:rPr>
          <w:rFonts w:ascii="Times New Roman" w:hAnsi="Times New Roman" w:cs="Times New Roman"/>
          <w:bCs/>
          <w:color w:val="000000" w:themeColor="text1"/>
          <w:sz w:val="24"/>
          <w:szCs w:val="24"/>
        </w:rPr>
        <w:t>the most frequently discriminated, followed by the state of health.</w:t>
      </w:r>
      <w:r>
        <w:rPr>
          <w:rFonts w:ascii="Times New Roman" w:hAnsi="Times New Roman" w:cs="Times New Roman"/>
          <w:vertAlign w:val="superscript"/>
        </w:rPr>
        <w:footnoteReference w:id="16"/>
      </w:r>
      <w:r>
        <w:rPr>
          <w:rFonts w:ascii="Times New Roman" w:hAnsi="Times New Roman" w:cs="Times New Roman"/>
          <w:bCs/>
          <w:color w:val="000000" w:themeColor="text1"/>
          <w:sz w:val="24"/>
          <w:szCs w:val="24"/>
        </w:rPr>
        <w:t xml:space="preserve"> Consequently, older people face multiple discrimination in the labour market, on </w:t>
      </w:r>
      <w:r w:rsidR="00EA71B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grounds of </w:t>
      </w:r>
      <w:r w:rsidR="008B3B44">
        <w:rPr>
          <w:rFonts w:ascii="Times New Roman" w:hAnsi="Times New Roman" w:cs="Times New Roman"/>
          <w:bCs/>
          <w:color w:val="000000" w:themeColor="text1"/>
          <w:sz w:val="24"/>
          <w:szCs w:val="24"/>
        </w:rPr>
        <w:t xml:space="preserve">both the </w:t>
      </w:r>
      <w:r>
        <w:rPr>
          <w:rFonts w:ascii="Times New Roman" w:hAnsi="Times New Roman" w:cs="Times New Roman"/>
          <w:bCs/>
          <w:color w:val="000000" w:themeColor="text1"/>
          <w:sz w:val="24"/>
          <w:szCs w:val="24"/>
        </w:rPr>
        <w:t xml:space="preserve">age and health. Moreover, there has been a significant increase in the number of respondents who believe that employers most often discriminate </w:t>
      </w:r>
      <w:r w:rsidR="00EA71B9">
        <w:rPr>
          <w:rFonts w:ascii="Times New Roman" w:hAnsi="Times New Roman" w:cs="Times New Roman"/>
          <w:bCs/>
          <w:color w:val="000000" w:themeColor="text1"/>
          <w:sz w:val="24"/>
          <w:szCs w:val="24"/>
        </w:rPr>
        <w:t>employee</w:t>
      </w:r>
      <w:r>
        <w:rPr>
          <w:rFonts w:ascii="Times New Roman" w:hAnsi="Times New Roman" w:cs="Times New Roman"/>
          <w:bCs/>
          <w:color w:val="000000" w:themeColor="text1"/>
          <w:sz w:val="24"/>
          <w:szCs w:val="24"/>
        </w:rPr>
        <w:t xml:space="preserve"> by age –</w:t>
      </w:r>
      <w:r w:rsidR="00EA71B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32%</w:t>
      </w:r>
      <w:r w:rsidR="00EA71B9">
        <w:rPr>
          <w:rFonts w:ascii="Times New Roman" w:hAnsi="Times New Roman" w:cs="Times New Roman"/>
          <w:bCs/>
          <w:color w:val="000000" w:themeColor="text1"/>
          <w:sz w:val="24"/>
          <w:szCs w:val="24"/>
        </w:rPr>
        <w:t xml:space="preserve"> had such an opinion</w:t>
      </w:r>
      <w:r>
        <w:rPr>
          <w:rFonts w:ascii="Times New Roman" w:hAnsi="Times New Roman" w:cs="Times New Roman"/>
          <w:bCs/>
          <w:color w:val="000000" w:themeColor="text1"/>
          <w:sz w:val="24"/>
          <w:szCs w:val="24"/>
        </w:rPr>
        <w:t xml:space="preserve"> in 2011, then already 58% in 2</w:t>
      </w:r>
      <w:r w:rsidR="00EA71B9">
        <w:rPr>
          <w:rFonts w:ascii="Times New Roman" w:hAnsi="Times New Roman" w:cs="Times New Roman"/>
          <w:bCs/>
          <w:color w:val="000000" w:themeColor="text1"/>
          <w:sz w:val="24"/>
          <w:szCs w:val="24"/>
        </w:rPr>
        <w:t>020, which could also indicate o</w:t>
      </w:r>
      <w:r>
        <w:rPr>
          <w:rFonts w:ascii="Times New Roman" w:hAnsi="Times New Roman" w:cs="Times New Roman"/>
          <w:bCs/>
          <w:color w:val="000000" w:themeColor="text1"/>
          <w:sz w:val="24"/>
          <w:szCs w:val="24"/>
        </w:rPr>
        <w:t xml:space="preserve">n </w:t>
      </w:r>
      <w:r w:rsidR="00EA71B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increase in the level of awareness. The survey also shows </w:t>
      </w:r>
      <w:r w:rsidR="00EA71B9">
        <w:rPr>
          <w:rFonts w:ascii="Times New Roman" w:hAnsi="Times New Roman" w:cs="Times New Roman"/>
          <w:bCs/>
          <w:color w:val="000000" w:themeColor="text1"/>
          <w:sz w:val="24"/>
          <w:szCs w:val="24"/>
        </w:rPr>
        <w:t>that employees`</w:t>
      </w:r>
      <w:r>
        <w:rPr>
          <w:rFonts w:ascii="Times New Roman" w:hAnsi="Times New Roman" w:cs="Times New Roman"/>
          <w:bCs/>
          <w:color w:val="000000" w:themeColor="text1"/>
          <w:sz w:val="24"/>
          <w:szCs w:val="24"/>
        </w:rPr>
        <w:t xml:space="preserve"> willingness to seek assistance in the event of discrimination has increased significantly: if one in three did not seek help in 2011, the</w:t>
      </w:r>
      <w:r w:rsidR="00EA71B9">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 xml:space="preserve"> only 12% of them in 2020, which is </w:t>
      </w:r>
      <w:r w:rsidR="00EA71B9">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positive</w:t>
      </w:r>
      <w:r w:rsidR="00EA71B9">
        <w:rPr>
          <w:rFonts w:ascii="Times New Roman" w:hAnsi="Times New Roman" w:cs="Times New Roman"/>
          <w:bCs/>
          <w:color w:val="000000" w:themeColor="text1"/>
          <w:sz w:val="24"/>
          <w:szCs w:val="24"/>
        </w:rPr>
        <w:t xml:space="preserve"> trend</w:t>
      </w:r>
      <w:r>
        <w:rPr>
          <w:rFonts w:ascii="Times New Roman" w:hAnsi="Times New Roman" w:cs="Times New Roman"/>
          <w:bCs/>
          <w:color w:val="000000" w:themeColor="text1"/>
          <w:sz w:val="24"/>
          <w:szCs w:val="24"/>
        </w:rPr>
        <w:t>.</w:t>
      </w:r>
    </w:p>
    <w:p w14:paraId="12879459" w14:textId="77777777" w:rsidR="00D00EFC" w:rsidRDefault="00DC443C">
      <w:pPr>
        <w:spacing w:before="240"/>
        <w:rPr>
          <w:rFonts w:ascii="Times New Roman" w:hAnsi="Times New Roman" w:cs="Times New Roman"/>
          <w:b/>
          <w:i/>
          <w:sz w:val="24"/>
          <w:szCs w:val="24"/>
        </w:rPr>
      </w:pPr>
      <w:r>
        <w:rPr>
          <w:rFonts w:ascii="Times New Roman" w:hAnsi="Times New Roman" w:cs="Times New Roman"/>
          <w:b/>
          <w:i/>
          <w:sz w:val="24"/>
          <w:szCs w:val="24"/>
        </w:rPr>
        <w:t>Lifelong learning opportunities</w:t>
      </w:r>
    </w:p>
    <w:p w14:paraId="54C7C855" w14:textId="77777777" w:rsidR="00114C33" w:rsidRDefault="00DC443C" w:rsidP="00114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promote lifelong learning and improve the digital skills of older persons, as well as to promote the work of younger and older persons and volunteering in intergenerational conditions, the European Social Fund</w:t>
      </w:r>
      <w:r w:rsidR="008B3B44">
        <w:rPr>
          <w:rFonts w:ascii="Times New Roman" w:hAnsi="Times New Roman" w:cs="Times New Roman"/>
          <w:sz w:val="24"/>
          <w:szCs w:val="24"/>
        </w:rPr>
        <w:t xml:space="preserve"> (hereinafter – ESF)</w:t>
      </w:r>
      <w:r>
        <w:rPr>
          <w:rFonts w:ascii="Times New Roman" w:hAnsi="Times New Roman" w:cs="Times New Roman"/>
          <w:sz w:val="24"/>
          <w:szCs w:val="24"/>
        </w:rPr>
        <w:t xml:space="preserve"> project “</w:t>
      </w:r>
      <w:r w:rsidR="00EA71B9">
        <w:rPr>
          <w:rFonts w:ascii="Times New Roman" w:hAnsi="Times New Roman" w:cs="Times New Roman"/>
          <w:sz w:val="24"/>
          <w:szCs w:val="24"/>
        </w:rPr>
        <w:t>I</w:t>
      </w:r>
      <w:r>
        <w:rPr>
          <w:rFonts w:ascii="Times New Roman" w:hAnsi="Times New Roman" w:cs="Times New Roman"/>
          <w:sz w:val="24"/>
          <w:szCs w:val="24"/>
        </w:rPr>
        <w:t>mproving the professional competence of employed persons” has been implemented since 2017.</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The aim of the project is to improve the professional competence of the employed persons in order to prevent the non-conformity of the qualification of the labour force with labour market demand in a timely manner, promote the competitiveness of employees and increase </w:t>
      </w:r>
      <w:r w:rsidR="008B3B44">
        <w:rPr>
          <w:rFonts w:ascii="Times New Roman" w:hAnsi="Times New Roman" w:cs="Times New Roman"/>
          <w:sz w:val="24"/>
          <w:szCs w:val="24"/>
        </w:rPr>
        <w:t>the</w:t>
      </w:r>
      <w:r>
        <w:rPr>
          <w:rFonts w:ascii="Times New Roman" w:hAnsi="Times New Roman" w:cs="Times New Roman"/>
          <w:sz w:val="24"/>
          <w:szCs w:val="24"/>
        </w:rPr>
        <w:t xml:space="preserve"> labour productivity.</w:t>
      </w:r>
    </w:p>
    <w:p w14:paraId="0655F4DE" w14:textId="77777777" w:rsidR="00114C33" w:rsidRDefault="00114C33" w:rsidP="00114C33">
      <w:pPr>
        <w:spacing w:after="0" w:line="240" w:lineRule="auto"/>
        <w:jc w:val="both"/>
        <w:rPr>
          <w:rFonts w:ascii="Times New Roman" w:hAnsi="Times New Roman" w:cs="Times New Roman"/>
          <w:sz w:val="24"/>
          <w:szCs w:val="24"/>
        </w:rPr>
      </w:pPr>
    </w:p>
    <w:p w14:paraId="363DB0FE" w14:textId="0F5D38BA" w:rsidR="00114C33" w:rsidRPr="00114C33" w:rsidRDefault="00114C33" w:rsidP="00114C33">
      <w:pPr>
        <w:spacing w:after="0" w:line="240" w:lineRule="auto"/>
        <w:jc w:val="both"/>
        <w:rPr>
          <w:rFonts w:ascii="Times New Roman" w:hAnsi="Times New Roman" w:cs="Times New Roman"/>
          <w:sz w:val="24"/>
          <w:szCs w:val="24"/>
        </w:rPr>
      </w:pPr>
      <w:r w:rsidRPr="00114C33">
        <w:rPr>
          <w:rFonts w:ascii="Times New Roman" w:hAnsi="Times New Roman" w:cs="Times New Roman"/>
          <w:sz w:val="24"/>
          <w:szCs w:val="24"/>
        </w:rPr>
        <w:t xml:space="preserve">The target groups of the project are employed and self-employed persons aged 25+ , including employed persons at retirement age, persons with low-education (incomplete or completed basic education or general secondary education), vocational or higher education, young parents on parental leave who are in an employment relationship. </w:t>
      </w:r>
      <w:r w:rsidRPr="00114C33">
        <w:rPr>
          <w:rFonts w:ascii="Times New Roman" w:eastAsia="Calibri" w:hAnsi="Times New Roman" w:cs="Times New Roman"/>
          <w:iCs/>
          <w:color w:val="000000"/>
          <w:sz w:val="24"/>
          <w:szCs w:val="24"/>
        </w:rPr>
        <w:t>Advantages in admission for employees of social risk groups</w:t>
      </w:r>
      <w:r w:rsidRPr="00114C33">
        <w:rPr>
          <w:rFonts w:ascii="Times New Roman" w:hAnsi="Times New Roman" w:cs="Times New Roman"/>
          <w:sz w:val="24"/>
          <w:szCs w:val="24"/>
        </w:rPr>
        <w:t>: employed persons aged 45 + with low or insufficient level of education for the labour market (completed or incomplete basic education or general secondary education), as well as for refugees and persons with alternative status.</w:t>
      </w:r>
    </w:p>
    <w:p w14:paraId="2A9F8C17" w14:textId="77777777" w:rsidR="00114C33" w:rsidRPr="00114C33" w:rsidRDefault="00114C33" w:rsidP="00114C33">
      <w:pPr>
        <w:spacing w:after="0" w:line="240" w:lineRule="auto"/>
        <w:jc w:val="both"/>
        <w:rPr>
          <w:rFonts w:ascii="Times New Roman" w:hAnsi="Times New Roman" w:cs="Times New Roman"/>
          <w:sz w:val="24"/>
          <w:szCs w:val="24"/>
        </w:rPr>
      </w:pPr>
    </w:p>
    <w:p w14:paraId="04A90D06" w14:textId="19D3A23B" w:rsidR="00604F5B" w:rsidRPr="00604F5B" w:rsidRDefault="00604F5B" w:rsidP="00604F5B">
      <w:pPr>
        <w:spacing w:after="0" w:line="240" w:lineRule="auto"/>
        <w:jc w:val="both"/>
        <w:rPr>
          <w:rFonts w:ascii="Times New Roman" w:eastAsia="Times New Roman" w:hAnsi="Times New Roman" w:cs="Times New Roman"/>
          <w:sz w:val="24"/>
          <w:szCs w:val="24"/>
          <w:lang w:val="en-GB" w:eastAsia="lv-LV"/>
        </w:rPr>
      </w:pPr>
      <w:r w:rsidRPr="00604F5B">
        <w:rPr>
          <w:rFonts w:ascii="Times New Roman" w:eastAsia="Times New Roman" w:hAnsi="Times New Roman" w:cs="Times New Roman"/>
          <w:sz w:val="24"/>
          <w:szCs w:val="24"/>
          <w:lang w:val="en-GB" w:eastAsia="lv-LV"/>
        </w:rPr>
        <w:t xml:space="preserve">Within the framework of the project, employees may acquire vocational </w:t>
      </w:r>
      <w:r>
        <w:rPr>
          <w:rFonts w:ascii="Times New Roman" w:eastAsia="Times New Roman" w:hAnsi="Times New Roman" w:cs="Times New Roman"/>
          <w:sz w:val="24"/>
          <w:szCs w:val="24"/>
          <w:lang w:val="en-GB" w:eastAsia="lv-LV"/>
        </w:rPr>
        <w:t>further education</w:t>
      </w:r>
      <w:r w:rsidRPr="00604F5B">
        <w:rPr>
          <w:rFonts w:ascii="Times New Roman" w:eastAsia="Times New Roman" w:hAnsi="Times New Roman" w:cs="Times New Roman"/>
          <w:sz w:val="24"/>
          <w:szCs w:val="24"/>
          <w:lang w:val="en-GB" w:eastAsia="lv-LV"/>
        </w:rPr>
        <w:t xml:space="preserve"> training programmes (480 - 1280 hours)</w:t>
      </w:r>
      <w:r>
        <w:rPr>
          <w:rFonts w:ascii="Times New Roman" w:eastAsia="Times New Roman" w:hAnsi="Times New Roman" w:cs="Times New Roman"/>
          <w:sz w:val="24"/>
          <w:szCs w:val="24"/>
          <w:lang w:val="en-GB" w:eastAsia="lv-LV"/>
        </w:rPr>
        <w:t xml:space="preserve">. After completion of these programs employees </w:t>
      </w:r>
      <w:r w:rsidRPr="00604F5B">
        <w:rPr>
          <w:rFonts w:ascii="Times New Roman" w:eastAsia="Times New Roman" w:hAnsi="Times New Roman" w:cs="Times New Roman"/>
          <w:sz w:val="24"/>
          <w:szCs w:val="24"/>
          <w:lang w:val="en-GB" w:eastAsia="lv-LV"/>
        </w:rPr>
        <w:t xml:space="preserve">may receive a qualification certificate and acquire a profession, professional </w:t>
      </w:r>
      <w:r w:rsidRPr="00604F5B">
        <w:rPr>
          <w:rFonts w:ascii="Times New Roman" w:eastAsia="Times New Roman" w:hAnsi="Times New Roman" w:cs="Times New Roman"/>
          <w:sz w:val="24"/>
          <w:szCs w:val="24"/>
          <w:lang w:val="en-GB" w:eastAsia="lv-LV"/>
        </w:rPr>
        <w:lastRenderedPageBreak/>
        <w:t xml:space="preserve">development programmes (160 - 320 hours), </w:t>
      </w:r>
      <w:r>
        <w:rPr>
          <w:rFonts w:ascii="Times New Roman" w:eastAsia="Times New Roman" w:hAnsi="Times New Roman" w:cs="Times New Roman"/>
          <w:sz w:val="24"/>
          <w:szCs w:val="24"/>
          <w:lang w:val="en-GB" w:eastAsia="lv-LV"/>
        </w:rPr>
        <w:t>and after completing they</w:t>
      </w:r>
      <w:r w:rsidRPr="00604F5B">
        <w:rPr>
          <w:rFonts w:ascii="Times New Roman" w:eastAsia="Times New Roman" w:hAnsi="Times New Roman" w:cs="Times New Roman"/>
          <w:sz w:val="24"/>
          <w:szCs w:val="24"/>
          <w:lang w:val="en-GB" w:eastAsia="lv-LV"/>
        </w:rPr>
        <w:t xml:space="preserve"> may finally receive a vocational training certificate, non-formal education programmes (not more than 159 hours) at the end of which a certificate may be obtained, also to acquire a module or a set of modules consisting of a set of different knowledge, skills and competences, or a study course or study module licensed from an accredited course of study to be studied in universities or colleges. After learning the modules, a certificate may be obtained.</w:t>
      </w:r>
    </w:p>
    <w:p w14:paraId="1DA3F0B6" w14:textId="77777777" w:rsidR="00604F5B" w:rsidRDefault="00604F5B" w:rsidP="00604F5B">
      <w:pPr>
        <w:pStyle w:val="xmsonormal"/>
        <w:spacing w:before="0" w:beforeAutospacing="0" w:after="120" w:afterAutospacing="0"/>
      </w:pPr>
    </w:p>
    <w:p w14:paraId="1F067793" w14:textId="15277098" w:rsidR="00D00EFC" w:rsidRDefault="00DC443C">
      <w:pPr>
        <w:pStyle w:val="xmsonormal"/>
        <w:spacing w:before="0" w:beforeAutospacing="0" w:after="120" w:afterAutospacing="0"/>
        <w:jc w:val="both"/>
      </w:pPr>
      <w:r>
        <w:t>For persons with low-income</w:t>
      </w:r>
      <w:r w:rsidR="006A2256">
        <w:rPr>
          <w:rStyle w:val="FootnoteReference"/>
        </w:rPr>
        <w:footnoteReference w:id="18"/>
      </w:r>
      <w:r>
        <w:t xml:space="preserve"> or </w:t>
      </w:r>
      <w:r w:rsidR="006A2256">
        <w:t>needy</w:t>
      </w:r>
      <w:r w:rsidR="006A2256">
        <w:rPr>
          <w:rStyle w:val="FootnoteReference"/>
        </w:rPr>
        <w:footnoteReference w:id="19"/>
      </w:r>
      <w:r>
        <w:t xml:space="preserve"> household status, training is free of charge, for the remaining </w:t>
      </w:r>
      <w:r w:rsidR="00EC3EC3">
        <w:t xml:space="preserve">the </w:t>
      </w:r>
      <w:r>
        <w:t xml:space="preserve">tuition fees in the amount of 90% (95% for the acquisition of vocational further education </w:t>
      </w:r>
      <w:r w:rsidR="00FD23F8">
        <w:t>programs</w:t>
      </w:r>
      <w:r>
        <w:t>) are covered by the project, respectively only 5-10% is the co-payment of the employee.</w:t>
      </w:r>
    </w:p>
    <w:p w14:paraId="56261400" w14:textId="2A09F446" w:rsidR="00D00EFC" w:rsidRDefault="00DC443C">
      <w:pPr>
        <w:spacing w:after="120" w:line="240" w:lineRule="auto"/>
        <w:jc w:val="both"/>
        <w:rPr>
          <w:rFonts w:ascii="Times New Roman" w:hAnsi="Times New Roman" w:cs="Times New Roman"/>
          <w:sz w:val="24"/>
          <w:szCs w:val="24"/>
        </w:rPr>
      </w:pPr>
      <w:r>
        <w:rPr>
          <w:rFonts w:ascii="Times New Roman" w:hAnsi="Times New Roman" w:cs="Times New Roman"/>
          <w:sz w:val="24"/>
          <w:szCs w:val="24"/>
          <w:u w:val="single"/>
        </w:rPr>
        <w:t>Indicators to be achieved:</w:t>
      </w:r>
      <w:r>
        <w:t xml:space="preserve"> </w:t>
      </w:r>
      <w:r>
        <w:rPr>
          <w:rFonts w:ascii="Times New Roman" w:hAnsi="Times New Roman" w:cs="Times New Roman"/>
          <w:sz w:val="24"/>
          <w:szCs w:val="24"/>
        </w:rPr>
        <w:t>ESF support for participation in training in adult education will be provided to 55,627 employees (including 19,734 employees with low level of education) and it is planned that 38,102 employees (including 15,374 employees with low level of education) will have improved competence after participation in training. In the 6</w:t>
      </w:r>
      <w:r w:rsidRPr="00EC3EC3">
        <w:rPr>
          <w:rFonts w:ascii="Times New Roman" w:hAnsi="Times New Roman" w:cs="Times New Roman"/>
          <w:sz w:val="24"/>
          <w:szCs w:val="24"/>
          <w:vertAlign w:val="superscript"/>
        </w:rPr>
        <w:t>th</w:t>
      </w:r>
      <w:r w:rsidR="00EC3EC3">
        <w:rPr>
          <w:rFonts w:ascii="Times New Roman" w:hAnsi="Times New Roman" w:cs="Times New Roman"/>
          <w:sz w:val="24"/>
          <w:szCs w:val="24"/>
        </w:rPr>
        <w:t xml:space="preserve"> </w:t>
      </w:r>
      <w:r>
        <w:rPr>
          <w:rFonts w:ascii="Times New Roman" w:hAnsi="Times New Roman" w:cs="Times New Roman"/>
          <w:sz w:val="24"/>
          <w:szCs w:val="24"/>
        </w:rPr>
        <w:t>round of the project (2021) the training offer focused on acquiring digital skills. 20% of the participants were above the age of 50. In the 8</w:t>
      </w:r>
      <w:r w:rsidRPr="00EC3EC3">
        <w:rPr>
          <w:rFonts w:ascii="Times New Roman" w:hAnsi="Times New Roman" w:cs="Times New Roman"/>
          <w:sz w:val="24"/>
          <w:szCs w:val="24"/>
          <w:vertAlign w:val="superscript"/>
        </w:rPr>
        <w:t>th</w:t>
      </w:r>
      <w:r w:rsidR="00EC3EC3">
        <w:rPr>
          <w:rFonts w:ascii="Times New Roman" w:hAnsi="Times New Roman" w:cs="Times New Roman"/>
          <w:sz w:val="24"/>
          <w:szCs w:val="24"/>
        </w:rPr>
        <w:t xml:space="preserve"> </w:t>
      </w:r>
      <w:r>
        <w:rPr>
          <w:rFonts w:ascii="Times New Roman" w:hAnsi="Times New Roman" w:cs="Times New Roman"/>
          <w:sz w:val="24"/>
          <w:szCs w:val="24"/>
        </w:rPr>
        <w:t>round of the project (2022) it is planned to offer digital skills acquisition (</w:t>
      </w:r>
      <w:proofErr w:type="spellStart"/>
      <w:r>
        <w:rPr>
          <w:rFonts w:ascii="Times New Roman" w:hAnsi="Times New Roman" w:cs="Times New Roman"/>
          <w:sz w:val="24"/>
          <w:szCs w:val="24"/>
        </w:rPr>
        <w:t>DigiComp</w:t>
      </w:r>
      <w:proofErr w:type="spellEnd"/>
      <w:r>
        <w:rPr>
          <w:rFonts w:ascii="Times New Roman" w:hAnsi="Times New Roman" w:cs="Times New Roman"/>
          <w:sz w:val="24"/>
          <w:szCs w:val="24"/>
        </w:rPr>
        <w:t>) in five areas of competence and three levels of learning (baseline level 1, baseline level 2, average level 3) in order to promote the involvement of persons with low digital skills in learning activities.</w:t>
      </w:r>
    </w:p>
    <w:p w14:paraId="039387A9" w14:textId="77777777" w:rsidR="00C15DEB" w:rsidRDefault="00C15DEB">
      <w:pPr>
        <w:spacing w:after="120" w:line="240" w:lineRule="auto"/>
        <w:jc w:val="both"/>
        <w:rPr>
          <w:rFonts w:ascii="Times New Roman" w:hAnsi="Times New Roman" w:cs="Times New Roman"/>
          <w:b/>
          <w:bCs/>
          <w:i/>
          <w:color w:val="000000" w:themeColor="text1"/>
          <w:sz w:val="24"/>
          <w:szCs w:val="24"/>
        </w:rPr>
      </w:pPr>
    </w:p>
    <w:p w14:paraId="0DDA166D" w14:textId="77777777" w:rsidR="00D00EFC" w:rsidRDefault="00DC443C">
      <w:pPr>
        <w:spacing w:after="120" w:line="240" w:lineRule="auto"/>
        <w:jc w:val="both"/>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Reducing unemployment and promoting employment</w:t>
      </w:r>
    </w:p>
    <w:p w14:paraId="0F4BC283" w14:textId="1B32A1DE" w:rsidR="00D00EFC" w:rsidRDefault="001875C8">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As of 2018</w:t>
      </w:r>
      <w:r w:rsidR="00DC443C">
        <w:rPr>
          <w:rFonts w:ascii="Times New Roman" w:hAnsi="Times New Roman" w:cs="Times New Roman"/>
          <w:sz w:val="24"/>
          <w:szCs w:val="24"/>
        </w:rPr>
        <w:t xml:space="preserve"> a number of measures have been implemented to increase seniors' employment and reduce unemployment:</w:t>
      </w:r>
    </w:p>
    <w:p w14:paraId="6871C4BA" w14:textId="77777777" w:rsidR="00D00EFC" w:rsidRDefault="00DC443C">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preventive support measures for employed persons, which include:</w:t>
      </w:r>
    </w:p>
    <w:p w14:paraId="6F94F9B2" w14:textId="00789306" w:rsidR="00D00EFC" w:rsidRDefault="00DC443C">
      <w:pPr>
        <w:pStyle w:val="NoSpacing"/>
        <w:numPr>
          <w:ilvl w:val="1"/>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evaluation of the potential of the working environment and human resources in merchants</w:t>
      </w:r>
      <w:r w:rsidR="001875C8">
        <w:rPr>
          <w:rFonts w:ascii="Times New Roman" w:hAnsi="Times New Roman" w:cs="Times New Roman"/>
          <w:sz w:val="24"/>
          <w:szCs w:val="24"/>
        </w:rPr>
        <w:t>`</w:t>
      </w:r>
      <w:r>
        <w:rPr>
          <w:rFonts w:ascii="Times New Roman" w:hAnsi="Times New Roman" w:cs="Times New Roman"/>
          <w:sz w:val="24"/>
          <w:szCs w:val="24"/>
        </w:rPr>
        <w:t xml:space="preserve"> and local government institutions;</w:t>
      </w:r>
    </w:p>
    <w:p w14:paraId="413C119B" w14:textId="234BDEBB" w:rsidR="00D00EFC" w:rsidRDefault="00DC443C">
      <w:pPr>
        <w:pStyle w:val="NoSpacing"/>
        <w:numPr>
          <w:ilvl w:val="1"/>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support measures to promote the capacity, skills and health status of older workers (workplace adaptation, health measures</w:t>
      </w:r>
      <w:r w:rsidR="00761C52">
        <w:rPr>
          <w:rFonts w:ascii="Times New Roman" w:hAnsi="Times New Roman" w:cs="Times New Roman"/>
          <w:sz w:val="24"/>
          <w:szCs w:val="24"/>
        </w:rPr>
        <w:t>)</w:t>
      </w:r>
      <w:r>
        <w:rPr>
          <w:rFonts w:ascii="Times New Roman" w:hAnsi="Times New Roman" w:cs="Times New Roman"/>
          <w:sz w:val="24"/>
          <w:szCs w:val="24"/>
        </w:rPr>
        <w:t>;</w:t>
      </w:r>
    </w:p>
    <w:p w14:paraId="387C4F89" w14:textId="77777777" w:rsidR="00D00EFC" w:rsidRDefault="00DC443C">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support measures for the unemployed:</w:t>
      </w:r>
    </w:p>
    <w:p w14:paraId="140407A6" w14:textId="096D507D"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activation measures for long-term unemployed persons (health checks, determination of </w:t>
      </w:r>
      <w:r w:rsidR="00761C52">
        <w:rPr>
          <w:rFonts w:ascii="Times New Roman" w:hAnsi="Times New Roman" w:cs="Times New Roman"/>
          <w:sz w:val="24"/>
          <w:szCs w:val="24"/>
        </w:rPr>
        <w:t>vocational</w:t>
      </w:r>
      <w:r>
        <w:rPr>
          <w:rFonts w:ascii="Times New Roman" w:hAnsi="Times New Roman" w:cs="Times New Roman"/>
          <w:sz w:val="24"/>
          <w:szCs w:val="24"/>
        </w:rPr>
        <w:t xml:space="preserve"> suitability, motivation programme for job search and social mentor services, public awareness raising activities</w:t>
      </w:r>
      <w:r w:rsidR="00761C52">
        <w:rPr>
          <w:rFonts w:ascii="Times New Roman" w:hAnsi="Times New Roman" w:cs="Times New Roman"/>
          <w:sz w:val="24"/>
          <w:szCs w:val="24"/>
        </w:rPr>
        <w:t>)</w:t>
      </w:r>
      <w:r>
        <w:rPr>
          <w:rFonts w:ascii="Times New Roman" w:hAnsi="Times New Roman" w:cs="Times New Roman"/>
          <w:sz w:val="24"/>
          <w:szCs w:val="24"/>
        </w:rPr>
        <w:t>;</w:t>
      </w:r>
    </w:p>
    <w:p w14:paraId="79A62CB7"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training opportunities;</w:t>
      </w:r>
    </w:p>
    <w:p w14:paraId="770E5845"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measures for the commencement of commercial activities or self-employment;</w:t>
      </w:r>
    </w:p>
    <w:p w14:paraId="7C5D4F91"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measures for certain groups of persons (</w:t>
      </w:r>
      <w:proofErr w:type="spellStart"/>
      <w:r>
        <w:rPr>
          <w:rFonts w:ascii="Times New Roman" w:hAnsi="Times New Roman" w:cs="Times New Roman"/>
          <w:sz w:val="24"/>
          <w:szCs w:val="24"/>
        </w:rPr>
        <w:t>subsidised</w:t>
      </w:r>
      <w:proofErr w:type="spellEnd"/>
      <w:r>
        <w:rPr>
          <w:rFonts w:ascii="Times New Roman" w:hAnsi="Times New Roman" w:cs="Times New Roman"/>
          <w:sz w:val="24"/>
          <w:szCs w:val="24"/>
        </w:rPr>
        <w:t xml:space="preserve"> employment);</w:t>
      </w:r>
    </w:p>
    <w:p w14:paraId="22C25B4C"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paid temporary public works;</w:t>
      </w:r>
    </w:p>
    <w:p w14:paraId="15354290"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lastRenderedPageBreak/>
        <w:t>support measures for the unemployed with addiction problems;</w:t>
      </w:r>
    </w:p>
    <w:p w14:paraId="37473A85"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promoting regional mobility;</w:t>
      </w:r>
    </w:p>
    <w:p w14:paraId="429CE099" w14:textId="77777777" w:rsidR="00D00EFC" w:rsidRDefault="00DC44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support for social entrepreneurship;</w:t>
      </w:r>
    </w:p>
    <w:p w14:paraId="17613715" w14:textId="77777777" w:rsidR="00D00EFC" w:rsidRDefault="00DC443C">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support measures for seniors:</w:t>
      </w:r>
    </w:p>
    <w:p w14:paraId="078AF0E2" w14:textId="77777777" w:rsidR="00D00EFC" w:rsidRDefault="00DC443C">
      <w:pPr>
        <w:pStyle w:val="NoSpacing"/>
        <w:numPr>
          <w:ilvl w:val="1"/>
          <w:numId w:val="9"/>
        </w:numPr>
        <w:spacing w:before="0"/>
        <w:ind w:left="1434" w:hanging="357"/>
        <w:jc w:val="both"/>
        <w:rPr>
          <w:rFonts w:ascii="Times New Roman" w:hAnsi="Times New Roman" w:cs="Times New Roman"/>
          <w:sz w:val="24"/>
          <w:szCs w:val="24"/>
        </w:rPr>
      </w:pPr>
      <w:r>
        <w:rPr>
          <w:rFonts w:ascii="Times New Roman" w:hAnsi="Times New Roman" w:cs="Times New Roman"/>
          <w:sz w:val="24"/>
          <w:szCs w:val="24"/>
        </w:rPr>
        <w:t>career counselling;</w:t>
      </w:r>
    </w:p>
    <w:p w14:paraId="7847AFD1" w14:textId="41B5875A" w:rsidR="00D00EFC" w:rsidRDefault="00DC443C">
      <w:pPr>
        <w:pStyle w:val="NoSpacing"/>
        <w:numPr>
          <w:ilvl w:val="1"/>
          <w:numId w:val="9"/>
        </w:numPr>
        <w:spacing w:before="0"/>
        <w:ind w:left="1434" w:hanging="357"/>
        <w:jc w:val="both"/>
        <w:rPr>
          <w:rFonts w:ascii="Times New Roman" w:hAnsi="Times New Roman" w:cs="Times New Roman"/>
          <w:sz w:val="24"/>
          <w:szCs w:val="24"/>
        </w:rPr>
      </w:pPr>
      <w:r>
        <w:rPr>
          <w:rFonts w:ascii="Times New Roman" w:hAnsi="Times New Roman" w:cs="Times New Roman"/>
          <w:sz w:val="24"/>
          <w:szCs w:val="24"/>
        </w:rPr>
        <w:t>measures to increase competitiveness</w:t>
      </w:r>
      <w:r w:rsidR="00761C52">
        <w:rPr>
          <w:rFonts w:ascii="Times New Roman" w:hAnsi="Times New Roman" w:cs="Times New Roman"/>
          <w:sz w:val="24"/>
          <w:szCs w:val="24"/>
        </w:rPr>
        <w:t>;</w:t>
      </w:r>
    </w:p>
    <w:p w14:paraId="7130DB16" w14:textId="6C166D85" w:rsidR="00D00EFC" w:rsidRDefault="00761C52">
      <w:pPr>
        <w:pStyle w:val="NoSpacing"/>
        <w:numPr>
          <w:ilvl w:val="1"/>
          <w:numId w:val="9"/>
        </w:numPr>
        <w:spacing w:before="0"/>
        <w:ind w:left="1434" w:hanging="357"/>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DC443C">
        <w:rPr>
          <w:rFonts w:ascii="Times New Roman" w:hAnsi="Times New Roman" w:cs="Times New Roman"/>
          <w:sz w:val="24"/>
          <w:szCs w:val="24"/>
        </w:rPr>
        <w:t>volunteering.</w:t>
      </w:r>
    </w:p>
    <w:p w14:paraId="7A51C610" w14:textId="77777777" w:rsidR="00D00EFC" w:rsidRDefault="00D00EFC">
      <w:pPr>
        <w:spacing w:after="0" w:line="240" w:lineRule="auto"/>
        <w:ind w:left="360"/>
        <w:jc w:val="both"/>
        <w:rPr>
          <w:rFonts w:ascii="Times New Roman" w:hAnsi="Times New Roman"/>
          <w:sz w:val="24"/>
          <w:szCs w:val="24"/>
        </w:rPr>
      </w:pPr>
    </w:p>
    <w:p w14:paraId="2E284362" w14:textId="4E730B76" w:rsidR="00D00EFC" w:rsidRDefault="00DC443C">
      <w:pPr>
        <w:spacing w:after="0" w:line="240" w:lineRule="auto"/>
        <w:jc w:val="both"/>
        <w:rPr>
          <w:rFonts w:ascii="Times New Roman" w:hAnsi="Times New Roman"/>
          <w:sz w:val="24"/>
          <w:szCs w:val="24"/>
        </w:rPr>
      </w:pPr>
      <w:r>
        <w:rPr>
          <w:rFonts w:ascii="Times New Roman" w:hAnsi="Times New Roman"/>
          <w:sz w:val="24"/>
          <w:szCs w:val="24"/>
        </w:rPr>
        <w:t xml:space="preserve">Detailed information on the implementation of the measures </w:t>
      </w:r>
      <w:r w:rsidR="00761C52">
        <w:rPr>
          <w:rFonts w:ascii="Times New Roman" w:hAnsi="Times New Roman"/>
          <w:sz w:val="24"/>
          <w:szCs w:val="24"/>
        </w:rPr>
        <w:t>is available</w:t>
      </w:r>
      <w:r>
        <w:rPr>
          <w:rFonts w:ascii="Times New Roman" w:hAnsi="Times New Roman"/>
          <w:sz w:val="24"/>
          <w:szCs w:val="24"/>
        </w:rPr>
        <w:t xml:space="preserve"> in Annex 2.</w:t>
      </w:r>
    </w:p>
    <w:p w14:paraId="59ADCBE9" w14:textId="77777777" w:rsidR="00D00EFC" w:rsidRDefault="00D00EFC">
      <w:pPr>
        <w:ind w:left="360"/>
        <w:jc w:val="both"/>
        <w:rPr>
          <w:rFonts w:ascii="Times New Roman" w:hAnsi="Times New Roman" w:cs="Times New Roman"/>
          <w:sz w:val="24"/>
          <w:szCs w:val="24"/>
        </w:rPr>
      </w:pPr>
    </w:p>
    <w:p w14:paraId="3FFEDC8E" w14:textId="798FC39A"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t xml:space="preserve">Measures to </w:t>
      </w:r>
      <w:r w:rsidR="00A84FF7">
        <w:rPr>
          <w:rFonts w:ascii="Times New Roman" w:hAnsi="Times New Roman" w:cs="Times New Roman"/>
          <w:b/>
          <w:i/>
          <w:sz w:val="24"/>
          <w:szCs w:val="24"/>
        </w:rPr>
        <w:t>increase</w:t>
      </w:r>
      <w:r>
        <w:rPr>
          <w:rFonts w:ascii="Times New Roman" w:hAnsi="Times New Roman" w:cs="Times New Roman"/>
          <w:b/>
          <w:i/>
          <w:sz w:val="24"/>
          <w:szCs w:val="24"/>
        </w:rPr>
        <w:t xml:space="preserve"> seniors' incomes from 2018:</w:t>
      </w:r>
    </w:p>
    <w:p w14:paraId="2F600E53" w14:textId="642ED7DF" w:rsidR="00D00EFC" w:rsidRDefault="00DC443C">
      <w:pPr>
        <w:jc w:val="both"/>
        <w:rPr>
          <w:rFonts w:ascii="Times New Roman" w:hAnsi="Times New Roman" w:cs="Times New Roman"/>
          <w:sz w:val="24"/>
          <w:szCs w:val="24"/>
        </w:rPr>
      </w:pPr>
      <w:r>
        <w:rPr>
          <w:rFonts w:ascii="Times New Roman" w:hAnsi="Times New Roman" w:cs="Times New Roman"/>
          <w:sz w:val="24"/>
          <w:szCs w:val="24"/>
        </w:rPr>
        <w:t>In order to provide more support to pension beneficiaries by ensuring an increase in their income, the non-taxable pension minimum has been increased annually from 2018:</w:t>
      </w:r>
    </w:p>
    <w:p w14:paraId="42C88725" w14:textId="1B4FF2DE"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2018 – EUR 250 per month (in 2017 – EUR 235 per month</w:t>
      </w:r>
      <w:r w:rsidR="00A84FF7">
        <w:rPr>
          <w:rFonts w:ascii="Times New Roman" w:hAnsi="Times New Roman" w:cs="Times New Roman"/>
          <w:sz w:val="24"/>
          <w:szCs w:val="24"/>
        </w:rPr>
        <w:t>)</w:t>
      </w:r>
    </w:p>
    <w:p w14:paraId="21F5692A" w14:textId="51A7DB8D" w:rsidR="00D00EFC" w:rsidRDefault="00A84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2019 – EUR </w:t>
      </w:r>
      <w:r w:rsidR="00DC443C">
        <w:rPr>
          <w:rFonts w:ascii="Times New Roman" w:hAnsi="Times New Roman" w:cs="Times New Roman"/>
          <w:sz w:val="24"/>
          <w:szCs w:val="24"/>
        </w:rPr>
        <w:t xml:space="preserve">270 </w:t>
      </w:r>
      <w:r w:rsidRPr="00A84FF7">
        <w:rPr>
          <w:rFonts w:ascii="Times New Roman" w:hAnsi="Times New Roman" w:cs="Times New Roman"/>
          <w:sz w:val="24"/>
          <w:szCs w:val="24"/>
        </w:rPr>
        <w:t>per</w:t>
      </w:r>
      <w:r w:rsidR="00DC443C">
        <w:rPr>
          <w:rFonts w:ascii="Times New Roman" w:hAnsi="Times New Roman" w:cs="Times New Roman"/>
          <w:sz w:val="24"/>
          <w:szCs w:val="24"/>
        </w:rPr>
        <w:t xml:space="preserve"> month </w:t>
      </w:r>
    </w:p>
    <w:p w14:paraId="5ED0381D" w14:textId="450598C1" w:rsidR="00D00EFC" w:rsidRDefault="00A84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2020 –</w:t>
      </w:r>
      <w:r w:rsidR="00DC443C" w:rsidRPr="00A84FF7">
        <w:rPr>
          <w:rFonts w:ascii="Times New Roman" w:hAnsi="Times New Roman" w:cs="Times New Roman"/>
          <w:sz w:val="24"/>
          <w:szCs w:val="24"/>
        </w:rPr>
        <w:t>EUR</w:t>
      </w:r>
      <w:r w:rsidR="00DC443C">
        <w:rPr>
          <w:rFonts w:ascii="Times New Roman" w:hAnsi="Times New Roman" w:cs="Times New Roman"/>
          <w:sz w:val="24"/>
          <w:szCs w:val="24"/>
        </w:rPr>
        <w:t xml:space="preserve"> 300 per month </w:t>
      </w:r>
    </w:p>
    <w:p w14:paraId="750591CA" w14:textId="466495EB" w:rsidR="00D00EFC" w:rsidRDefault="00A84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DC443C">
        <w:rPr>
          <w:rFonts w:ascii="Times New Roman" w:hAnsi="Times New Roman" w:cs="Times New Roman"/>
          <w:sz w:val="24"/>
          <w:szCs w:val="24"/>
        </w:rPr>
        <w:t>2021</w:t>
      </w:r>
      <w:r>
        <w:rPr>
          <w:rFonts w:ascii="Times New Roman" w:hAnsi="Times New Roman" w:cs="Times New Roman"/>
          <w:sz w:val="24"/>
          <w:szCs w:val="24"/>
        </w:rPr>
        <w:t xml:space="preserve"> – EUR </w:t>
      </w:r>
      <w:r w:rsidR="00DC443C">
        <w:rPr>
          <w:rFonts w:ascii="Times New Roman" w:hAnsi="Times New Roman" w:cs="Times New Roman"/>
          <w:sz w:val="24"/>
          <w:szCs w:val="24"/>
        </w:rPr>
        <w:t>330 per month</w:t>
      </w:r>
    </w:p>
    <w:p w14:paraId="71B6E9BE" w14:textId="727A3351" w:rsidR="00D00EFC" w:rsidRDefault="00A84F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2022 –</w:t>
      </w:r>
      <w:r w:rsidR="00DC443C">
        <w:rPr>
          <w:rFonts w:ascii="Times New Roman" w:hAnsi="Times New Roman" w:cs="Times New Roman"/>
          <w:sz w:val="24"/>
          <w:szCs w:val="24"/>
        </w:rPr>
        <w:t xml:space="preserve"> EUR 350 per month (from 01.01.2022.) and </w:t>
      </w:r>
      <w:r w:rsidR="00DC443C" w:rsidRPr="00A84FF7">
        <w:rPr>
          <w:rFonts w:ascii="Times New Roman" w:hAnsi="Times New Roman" w:cs="Times New Roman"/>
          <w:sz w:val="24"/>
          <w:szCs w:val="24"/>
        </w:rPr>
        <w:t>EUR</w:t>
      </w:r>
      <w:r w:rsidR="00DC443C">
        <w:rPr>
          <w:rFonts w:ascii="Times New Roman" w:hAnsi="Times New Roman" w:cs="Times New Roman"/>
          <w:sz w:val="24"/>
          <w:szCs w:val="24"/>
        </w:rPr>
        <w:t xml:space="preserve"> </w:t>
      </w:r>
      <w:r w:rsidR="00DC443C" w:rsidRPr="00A84FF7">
        <w:rPr>
          <w:rFonts w:ascii="Times New Roman" w:hAnsi="Times New Roman" w:cs="Times New Roman"/>
          <w:sz w:val="24"/>
          <w:szCs w:val="24"/>
        </w:rPr>
        <w:t>500</w:t>
      </w:r>
      <w:r w:rsidR="00DC443C">
        <w:rPr>
          <w:rFonts w:ascii="Times New Roman" w:hAnsi="Times New Roman" w:cs="Times New Roman"/>
          <w:sz w:val="24"/>
          <w:szCs w:val="24"/>
        </w:rPr>
        <w:t xml:space="preserve"> per month (from 01.07.2022.)</w:t>
      </w:r>
    </w:p>
    <w:p w14:paraId="11320581" w14:textId="36D65087"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Overall, the tax-free pension minimum has increased by more than 50% between 2017 and 2022 </w:t>
      </w:r>
      <w:r>
        <w:rPr>
          <w:rFonts w:ascii="Times New Roman" w:hAnsi="Times New Roman" w:cs="Times New Roman"/>
          <w:i/>
          <w:sz w:val="24"/>
          <w:szCs w:val="24"/>
        </w:rPr>
        <w:t>(</w:t>
      </w:r>
      <w:r>
        <w:rPr>
          <w:rFonts w:ascii="Times New Roman" w:hAnsi="Times New Roman" w:cs="Times New Roman"/>
          <w:sz w:val="24"/>
          <w:szCs w:val="24"/>
        </w:rPr>
        <w:t xml:space="preserve">from </w:t>
      </w:r>
      <w:r w:rsidR="001875C8">
        <w:rPr>
          <w:rFonts w:ascii="Times New Roman" w:hAnsi="Times New Roman" w:cs="Times New Roman"/>
          <w:sz w:val="24"/>
          <w:szCs w:val="24"/>
        </w:rPr>
        <w:t xml:space="preserve">EUR 235 to EUR </w:t>
      </w:r>
      <w:r>
        <w:rPr>
          <w:rFonts w:ascii="Times New Roman" w:hAnsi="Times New Roman" w:cs="Times New Roman"/>
          <w:sz w:val="24"/>
          <w:szCs w:val="24"/>
        </w:rPr>
        <w:t>500 a month).</w:t>
      </w:r>
    </w:p>
    <w:p w14:paraId="4709D37F" w14:textId="3E095235"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In order to increase </w:t>
      </w:r>
      <w:r w:rsidR="00A84FF7">
        <w:rPr>
          <w:rFonts w:ascii="Times New Roman" w:hAnsi="Times New Roman" w:cs="Times New Roman"/>
          <w:sz w:val="24"/>
          <w:szCs w:val="24"/>
        </w:rPr>
        <w:t xml:space="preserve">the </w:t>
      </w:r>
      <w:r>
        <w:rPr>
          <w:rFonts w:ascii="Times New Roman" w:hAnsi="Times New Roman" w:cs="Times New Roman"/>
          <w:sz w:val="24"/>
          <w:szCs w:val="24"/>
        </w:rPr>
        <w:t xml:space="preserve">income </w:t>
      </w:r>
      <w:r w:rsidR="00A84FF7">
        <w:rPr>
          <w:rFonts w:ascii="Times New Roman" w:hAnsi="Times New Roman" w:cs="Times New Roman"/>
          <w:sz w:val="24"/>
          <w:szCs w:val="24"/>
        </w:rPr>
        <w:t>of</w:t>
      </w:r>
      <w:r>
        <w:rPr>
          <w:rFonts w:ascii="Times New Roman" w:hAnsi="Times New Roman" w:cs="Times New Roman"/>
          <w:sz w:val="24"/>
          <w:szCs w:val="24"/>
        </w:rPr>
        <w:t xml:space="preserve"> people </w:t>
      </w:r>
      <w:r w:rsidR="00A84FF7">
        <w:rPr>
          <w:rFonts w:ascii="Times New Roman" w:hAnsi="Times New Roman" w:cs="Times New Roman"/>
          <w:sz w:val="24"/>
          <w:szCs w:val="24"/>
        </w:rPr>
        <w:t>at retirement</w:t>
      </w:r>
      <w:r>
        <w:rPr>
          <w:rFonts w:ascii="Times New Roman" w:hAnsi="Times New Roman" w:cs="Times New Roman"/>
          <w:sz w:val="24"/>
          <w:szCs w:val="24"/>
        </w:rPr>
        <w:t xml:space="preserve"> age with high insurance </w:t>
      </w:r>
      <w:r w:rsidR="00A84FF7">
        <w:rPr>
          <w:rFonts w:ascii="Times New Roman" w:hAnsi="Times New Roman" w:cs="Times New Roman"/>
          <w:sz w:val="24"/>
          <w:szCs w:val="24"/>
        </w:rPr>
        <w:t>length</w:t>
      </w:r>
      <w:r>
        <w:rPr>
          <w:rFonts w:ascii="Times New Roman" w:hAnsi="Times New Roman" w:cs="Times New Roman"/>
          <w:sz w:val="24"/>
          <w:szCs w:val="24"/>
        </w:rPr>
        <w:t>:</w:t>
      </w:r>
    </w:p>
    <w:p w14:paraId="5F037A5D" w14:textId="01C85D89" w:rsidR="00D00EFC" w:rsidRDefault="00DC443C">
      <w:pPr>
        <w:pStyle w:val="ListParagraph"/>
        <w:numPr>
          <w:ilvl w:val="0"/>
          <w:numId w:val="1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2018 the indexation of </w:t>
      </w:r>
      <w:r w:rsidR="001875C8">
        <w:rPr>
          <w:rFonts w:ascii="Times New Roman" w:hAnsi="Times New Roman" w:cs="Times New Roman"/>
          <w:sz w:val="24"/>
          <w:szCs w:val="24"/>
        </w:rPr>
        <w:t xml:space="preserve">old-age </w:t>
      </w:r>
      <w:r>
        <w:rPr>
          <w:rFonts w:ascii="Times New Roman" w:hAnsi="Times New Roman" w:cs="Times New Roman"/>
          <w:sz w:val="24"/>
          <w:szCs w:val="24"/>
        </w:rPr>
        <w:t xml:space="preserve">pensions shall be subject to a higher </w:t>
      </w:r>
      <w:r w:rsidR="00A87C1E">
        <w:rPr>
          <w:rFonts w:ascii="Times New Roman" w:hAnsi="Times New Roman" w:cs="Times New Roman"/>
          <w:sz w:val="24"/>
          <w:szCs w:val="24"/>
        </w:rPr>
        <w:t xml:space="preserve">insurance contribution wage sum real increase </w:t>
      </w:r>
      <w:r>
        <w:rPr>
          <w:rFonts w:ascii="Times New Roman" w:hAnsi="Times New Roman" w:cs="Times New Roman"/>
          <w:sz w:val="24"/>
          <w:szCs w:val="24"/>
        </w:rPr>
        <w:t>(</w:t>
      </w:r>
      <w:r w:rsidR="00BA3FA9">
        <w:rPr>
          <w:rFonts w:ascii="Times New Roman" w:hAnsi="Times New Roman" w:cs="Times New Roman"/>
          <w:sz w:val="24"/>
          <w:szCs w:val="24"/>
        </w:rPr>
        <w:t xml:space="preserve">if in general case an actual consumer price index and 50% of insurance contribution wage </w:t>
      </w:r>
      <w:r w:rsidR="00A87C1E">
        <w:rPr>
          <w:rFonts w:ascii="Times New Roman" w:hAnsi="Times New Roman" w:cs="Times New Roman"/>
          <w:sz w:val="24"/>
          <w:szCs w:val="24"/>
        </w:rPr>
        <w:t xml:space="preserve">sum real increase </w:t>
      </w:r>
      <w:r w:rsidR="00BA3FA9">
        <w:rPr>
          <w:rFonts w:ascii="Times New Roman" w:hAnsi="Times New Roman" w:cs="Times New Roman"/>
          <w:sz w:val="24"/>
          <w:szCs w:val="24"/>
        </w:rPr>
        <w:t>is taken into account in the indexation of pensions</w:t>
      </w:r>
      <w:r w:rsidR="00A87C1E">
        <w:rPr>
          <w:rFonts w:ascii="Times New Roman" w:hAnsi="Times New Roman" w:cs="Times New Roman"/>
          <w:sz w:val="24"/>
          <w:szCs w:val="24"/>
        </w:rPr>
        <w:t xml:space="preserve">, then from 2018 instead of 50% there are applied </w:t>
      </w:r>
      <w:r>
        <w:rPr>
          <w:rFonts w:ascii="Times New Roman" w:hAnsi="Times New Roman" w:cs="Times New Roman"/>
          <w:sz w:val="24"/>
          <w:szCs w:val="24"/>
        </w:rPr>
        <w:t xml:space="preserve">60% if length of insurance </w:t>
      </w:r>
      <w:r w:rsidR="00A84FF7">
        <w:rPr>
          <w:rFonts w:ascii="Times New Roman" w:hAnsi="Times New Roman" w:cs="Times New Roman"/>
          <w:sz w:val="24"/>
          <w:szCs w:val="24"/>
        </w:rPr>
        <w:t xml:space="preserve">is </w:t>
      </w:r>
      <w:r>
        <w:rPr>
          <w:rFonts w:ascii="Times New Roman" w:hAnsi="Times New Roman" w:cs="Times New Roman"/>
          <w:sz w:val="24"/>
          <w:szCs w:val="24"/>
        </w:rPr>
        <w:t xml:space="preserve">between 30 and 39 years </w:t>
      </w:r>
      <w:r w:rsidR="00A87C1E">
        <w:rPr>
          <w:rFonts w:ascii="Times New Roman" w:hAnsi="Times New Roman" w:cs="Times New Roman"/>
          <w:sz w:val="24"/>
          <w:szCs w:val="24"/>
        </w:rPr>
        <w:t>or</w:t>
      </w:r>
      <w:r>
        <w:rPr>
          <w:rFonts w:ascii="Times New Roman" w:hAnsi="Times New Roman" w:cs="Times New Roman"/>
          <w:sz w:val="24"/>
          <w:szCs w:val="24"/>
        </w:rPr>
        <w:t xml:space="preserve"> pension</w:t>
      </w:r>
      <w:r w:rsidR="00A87C1E">
        <w:rPr>
          <w:rFonts w:ascii="Times New Roman" w:hAnsi="Times New Roman" w:cs="Times New Roman"/>
          <w:sz w:val="24"/>
          <w:szCs w:val="24"/>
        </w:rPr>
        <w:t xml:space="preserve"> is</w:t>
      </w:r>
      <w:r>
        <w:rPr>
          <w:rFonts w:ascii="Times New Roman" w:hAnsi="Times New Roman" w:cs="Times New Roman"/>
          <w:sz w:val="24"/>
          <w:szCs w:val="24"/>
        </w:rPr>
        <w:t xml:space="preserve"> granted for work in harmful and </w:t>
      </w:r>
      <w:r w:rsidR="00A84FF7">
        <w:rPr>
          <w:rFonts w:ascii="Times New Roman" w:hAnsi="Times New Roman" w:cs="Times New Roman"/>
          <w:sz w:val="24"/>
          <w:szCs w:val="24"/>
        </w:rPr>
        <w:t>severe</w:t>
      </w:r>
      <w:r>
        <w:rPr>
          <w:rFonts w:ascii="Times New Roman" w:hAnsi="Times New Roman" w:cs="Times New Roman"/>
          <w:sz w:val="24"/>
          <w:szCs w:val="24"/>
        </w:rPr>
        <w:t xml:space="preserve"> or particularly harmful and severe working conditions and 70% if length of insurance is 40 years or more);</w:t>
      </w:r>
    </w:p>
    <w:p w14:paraId="237A29B6" w14:textId="0A29246C" w:rsidR="00D00EFC" w:rsidRDefault="001875C8">
      <w:pPr>
        <w:pStyle w:val="ListParagraph"/>
        <w:numPr>
          <w:ilvl w:val="0"/>
          <w:numId w:val="16"/>
        </w:num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2019 the</w:t>
      </w:r>
      <w:r w:rsidR="00DC443C">
        <w:rPr>
          <w:rFonts w:ascii="Times New Roman" w:hAnsi="Times New Roman" w:cs="Times New Roman"/>
          <w:sz w:val="24"/>
          <w:szCs w:val="24"/>
        </w:rPr>
        <w:t xml:space="preserve"> old-age pensions with insurance </w:t>
      </w:r>
      <w:r w:rsidR="00A84FF7">
        <w:rPr>
          <w:rFonts w:ascii="Times New Roman" w:hAnsi="Times New Roman" w:cs="Times New Roman"/>
          <w:sz w:val="24"/>
          <w:szCs w:val="24"/>
        </w:rPr>
        <w:t>length</w:t>
      </w:r>
      <w:r w:rsidR="00DC443C">
        <w:rPr>
          <w:rFonts w:ascii="Times New Roman" w:hAnsi="Times New Roman" w:cs="Times New Roman"/>
          <w:sz w:val="24"/>
          <w:szCs w:val="24"/>
        </w:rPr>
        <w:t xml:space="preserve"> of 45 years or more are subject to 80% (instead of 70%) of the interest on the real increase in the amount of insurance contributions wages. As a result of pension indexation, the average pension amount increased in recent years: in 2019 - by 7.19% - 9.77%, in 2020 - by 3.8 - 5.78% and in 2021 - by 4.23% - 5.07%.</w:t>
      </w:r>
    </w:p>
    <w:p w14:paraId="01101B2C" w14:textId="2DC0B5CB" w:rsidR="007025BF" w:rsidRDefault="001875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To support the most vulnerable group of seniors - seniors living alone - </w:t>
      </w:r>
      <w:r w:rsidR="007025BF">
        <w:rPr>
          <w:rFonts w:ascii="Times New Roman" w:hAnsi="Times New Roman" w:cs="Times New Roman"/>
          <w:sz w:val="24"/>
          <w:szCs w:val="24"/>
        </w:rPr>
        <w:t>from 1 January 2019</w:t>
      </w:r>
      <w:r w:rsidR="007025BF">
        <w:rPr>
          <w:rFonts w:ascii="Times New Roman" w:hAnsi="Times New Roman" w:cs="Times New Roman"/>
          <w:sz w:val="24"/>
          <w:szCs w:val="24"/>
        </w:rPr>
        <w:t xml:space="preserve"> it was determined that </w:t>
      </w:r>
      <w:r w:rsidR="00DC443C">
        <w:rPr>
          <w:rFonts w:ascii="Times New Roman" w:hAnsi="Times New Roman" w:cs="Times New Roman"/>
          <w:sz w:val="24"/>
          <w:szCs w:val="24"/>
        </w:rPr>
        <w:t xml:space="preserve">the spouse of the deceased </w:t>
      </w:r>
      <w:r w:rsidR="007025BF">
        <w:rPr>
          <w:rFonts w:ascii="Times New Roman" w:hAnsi="Times New Roman" w:cs="Times New Roman"/>
          <w:sz w:val="24"/>
          <w:szCs w:val="24"/>
        </w:rPr>
        <w:t xml:space="preserve">recipient of pension who is also a recipient of pension </w:t>
      </w:r>
      <w:r w:rsidR="007025BF">
        <w:rPr>
          <w:rFonts w:ascii="Times New Roman" w:hAnsi="Times New Roman" w:cs="Times New Roman"/>
          <w:sz w:val="24"/>
          <w:szCs w:val="24"/>
        </w:rPr>
        <w:t>shall be granted</w:t>
      </w:r>
      <w:r w:rsidR="007025BF">
        <w:rPr>
          <w:rFonts w:ascii="Times New Roman" w:hAnsi="Times New Roman" w:cs="Times New Roman"/>
          <w:sz w:val="24"/>
          <w:szCs w:val="24"/>
        </w:rPr>
        <w:t xml:space="preserve"> an allowance </w:t>
      </w:r>
      <w:r w:rsidR="00C9793A">
        <w:rPr>
          <w:rFonts w:ascii="Times New Roman" w:hAnsi="Times New Roman" w:cs="Times New Roman"/>
          <w:sz w:val="24"/>
          <w:szCs w:val="24"/>
        </w:rPr>
        <w:t xml:space="preserve">for </w:t>
      </w:r>
      <w:r w:rsidR="00C9793A">
        <w:rPr>
          <w:rFonts w:ascii="Times New Roman" w:hAnsi="Times New Roman" w:cs="Times New Roman"/>
          <w:sz w:val="24"/>
          <w:szCs w:val="24"/>
        </w:rPr>
        <w:t>12 months</w:t>
      </w:r>
      <w:r w:rsidR="00C9793A" w:rsidRPr="00C9793A">
        <w:rPr>
          <w:rFonts w:ascii="Times New Roman" w:hAnsi="Times New Roman" w:cs="Times New Roman"/>
          <w:sz w:val="24"/>
          <w:szCs w:val="24"/>
        </w:rPr>
        <w:t xml:space="preserve"> </w:t>
      </w:r>
      <w:r w:rsidR="00C9793A">
        <w:rPr>
          <w:rFonts w:ascii="Times New Roman" w:hAnsi="Times New Roman" w:cs="Times New Roman"/>
          <w:sz w:val="24"/>
          <w:szCs w:val="24"/>
        </w:rPr>
        <w:t>in the amount of 50 % of the pension granted to the deceased spouse</w:t>
      </w:r>
      <w:r w:rsidR="00C9793A">
        <w:rPr>
          <w:rFonts w:ascii="Times New Roman" w:hAnsi="Times New Roman" w:cs="Times New Roman"/>
          <w:sz w:val="24"/>
          <w:szCs w:val="24"/>
        </w:rPr>
        <w:t xml:space="preserve"> and additional payment to pension for insurance length until 31 December 1995 (previously there was provided a lump-sum payment in the amount of two pensions of the deceased pensioner)</w:t>
      </w:r>
      <w:r>
        <w:rPr>
          <w:rFonts w:ascii="Times New Roman" w:hAnsi="Times New Roman" w:cs="Times New Roman"/>
          <w:sz w:val="24"/>
          <w:szCs w:val="24"/>
        </w:rPr>
        <w:t>. In 2019</w:t>
      </w:r>
      <w:r w:rsidR="00DC443C">
        <w:rPr>
          <w:rFonts w:ascii="Times New Roman" w:hAnsi="Times New Roman" w:cs="Times New Roman"/>
          <w:sz w:val="24"/>
          <w:szCs w:val="24"/>
        </w:rPr>
        <w:t xml:space="preserve"> </w:t>
      </w:r>
      <w:r w:rsidR="00AC50E8">
        <w:rPr>
          <w:rFonts w:ascii="Times New Roman" w:hAnsi="Times New Roman" w:cs="Times New Roman"/>
          <w:sz w:val="24"/>
          <w:szCs w:val="24"/>
        </w:rPr>
        <w:t>the allowance was received</w:t>
      </w:r>
      <w:r w:rsidR="00DC443C">
        <w:rPr>
          <w:rFonts w:ascii="Times New Roman" w:hAnsi="Times New Roman" w:cs="Times New Roman"/>
          <w:sz w:val="24"/>
          <w:szCs w:val="24"/>
        </w:rPr>
        <w:t xml:space="preserve"> </w:t>
      </w:r>
      <w:r w:rsidR="00AC50E8">
        <w:rPr>
          <w:rFonts w:ascii="Times New Roman" w:hAnsi="Times New Roman" w:cs="Times New Roman"/>
          <w:sz w:val="24"/>
          <w:szCs w:val="24"/>
        </w:rPr>
        <w:t xml:space="preserve">by </w:t>
      </w:r>
      <w:r w:rsidR="00DC443C">
        <w:rPr>
          <w:rFonts w:ascii="Times New Roman" w:hAnsi="Times New Roman" w:cs="Times New Roman"/>
          <w:sz w:val="24"/>
          <w:szCs w:val="24"/>
        </w:rPr>
        <w:t>2.8 thousand beneficiaries</w:t>
      </w:r>
      <w:r w:rsidR="00AC50E8" w:rsidRPr="00AC50E8">
        <w:rPr>
          <w:rFonts w:ascii="Times New Roman" w:hAnsi="Times New Roman" w:cs="Times New Roman"/>
          <w:sz w:val="24"/>
          <w:szCs w:val="24"/>
        </w:rPr>
        <w:t xml:space="preserve"> </w:t>
      </w:r>
      <w:r w:rsidR="00AC50E8">
        <w:rPr>
          <w:rFonts w:ascii="Times New Roman" w:hAnsi="Times New Roman" w:cs="Times New Roman"/>
          <w:sz w:val="24"/>
          <w:szCs w:val="24"/>
        </w:rPr>
        <w:t>on average</w:t>
      </w:r>
      <w:r w:rsidR="00DC443C">
        <w:rPr>
          <w:rFonts w:ascii="Times New Roman" w:hAnsi="Times New Roman" w:cs="Times New Roman"/>
          <w:sz w:val="24"/>
          <w:szCs w:val="24"/>
        </w:rPr>
        <w:t>, while in 2020 – 5.7 thousand</w:t>
      </w:r>
      <w:r w:rsidR="00AC50E8">
        <w:rPr>
          <w:rFonts w:ascii="Times New Roman" w:hAnsi="Times New Roman" w:cs="Times New Roman"/>
          <w:sz w:val="24"/>
          <w:szCs w:val="24"/>
        </w:rPr>
        <w:t>s.</w:t>
      </w:r>
      <w:r w:rsidR="00DC443C">
        <w:rPr>
          <w:rFonts w:ascii="Times New Roman" w:hAnsi="Times New Roman" w:cs="Times New Roman"/>
          <w:sz w:val="24"/>
          <w:szCs w:val="24"/>
        </w:rPr>
        <w:t xml:space="preserve"> The amount of monthly </w:t>
      </w:r>
      <w:r w:rsidR="00AC50E8">
        <w:rPr>
          <w:rFonts w:ascii="Times New Roman" w:hAnsi="Times New Roman" w:cs="Times New Roman"/>
          <w:sz w:val="24"/>
          <w:szCs w:val="24"/>
        </w:rPr>
        <w:t>allowance</w:t>
      </w:r>
      <w:r w:rsidR="00DC443C">
        <w:rPr>
          <w:rFonts w:ascii="Times New Roman" w:hAnsi="Times New Roman" w:cs="Times New Roman"/>
          <w:sz w:val="24"/>
          <w:szCs w:val="24"/>
        </w:rPr>
        <w:t xml:space="preserve"> disbursed in 2</w:t>
      </w:r>
      <w:r w:rsidR="00C9793A">
        <w:rPr>
          <w:rFonts w:ascii="Times New Roman" w:hAnsi="Times New Roman" w:cs="Times New Roman"/>
          <w:sz w:val="24"/>
          <w:szCs w:val="24"/>
        </w:rPr>
        <w:t xml:space="preserve">020 was 169.63 euros, </w:t>
      </w:r>
      <w:r w:rsidR="00C9793A">
        <w:rPr>
          <w:rFonts w:ascii="Times New Roman" w:hAnsi="Times New Roman" w:cs="Times New Roman"/>
          <w:sz w:val="24"/>
          <w:szCs w:val="24"/>
        </w:rPr>
        <w:lastRenderedPageBreak/>
        <w:t>which is o</w:t>
      </w:r>
      <w:r w:rsidR="00DC443C">
        <w:rPr>
          <w:rFonts w:ascii="Times New Roman" w:hAnsi="Times New Roman" w:cs="Times New Roman"/>
          <w:sz w:val="24"/>
          <w:szCs w:val="24"/>
        </w:rPr>
        <w:t xml:space="preserve">n average </w:t>
      </w:r>
      <w:r w:rsidR="00C9793A">
        <w:rPr>
          <w:rFonts w:ascii="Times New Roman" w:hAnsi="Times New Roman" w:cs="Times New Roman"/>
          <w:sz w:val="24"/>
          <w:szCs w:val="24"/>
        </w:rPr>
        <w:t xml:space="preserve">by </w:t>
      </w:r>
      <w:r w:rsidR="00DC443C">
        <w:rPr>
          <w:rFonts w:ascii="Times New Roman" w:hAnsi="Times New Roman" w:cs="Times New Roman"/>
          <w:sz w:val="24"/>
          <w:szCs w:val="24"/>
        </w:rPr>
        <w:t xml:space="preserve">9.96 euros higher than in 2019. </w:t>
      </w:r>
      <w:r>
        <w:rPr>
          <w:rFonts w:ascii="Times New Roman" w:hAnsi="Times New Roman" w:cs="Times New Roman"/>
          <w:sz w:val="24"/>
          <w:szCs w:val="24"/>
        </w:rPr>
        <w:t xml:space="preserve">In 2020 the allowance was </w:t>
      </w:r>
      <w:r w:rsidR="00DC443C">
        <w:rPr>
          <w:rFonts w:ascii="Times New Roman" w:hAnsi="Times New Roman" w:cs="Times New Roman"/>
          <w:sz w:val="24"/>
          <w:szCs w:val="24"/>
        </w:rPr>
        <w:t xml:space="preserve">received </w:t>
      </w:r>
      <w:r>
        <w:rPr>
          <w:rFonts w:ascii="Times New Roman" w:hAnsi="Times New Roman" w:cs="Times New Roman"/>
          <w:sz w:val="24"/>
          <w:szCs w:val="24"/>
        </w:rPr>
        <w:t xml:space="preserve">more by women </w:t>
      </w:r>
      <w:r w:rsidR="00DC443C">
        <w:rPr>
          <w:rFonts w:ascii="Times New Roman" w:hAnsi="Times New Roman" w:cs="Times New Roman"/>
          <w:sz w:val="24"/>
          <w:szCs w:val="24"/>
        </w:rPr>
        <w:t xml:space="preserve">(4.2 thousand </w:t>
      </w:r>
      <w:r>
        <w:rPr>
          <w:rFonts w:ascii="Times New Roman" w:hAnsi="Times New Roman" w:cs="Times New Roman"/>
          <w:sz w:val="24"/>
          <w:szCs w:val="24"/>
        </w:rPr>
        <w:t>or 73</w:t>
      </w:r>
      <w:r w:rsidR="00DC443C">
        <w:rPr>
          <w:rFonts w:ascii="Times New Roman" w:hAnsi="Times New Roman" w:cs="Times New Roman"/>
          <w:sz w:val="24"/>
          <w:szCs w:val="24"/>
        </w:rPr>
        <w:t xml:space="preserve">%) than men (1.5 thousand or 27%). </w:t>
      </w:r>
    </w:p>
    <w:p w14:paraId="0F2F20F2" w14:textId="68EE083F" w:rsidR="00D00EFC" w:rsidRDefault="001875C8">
      <w:pPr>
        <w:spacing w:after="12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From 1 October 2019</w:t>
      </w:r>
      <w:r w:rsidR="00DC443C">
        <w:rPr>
          <w:rFonts w:ascii="Times New Roman" w:eastAsia="Times New Roman" w:hAnsi="Times New Roman" w:cs="Times New Roman"/>
          <w:bCs/>
          <w:sz w:val="24"/>
          <w:szCs w:val="24"/>
        </w:rPr>
        <w:t xml:space="preserve"> </w:t>
      </w:r>
      <w:r w:rsidR="009C3D91">
        <w:rPr>
          <w:rFonts w:ascii="Times New Roman" w:hAnsi="Times New Roman" w:cs="Times New Roman"/>
          <w:sz w:val="24"/>
          <w:szCs w:val="24"/>
        </w:rPr>
        <w:t xml:space="preserve">for the first time </w:t>
      </w:r>
      <w:r w:rsidR="00DC443C">
        <w:rPr>
          <w:rFonts w:ascii="Times New Roman" w:eastAsia="Times New Roman" w:hAnsi="Times New Roman" w:cs="Times New Roman"/>
          <w:bCs/>
          <w:sz w:val="24"/>
          <w:szCs w:val="24"/>
        </w:rPr>
        <w:t>the</w:t>
      </w:r>
      <w:r w:rsidR="00DC443C">
        <w:t xml:space="preserve"> </w:t>
      </w:r>
      <w:r w:rsidR="00DC443C">
        <w:rPr>
          <w:rFonts w:ascii="Times New Roman" w:hAnsi="Times New Roman" w:cs="Times New Roman"/>
          <w:sz w:val="24"/>
          <w:szCs w:val="24"/>
        </w:rPr>
        <w:t xml:space="preserve">amount of the supplement for one year of length of service accrued until 31 December 1995 (currently </w:t>
      </w:r>
      <w:r w:rsidR="00DC443C" w:rsidRPr="00E85D4C">
        <w:rPr>
          <w:rFonts w:ascii="Times New Roman" w:hAnsi="Times New Roman" w:cs="Times New Roman"/>
          <w:sz w:val="24"/>
          <w:szCs w:val="24"/>
        </w:rPr>
        <w:t>EUR</w:t>
      </w:r>
      <w:r w:rsidR="00DC443C">
        <w:rPr>
          <w:rFonts w:ascii="Times New Roman" w:hAnsi="Times New Roman" w:cs="Times New Roman"/>
          <w:sz w:val="24"/>
          <w:szCs w:val="24"/>
        </w:rPr>
        <w:t xml:space="preserve"> 1.50 for old-age pensions granted until 1996</w:t>
      </w:r>
      <w:r w:rsidR="009C3D91">
        <w:rPr>
          <w:rFonts w:ascii="Times New Roman" w:hAnsi="Times New Roman" w:cs="Times New Roman"/>
          <w:sz w:val="24"/>
          <w:szCs w:val="24"/>
        </w:rPr>
        <w:t>) was indexed upon</w:t>
      </w:r>
      <w:r w:rsidR="009C3D91">
        <w:rPr>
          <w:rFonts w:ascii="Times New Roman" w:hAnsi="Times New Roman" w:cs="Times New Roman"/>
          <w:sz w:val="24"/>
          <w:szCs w:val="24"/>
        </w:rPr>
        <w:t xml:space="preserve"> actual consumer price index and 50% of insurance contribution wage sum real increase</w:t>
      </w:r>
      <w:r w:rsidR="009C3D91">
        <w:rPr>
          <w:rFonts w:ascii="Times New Roman" w:hAnsi="Times New Roman" w:cs="Times New Roman"/>
          <w:sz w:val="24"/>
          <w:szCs w:val="24"/>
        </w:rPr>
        <w:t xml:space="preserve"> (before 2019 indexation the value of one insurance length before 31 December 1995 was EUR 1,50 for old-age and disability pensions</w:t>
      </w:r>
      <w:r w:rsidR="00DC443C">
        <w:rPr>
          <w:rFonts w:ascii="Times New Roman" w:hAnsi="Times New Roman" w:cs="Times New Roman"/>
          <w:sz w:val="24"/>
          <w:szCs w:val="24"/>
        </w:rPr>
        <w:t xml:space="preserve"> </w:t>
      </w:r>
      <w:r w:rsidR="009C3D91">
        <w:rPr>
          <w:rFonts w:ascii="Times New Roman" w:hAnsi="Times New Roman" w:cs="Times New Roman"/>
          <w:sz w:val="24"/>
          <w:szCs w:val="24"/>
        </w:rPr>
        <w:t xml:space="preserve">granted before 31 December 1995, and </w:t>
      </w:r>
      <w:r w:rsidR="009C3D91">
        <w:rPr>
          <w:rFonts w:ascii="Times New Roman" w:hAnsi="Times New Roman" w:cs="Times New Roman"/>
          <w:sz w:val="24"/>
          <w:szCs w:val="24"/>
        </w:rPr>
        <w:t>EUR</w:t>
      </w:r>
      <w:r w:rsidR="009C3D91">
        <w:rPr>
          <w:rFonts w:ascii="Times New Roman" w:hAnsi="Times New Roman" w:cs="Times New Roman"/>
          <w:sz w:val="24"/>
          <w:szCs w:val="24"/>
        </w:rPr>
        <w:t xml:space="preserve"> 1 </w:t>
      </w:r>
      <w:r w:rsidR="009C3D91">
        <w:rPr>
          <w:rFonts w:ascii="Times New Roman" w:hAnsi="Times New Roman" w:cs="Times New Roman"/>
          <w:sz w:val="24"/>
          <w:szCs w:val="24"/>
        </w:rPr>
        <w:t xml:space="preserve">for old-age and disability pensions granted before 1 </w:t>
      </w:r>
      <w:r w:rsidR="009C3D91">
        <w:rPr>
          <w:rFonts w:ascii="Times New Roman" w:hAnsi="Times New Roman" w:cs="Times New Roman"/>
          <w:sz w:val="24"/>
          <w:szCs w:val="24"/>
        </w:rPr>
        <w:t>January 1997.</w:t>
      </w:r>
    </w:p>
    <w:p w14:paraId="1E0FABD9" w14:textId="3C34A4CA" w:rsidR="00D00EFC" w:rsidRDefault="001875C8">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1 January 2020 the </w:t>
      </w:r>
      <w:r w:rsidR="00DC443C">
        <w:rPr>
          <w:rFonts w:ascii="Times New Roman" w:hAnsi="Times New Roman" w:cs="Times New Roman"/>
          <w:sz w:val="24"/>
          <w:szCs w:val="24"/>
        </w:rPr>
        <w:t xml:space="preserve">new minimum amounts of the old-age pension have been determined, which depend on the basis of </w:t>
      </w:r>
      <w:r w:rsidR="00DC443C" w:rsidRPr="00E85D4C">
        <w:rPr>
          <w:rFonts w:ascii="Times New Roman" w:hAnsi="Times New Roman" w:cs="Times New Roman"/>
          <w:sz w:val="24"/>
          <w:szCs w:val="24"/>
        </w:rPr>
        <w:t>calculation</w:t>
      </w:r>
      <w:r w:rsidR="00DC443C">
        <w:rPr>
          <w:rFonts w:ascii="Times New Roman" w:hAnsi="Times New Roman" w:cs="Times New Roman"/>
          <w:sz w:val="24"/>
          <w:szCs w:val="24"/>
        </w:rPr>
        <w:t xml:space="preserve"> of the minimum old-age pension of EUR 80 (for persons with disabilities from childhood – EUR 122.69), to which a certain coefficient shall be applied depending on the length of the person's insurance period. As a result</w:t>
      </w:r>
      <w:r w:rsidR="00DC443C">
        <w:rPr>
          <w:rFonts w:ascii="Times New Roman" w:eastAsia="Times New Roman" w:hAnsi="Times New Roman" w:cs="Times New Roman"/>
          <w:iCs/>
          <w:sz w:val="24"/>
          <w:szCs w:val="24"/>
        </w:rPr>
        <w:t xml:space="preserve">, for persons with length of insurance from 15 to 20 years, the minimum amount of the old-age pension is </w:t>
      </w:r>
      <w:r>
        <w:rPr>
          <w:rFonts w:ascii="Times New Roman" w:eastAsia="Times New Roman" w:hAnsi="Times New Roman" w:cs="Times New Roman"/>
          <w:iCs/>
          <w:sz w:val="24"/>
          <w:szCs w:val="24"/>
        </w:rPr>
        <w:t xml:space="preserve">EUR </w:t>
      </w:r>
      <w:r w:rsidR="00DC443C">
        <w:rPr>
          <w:rFonts w:ascii="Times New Roman" w:eastAsia="Times New Roman" w:hAnsi="Times New Roman" w:cs="Times New Roman"/>
          <w:iCs/>
          <w:sz w:val="24"/>
          <w:szCs w:val="24"/>
        </w:rPr>
        <w:t>88, while for persons with disabilities since childhood – EUR 134.96</w:t>
      </w:r>
      <w:r w:rsidR="00DC443C">
        <w:rPr>
          <w:rFonts w:ascii="Times New Roman" w:eastAsia="Times New Roman" w:hAnsi="Times New Roman" w:cs="Times New Roman"/>
          <w:i/>
          <w:iCs/>
          <w:sz w:val="24"/>
          <w:szCs w:val="24"/>
        </w:rPr>
        <w:t>.</w:t>
      </w:r>
      <w:r w:rsidR="00DC443C">
        <w:rPr>
          <w:rFonts w:ascii="Times New Roman" w:eastAsia="Times New Roman" w:hAnsi="Times New Roman" w:cs="Times New Roman"/>
          <w:iCs/>
          <w:sz w:val="24"/>
          <w:szCs w:val="24"/>
        </w:rPr>
        <w:t xml:space="preserve"> For persons with length of insurance from 21 to 30 years, the amount of </w:t>
      </w:r>
      <w:r w:rsidR="00DC443C" w:rsidRPr="00E85D4C">
        <w:rPr>
          <w:rFonts w:ascii="Times New Roman" w:eastAsia="Times New Roman" w:hAnsi="Times New Roman" w:cs="Times New Roman"/>
          <w:iCs/>
          <w:sz w:val="24"/>
          <w:szCs w:val="24"/>
        </w:rPr>
        <w:t>the</w:t>
      </w:r>
      <w:r w:rsidR="00DC443C">
        <w:rPr>
          <w:rFonts w:ascii="Times New Roman" w:eastAsia="Times New Roman" w:hAnsi="Times New Roman" w:cs="Times New Roman"/>
          <w:iCs/>
          <w:sz w:val="24"/>
          <w:szCs w:val="24"/>
        </w:rPr>
        <w:t xml:space="preserve"> minimum old-age pension shall be EUR 104,</w:t>
      </w:r>
      <w:bookmarkStart w:id="19" w:name="_Hlk25916900"/>
      <w:r w:rsidR="00DC443C">
        <w:rPr>
          <w:rFonts w:ascii="Times New Roman" w:eastAsia="Times New Roman" w:hAnsi="Times New Roman" w:cs="Times New Roman"/>
          <w:iCs/>
          <w:sz w:val="24"/>
          <w:szCs w:val="24"/>
        </w:rPr>
        <w:t xml:space="preserve"> while for persons with disabilities from childhood</w:t>
      </w:r>
      <w:bookmarkEnd w:id="19"/>
      <w:r w:rsidR="00DC443C">
        <w:rPr>
          <w:rFonts w:ascii="Times New Roman" w:eastAsia="Times New Roman" w:hAnsi="Times New Roman" w:cs="Times New Roman"/>
          <w:iCs/>
          <w:sz w:val="24"/>
          <w:szCs w:val="24"/>
        </w:rPr>
        <w:t xml:space="preserve"> – </w:t>
      </w:r>
      <w:r>
        <w:rPr>
          <w:rFonts w:ascii="Times New Roman" w:eastAsia="Times New Roman" w:hAnsi="Times New Roman" w:cs="Times New Roman"/>
          <w:iCs/>
          <w:sz w:val="24"/>
          <w:szCs w:val="24"/>
        </w:rPr>
        <w:t xml:space="preserve">EUR </w:t>
      </w:r>
      <w:r w:rsidR="00DC443C">
        <w:rPr>
          <w:rFonts w:ascii="Times New Roman" w:eastAsia="Times New Roman" w:hAnsi="Times New Roman" w:cs="Times New Roman"/>
          <w:iCs/>
          <w:sz w:val="24"/>
          <w:szCs w:val="24"/>
        </w:rPr>
        <w:t xml:space="preserve">159.5. If the length of insurance is between 31 and 40 years, the minimum amount of </w:t>
      </w:r>
      <w:r w:rsidR="00DC443C" w:rsidRPr="001875C8">
        <w:rPr>
          <w:rFonts w:ascii="Times New Roman" w:eastAsia="Times New Roman" w:hAnsi="Times New Roman" w:cs="Times New Roman"/>
          <w:iCs/>
          <w:sz w:val="24"/>
          <w:szCs w:val="24"/>
        </w:rPr>
        <w:t>the</w:t>
      </w:r>
      <w:r w:rsidR="00DC443C">
        <w:rPr>
          <w:rFonts w:ascii="Times New Roman" w:eastAsia="Times New Roman" w:hAnsi="Times New Roman" w:cs="Times New Roman"/>
          <w:iCs/>
          <w:sz w:val="24"/>
          <w:szCs w:val="24"/>
        </w:rPr>
        <w:t xml:space="preserve"> old-age pension shall be EUR 120, and for persons with disabilities from childhood – EUR 184.04. However, if the length of insurance is 41 years and more, the amount of the minimum old-age pension is </w:t>
      </w:r>
      <w:r>
        <w:rPr>
          <w:rFonts w:ascii="Times New Roman" w:eastAsia="Times New Roman" w:hAnsi="Times New Roman" w:cs="Times New Roman"/>
          <w:iCs/>
          <w:sz w:val="24"/>
          <w:szCs w:val="24"/>
        </w:rPr>
        <w:t xml:space="preserve">EUR </w:t>
      </w:r>
      <w:r w:rsidR="00DC443C">
        <w:rPr>
          <w:rFonts w:ascii="Times New Roman" w:eastAsia="Times New Roman" w:hAnsi="Times New Roman" w:cs="Times New Roman"/>
          <w:iCs/>
          <w:sz w:val="24"/>
          <w:szCs w:val="24"/>
        </w:rPr>
        <w:t>136, while</w:t>
      </w:r>
      <w:r>
        <w:rPr>
          <w:rFonts w:ascii="Times New Roman" w:eastAsia="Times New Roman" w:hAnsi="Times New Roman" w:cs="Times New Roman"/>
          <w:iCs/>
          <w:sz w:val="24"/>
          <w:szCs w:val="24"/>
        </w:rPr>
        <w:t xml:space="preserve"> for persons with disabilities from </w:t>
      </w:r>
      <w:r w:rsidR="00E85D4C">
        <w:rPr>
          <w:rFonts w:ascii="Times New Roman" w:eastAsia="Times New Roman" w:hAnsi="Times New Roman" w:cs="Times New Roman"/>
          <w:iCs/>
          <w:sz w:val="24"/>
          <w:szCs w:val="24"/>
        </w:rPr>
        <w:t xml:space="preserve">childhood </w:t>
      </w:r>
      <w:r>
        <w:rPr>
          <w:rFonts w:ascii="Times New Roman" w:eastAsia="Times New Roman" w:hAnsi="Times New Roman" w:cs="Times New Roman"/>
          <w:iCs/>
          <w:sz w:val="24"/>
          <w:szCs w:val="24"/>
        </w:rPr>
        <w:t xml:space="preserve">EUR </w:t>
      </w:r>
      <w:r w:rsidR="00DC443C">
        <w:rPr>
          <w:rFonts w:ascii="Times New Roman" w:eastAsia="Times New Roman" w:hAnsi="Times New Roman" w:cs="Times New Roman"/>
          <w:iCs/>
          <w:sz w:val="24"/>
          <w:szCs w:val="24"/>
        </w:rPr>
        <w:t>208.57.</w:t>
      </w:r>
    </w:p>
    <w:p w14:paraId="5A4065B1" w14:textId="271D7F92" w:rsidR="00D00EFC" w:rsidRDefault="00DC44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 a</w:t>
      </w:r>
      <w:r w:rsidR="00E85D4C">
        <w:rPr>
          <w:rFonts w:ascii="Times New Roman" w:hAnsi="Times New Roman" w:cs="Times New Roman"/>
          <w:sz w:val="24"/>
          <w:szCs w:val="24"/>
        </w:rPr>
        <w:t xml:space="preserve"> result of the increase of the s</w:t>
      </w:r>
      <w:r>
        <w:rPr>
          <w:rFonts w:ascii="Times New Roman" w:hAnsi="Times New Roman" w:cs="Times New Roman"/>
          <w:sz w:val="24"/>
          <w:szCs w:val="24"/>
        </w:rPr>
        <w:t xml:space="preserve">tate social security benefit for persons with disabilities – from </w:t>
      </w:r>
      <w:r w:rsidR="0047782B">
        <w:rPr>
          <w:rFonts w:ascii="Times New Roman" w:eastAsia="Times New Roman" w:hAnsi="Times New Roman" w:cs="Times New Roman"/>
          <w:iCs/>
          <w:sz w:val="24"/>
          <w:szCs w:val="24"/>
        </w:rPr>
        <w:t xml:space="preserve">EUR </w:t>
      </w:r>
      <w:r>
        <w:rPr>
          <w:rFonts w:ascii="Times New Roman" w:hAnsi="Times New Roman" w:cs="Times New Roman"/>
          <w:sz w:val="24"/>
          <w:szCs w:val="24"/>
        </w:rPr>
        <w:t xml:space="preserve">64 to </w:t>
      </w:r>
      <w:r w:rsidR="0047782B">
        <w:rPr>
          <w:rFonts w:ascii="Times New Roman" w:eastAsia="Times New Roman" w:hAnsi="Times New Roman" w:cs="Times New Roman"/>
          <w:iCs/>
          <w:sz w:val="24"/>
          <w:szCs w:val="24"/>
        </w:rPr>
        <w:t xml:space="preserve">EUR </w:t>
      </w:r>
      <w:r>
        <w:rPr>
          <w:rFonts w:ascii="Times New Roman" w:hAnsi="Times New Roman" w:cs="Times New Roman"/>
          <w:sz w:val="24"/>
          <w:szCs w:val="24"/>
        </w:rPr>
        <w:t xml:space="preserve">80 (for persons with disabilities from childhood – from </w:t>
      </w:r>
      <w:r w:rsidR="0047782B">
        <w:rPr>
          <w:rFonts w:ascii="Times New Roman" w:eastAsia="Times New Roman" w:hAnsi="Times New Roman" w:cs="Times New Roman"/>
          <w:iCs/>
          <w:sz w:val="24"/>
          <w:szCs w:val="24"/>
        </w:rPr>
        <w:t xml:space="preserve">EUR </w:t>
      </w:r>
      <w:r>
        <w:rPr>
          <w:rFonts w:ascii="Times New Roman" w:hAnsi="Times New Roman" w:cs="Times New Roman"/>
          <w:sz w:val="24"/>
          <w:szCs w:val="24"/>
        </w:rPr>
        <w:t xml:space="preserve">106.72 to </w:t>
      </w:r>
      <w:r w:rsidR="0047782B">
        <w:rPr>
          <w:rFonts w:ascii="Times New Roman" w:eastAsia="Times New Roman" w:hAnsi="Times New Roman" w:cs="Times New Roman"/>
          <w:iCs/>
          <w:sz w:val="24"/>
          <w:szCs w:val="24"/>
        </w:rPr>
        <w:t xml:space="preserve">EUR </w:t>
      </w:r>
      <w:r>
        <w:rPr>
          <w:rFonts w:ascii="Times New Roman" w:hAnsi="Times New Roman" w:cs="Times New Roman"/>
          <w:sz w:val="24"/>
          <w:szCs w:val="24"/>
        </w:rPr>
        <w:t>122.69)</w:t>
      </w:r>
      <w:r w:rsidR="00E85D4C">
        <w:rPr>
          <w:rFonts w:ascii="Times New Roman" w:hAnsi="Times New Roman" w:cs="Times New Roman"/>
          <w:sz w:val="24"/>
          <w:szCs w:val="24"/>
        </w:rPr>
        <w:t xml:space="preserve"> also</w:t>
      </w:r>
      <w:r>
        <w:rPr>
          <w:rFonts w:ascii="Times New Roman" w:hAnsi="Times New Roman" w:cs="Times New Roman"/>
          <w:sz w:val="24"/>
          <w:szCs w:val="24"/>
        </w:rPr>
        <w:t xml:space="preserve"> the minimum disability pensions incre</w:t>
      </w:r>
      <w:r w:rsidR="00E85D4C">
        <w:rPr>
          <w:rFonts w:ascii="Times New Roman" w:hAnsi="Times New Roman" w:cs="Times New Roman"/>
          <w:sz w:val="24"/>
          <w:szCs w:val="24"/>
        </w:rPr>
        <w:t>ase</w:t>
      </w:r>
      <w:r w:rsidR="0047782B">
        <w:rPr>
          <w:rFonts w:ascii="Times New Roman" w:hAnsi="Times New Roman" w:cs="Times New Roman"/>
          <w:sz w:val="24"/>
          <w:szCs w:val="24"/>
        </w:rPr>
        <w:t>d</w:t>
      </w:r>
      <w:r w:rsidR="00E85D4C">
        <w:rPr>
          <w:rFonts w:ascii="Times New Roman" w:hAnsi="Times New Roman" w:cs="Times New Roman"/>
          <w:sz w:val="24"/>
          <w:szCs w:val="24"/>
        </w:rPr>
        <w:t>. In the case of G</w:t>
      </w:r>
      <w:r>
        <w:rPr>
          <w:rFonts w:ascii="Times New Roman" w:hAnsi="Times New Roman" w:cs="Times New Roman"/>
          <w:sz w:val="24"/>
          <w:szCs w:val="24"/>
        </w:rPr>
        <w:t>roup I</w:t>
      </w:r>
      <w:r w:rsidR="00E85D4C" w:rsidRPr="00E85D4C">
        <w:rPr>
          <w:rFonts w:ascii="Times New Roman" w:hAnsi="Times New Roman" w:cs="Times New Roman"/>
          <w:sz w:val="24"/>
          <w:szCs w:val="24"/>
        </w:rPr>
        <w:t xml:space="preserve"> </w:t>
      </w:r>
      <w:r w:rsidR="00E85D4C">
        <w:rPr>
          <w:rFonts w:ascii="Times New Roman" w:hAnsi="Times New Roman" w:cs="Times New Roman"/>
          <w:sz w:val="24"/>
          <w:szCs w:val="24"/>
        </w:rPr>
        <w:t>disability</w:t>
      </w:r>
      <w:r>
        <w:rPr>
          <w:rFonts w:ascii="Times New Roman" w:hAnsi="Times New Roman" w:cs="Times New Roman"/>
          <w:sz w:val="24"/>
          <w:szCs w:val="24"/>
        </w:rPr>
        <w:t xml:space="preserve">, the minimum </w:t>
      </w:r>
      <w:r w:rsidR="00E85D4C">
        <w:rPr>
          <w:rFonts w:ascii="Times New Roman" w:hAnsi="Times New Roman" w:cs="Times New Roman"/>
          <w:sz w:val="24"/>
          <w:szCs w:val="24"/>
        </w:rPr>
        <w:t>disability</w:t>
      </w:r>
      <w:r>
        <w:rPr>
          <w:rFonts w:ascii="Times New Roman" w:hAnsi="Times New Roman" w:cs="Times New Roman"/>
          <w:sz w:val="24"/>
          <w:szCs w:val="24"/>
        </w:rPr>
        <w:t xml:space="preserve"> pension </w:t>
      </w:r>
      <w:r w:rsidR="0047782B">
        <w:rPr>
          <w:rFonts w:ascii="Times New Roman" w:hAnsi="Times New Roman" w:cs="Times New Roman"/>
          <w:sz w:val="24"/>
          <w:szCs w:val="24"/>
        </w:rPr>
        <w:t>is</w:t>
      </w:r>
      <w:r>
        <w:rPr>
          <w:rFonts w:ascii="Times New Roman" w:hAnsi="Times New Roman" w:cs="Times New Roman"/>
          <w:sz w:val="24"/>
          <w:szCs w:val="24"/>
        </w:rPr>
        <w:t xml:space="preserve"> </w:t>
      </w:r>
      <w:r w:rsidRPr="00E85D4C">
        <w:rPr>
          <w:rFonts w:ascii="Times New Roman" w:hAnsi="Times New Roman" w:cs="Times New Roman"/>
          <w:sz w:val="24"/>
          <w:szCs w:val="24"/>
        </w:rPr>
        <w:t>EUR</w:t>
      </w:r>
      <w:r>
        <w:rPr>
          <w:rFonts w:ascii="Times New Roman" w:hAnsi="Times New Roman" w:cs="Times New Roman"/>
          <w:sz w:val="24"/>
          <w:szCs w:val="24"/>
        </w:rPr>
        <w:t xml:space="preserve"> 128 (</w:t>
      </w:r>
      <w:r w:rsidRPr="00E85D4C">
        <w:rPr>
          <w:rFonts w:ascii="Times New Roman" w:hAnsi="Times New Roman" w:cs="Times New Roman"/>
          <w:sz w:val="24"/>
          <w:szCs w:val="24"/>
        </w:rPr>
        <w:t>for</w:t>
      </w:r>
      <w:r>
        <w:rPr>
          <w:rFonts w:ascii="Times New Roman" w:hAnsi="Times New Roman" w:cs="Times New Roman"/>
          <w:sz w:val="24"/>
          <w:szCs w:val="24"/>
        </w:rPr>
        <w:t xml:space="preserve"> a person with a disability from childhood</w:t>
      </w:r>
      <w:r w:rsidR="0047782B">
        <w:rPr>
          <w:rFonts w:ascii="Times New Roman" w:hAnsi="Times New Roman" w:cs="Times New Roman"/>
          <w:sz w:val="24"/>
          <w:szCs w:val="24"/>
        </w:rPr>
        <w:t xml:space="preserve"> - </w:t>
      </w:r>
      <w:r>
        <w:rPr>
          <w:rFonts w:ascii="Times New Roman" w:hAnsi="Times New Roman" w:cs="Times New Roman"/>
          <w:sz w:val="24"/>
          <w:szCs w:val="24"/>
        </w:rPr>
        <w:t xml:space="preserve">EUR 196.30), in the case of </w:t>
      </w:r>
      <w:r w:rsidR="00E85D4C">
        <w:rPr>
          <w:rFonts w:ascii="Times New Roman" w:hAnsi="Times New Roman" w:cs="Times New Roman"/>
          <w:sz w:val="24"/>
          <w:szCs w:val="24"/>
        </w:rPr>
        <w:t>Group II</w:t>
      </w:r>
      <w:r w:rsidR="00E85D4C" w:rsidRPr="00E85D4C">
        <w:rPr>
          <w:rFonts w:ascii="Times New Roman" w:hAnsi="Times New Roman" w:cs="Times New Roman"/>
          <w:sz w:val="24"/>
          <w:szCs w:val="24"/>
        </w:rPr>
        <w:t xml:space="preserve"> </w:t>
      </w:r>
      <w:r w:rsidR="00E85D4C">
        <w:rPr>
          <w:rFonts w:ascii="Times New Roman" w:hAnsi="Times New Roman" w:cs="Times New Roman"/>
          <w:sz w:val="24"/>
          <w:szCs w:val="24"/>
        </w:rPr>
        <w:t xml:space="preserve">disability </w:t>
      </w:r>
      <w:r>
        <w:rPr>
          <w:rFonts w:ascii="Times New Roman" w:hAnsi="Times New Roman" w:cs="Times New Roman"/>
          <w:sz w:val="24"/>
          <w:szCs w:val="24"/>
        </w:rPr>
        <w:t xml:space="preserve">– </w:t>
      </w:r>
      <w:r w:rsidRPr="00E85D4C">
        <w:rPr>
          <w:rFonts w:ascii="Times New Roman" w:hAnsi="Times New Roman" w:cs="Times New Roman"/>
          <w:sz w:val="24"/>
          <w:szCs w:val="24"/>
        </w:rPr>
        <w:t>EUR</w:t>
      </w:r>
      <w:r>
        <w:rPr>
          <w:rFonts w:ascii="Times New Roman" w:hAnsi="Times New Roman" w:cs="Times New Roman"/>
          <w:sz w:val="24"/>
          <w:szCs w:val="24"/>
        </w:rPr>
        <w:t xml:space="preserve"> 112 (</w:t>
      </w:r>
      <w:r w:rsidRPr="00E85D4C">
        <w:rPr>
          <w:rFonts w:ascii="Times New Roman" w:hAnsi="Times New Roman" w:cs="Times New Roman"/>
          <w:sz w:val="24"/>
          <w:szCs w:val="24"/>
        </w:rPr>
        <w:t>for</w:t>
      </w:r>
      <w:r>
        <w:rPr>
          <w:rFonts w:ascii="Times New Roman" w:hAnsi="Times New Roman" w:cs="Times New Roman"/>
          <w:sz w:val="24"/>
          <w:szCs w:val="24"/>
        </w:rPr>
        <w:t xml:space="preserve"> a person with a disability from childhood </w:t>
      </w:r>
      <w:r w:rsidR="0047782B">
        <w:rPr>
          <w:rFonts w:ascii="Times New Roman" w:hAnsi="Times New Roman" w:cs="Times New Roman"/>
          <w:sz w:val="24"/>
          <w:szCs w:val="24"/>
        </w:rPr>
        <w:t xml:space="preserve">- </w:t>
      </w:r>
      <w:r>
        <w:rPr>
          <w:rFonts w:ascii="Times New Roman" w:hAnsi="Times New Roman" w:cs="Times New Roman"/>
          <w:sz w:val="24"/>
          <w:szCs w:val="24"/>
        </w:rPr>
        <w:t xml:space="preserve">EUR 171.77), in the case of </w:t>
      </w:r>
      <w:r w:rsidR="00E85D4C">
        <w:rPr>
          <w:rFonts w:ascii="Times New Roman" w:hAnsi="Times New Roman" w:cs="Times New Roman"/>
          <w:sz w:val="24"/>
          <w:szCs w:val="24"/>
        </w:rPr>
        <w:t>Group III</w:t>
      </w:r>
      <w:r w:rsidR="00E85D4C" w:rsidRPr="00E85D4C">
        <w:rPr>
          <w:rFonts w:ascii="Times New Roman" w:hAnsi="Times New Roman" w:cs="Times New Roman"/>
          <w:sz w:val="24"/>
          <w:szCs w:val="24"/>
        </w:rPr>
        <w:t xml:space="preserve"> </w:t>
      </w:r>
      <w:r w:rsidR="00E85D4C">
        <w:rPr>
          <w:rFonts w:ascii="Times New Roman" w:hAnsi="Times New Roman" w:cs="Times New Roman"/>
          <w:sz w:val="24"/>
          <w:szCs w:val="24"/>
        </w:rPr>
        <w:t>disability</w:t>
      </w:r>
      <w:r>
        <w:rPr>
          <w:rFonts w:ascii="Times New Roman" w:hAnsi="Times New Roman" w:cs="Times New Roman"/>
          <w:sz w:val="24"/>
          <w:szCs w:val="24"/>
        </w:rPr>
        <w:t xml:space="preserve"> – EUR 80 (</w:t>
      </w:r>
      <w:r w:rsidRPr="00E85D4C">
        <w:rPr>
          <w:rFonts w:ascii="Times New Roman" w:hAnsi="Times New Roman" w:cs="Times New Roman"/>
          <w:sz w:val="24"/>
          <w:szCs w:val="24"/>
        </w:rPr>
        <w:t>for</w:t>
      </w:r>
      <w:r>
        <w:rPr>
          <w:rFonts w:ascii="Times New Roman" w:hAnsi="Times New Roman" w:cs="Times New Roman"/>
          <w:sz w:val="24"/>
          <w:szCs w:val="24"/>
        </w:rPr>
        <w:t xml:space="preserve"> a person with a disability from childhood </w:t>
      </w:r>
      <w:r w:rsidR="0047782B">
        <w:rPr>
          <w:rFonts w:ascii="Times New Roman" w:hAnsi="Times New Roman" w:cs="Times New Roman"/>
          <w:sz w:val="24"/>
          <w:szCs w:val="24"/>
        </w:rPr>
        <w:t xml:space="preserve">- </w:t>
      </w:r>
      <w:r>
        <w:rPr>
          <w:rFonts w:ascii="Times New Roman" w:hAnsi="Times New Roman" w:cs="Times New Roman"/>
          <w:sz w:val="24"/>
          <w:szCs w:val="24"/>
        </w:rPr>
        <w:t>EUR 122.69).</w:t>
      </w:r>
    </w:p>
    <w:p w14:paraId="738A2A8A" w14:textId="1FD26358" w:rsidR="00D00EFC" w:rsidRDefault="00DC44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From 1 January 2020</w:t>
      </w:r>
      <w:r w:rsidR="00E85D4C">
        <w:rPr>
          <w:rFonts w:ascii="Times New Roman" w:hAnsi="Times New Roman" w:cs="Times New Roman"/>
          <w:sz w:val="24"/>
          <w:szCs w:val="24"/>
        </w:rPr>
        <w:t>, a m</w:t>
      </w:r>
      <w:r>
        <w:rPr>
          <w:rFonts w:ascii="Times New Roman" w:hAnsi="Times New Roman" w:cs="Times New Roman"/>
          <w:sz w:val="24"/>
          <w:szCs w:val="24"/>
        </w:rPr>
        <w:t>ember of the 2</w:t>
      </w:r>
      <w:r w:rsidRPr="00E85D4C">
        <w:rPr>
          <w:rFonts w:ascii="Times New Roman" w:hAnsi="Times New Roman" w:cs="Times New Roman"/>
          <w:sz w:val="24"/>
          <w:szCs w:val="24"/>
          <w:vertAlign w:val="superscript"/>
        </w:rPr>
        <w:t>nd</w:t>
      </w:r>
      <w:r w:rsidR="00E85D4C">
        <w:rPr>
          <w:rFonts w:ascii="Times New Roman" w:hAnsi="Times New Roman" w:cs="Times New Roman"/>
          <w:sz w:val="24"/>
          <w:szCs w:val="24"/>
        </w:rPr>
        <w:t xml:space="preserve"> pension </w:t>
      </w:r>
      <w:r>
        <w:rPr>
          <w:rFonts w:ascii="Times New Roman" w:hAnsi="Times New Roman" w:cs="Times New Roman"/>
          <w:sz w:val="24"/>
          <w:szCs w:val="24"/>
        </w:rPr>
        <w:t>pillar who has not yet applied for an old-age pension shall have the right to choose how the accumulated occupational pension capital will be used in the event he/she dies before the old-age pension is granted:</w:t>
      </w:r>
    </w:p>
    <w:p w14:paraId="5F6D3EEC" w14:textId="77777777" w:rsidR="000D0090" w:rsidRDefault="00DC443C" w:rsidP="000D0090">
      <w:pPr>
        <w:pStyle w:val="ListParagraph"/>
        <w:numPr>
          <w:ilvl w:val="0"/>
          <w:numId w:val="10"/>
        </w:numPr>
        <w:spacing w:after="12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 xml:space="preserve">transfer the </w:t>
      </w:r>
      <w:r w:rsidR="00E85D4C">
        <w:rPr>
          <w:rFonts w:ascii="Times New Roman" w:hAnsi="Times New Roman" w:cs="Times New Roman"/>
          <w:iCs/>
          <w:sz w:val="24"/>
          <w:szCs w:val="24"/>
        </w:rPr>
        <w:t>s</w:t>
      </w:r>
      <w:r>
        <w:rPr>
          <w:rFonts w:ascii="Times New Roman" w:hAnsi="Times New Roman" w:cs="Times New Roman"/>
          <w:iCs/>
          <w:sz w:val="24"/>
          <w:szCs w:val="24"/>
        </w:rPr>
        <w:t>tate pension to the special budget (then the capital will be taken into account in calculating the survivor's pension);</w:t>
      </w:r>
    </w:p>
    <w:p w14:paraId="00FDCF27" w14:textId="7D13BD45" w:rsidR="00D00EFC" w:rsidRPr="000D0090" w:rsidRDefault="00DC443C" w:rsidP="000D0090">
      <w:pPr>
        <w:pStyle w:val="ListParagraph"/>
        <w:numPr>
          <w:ilvl w:val="0"/>
          <w:numId w:val="10"/>
        </w:numPr>
        <w:spacing w:after="120" w:line="240" w:lineRule="auto"/>
        <w:ind w:left="284"/>
        <w:jc w:val="both"/>
        <w:rPr>
          <w:rFonts w:ascii="Times New Roman" w:hAnsi="Times New Roman" w:cs="Times New Roman"/>
          <w:iCs/>
          <w:sz w:val="24"/>
          <w:szCs w:val="24"/>
        </w:rPr>
      </w:pPr>
      <w:r w:rsidRPr="000D0090">
        <w:rPr>
          <w:rFonts w:ascii="Times New Roman" w:hAnsi="Times New Roman" w:cs="Times New Roman"/>
          <w:iCs/>
          <w:sz w:val="24"/>
          <w:szCs w:val="24"/>
        </w:rPr>
        <w:t xml:space="preserve">add another person's pension to the capital accumulated at </w:t>
      </w:r>
      <w:r w:rsidR="000D0090" w:rsidRPr="000D0090">
        <w:rPr>
          <w:rFonts w:ascii="Times New Roman" w:hAnsi="Times New Roman" w:cs="Times New Roman"/>
          <w:iCs/>
          <w:sz w:val="24"/>
          <w:szCs w:val="24"/>
        </w:rPr>
        <w:t>2</w:t>
      </w:r>
      <w:r w:rsidR="000D0090" w:rsidRPr="000D0090">
        <w:rPr>
          <w:rFonts w:ascii="Times New Roman" w:hAnsi="Times New Roman" w:cs="Times New Roman"/>
          <w:iCs/>
          <w:sz w:val="24"/>
          <w:szCs w:val="24"/>
          <w:vertAlign w:val="superscript"/>
        </w:rPr>
        <w:t>nd</w:t>
      </w:r>
      <w:r w:rsidR="000D0090" w:rsidRPr="000D0090">
        <w:rPr>
          <w:rFonts w:ascii="Times New Roman" w:hAnsi="Times New Roman" w:cs="Times New Roman"/>
          <w:iCs/>
          <w:sz w:val="24"/>
          <w:szCs w:val="24"/>
        </w:rPr>
        <w:t xml:space="preserve"> pension pillar</w:t>
      </w:r>
      <w:r w:rsidRPr="000D0090">
        <w:rPr>
          <w:rFonts w:ascii="Times New Roman" w:hAnsi="Times New Roman" w:cs="Times New Roman"/>
          <w:iCs/>
          <w:sz w:val="24"/>
          <w:szCs w:val="24"/>
        </w:rPr>
        <w:t>;</w:t>
      </w:r>
    </w:p>
    <w:p w14:paraId="2400C5EA" w14:textId="77777777" w:rsidR="00D00EFC" w:rsidRDefault="00DC443C">
      <w:pPr>
        <w:pStyle w:val="ListParagraph"/>
        <w:numPr>
          <w:ilvl w:val="0"/>
          <w:numId w:val="10"/>
        </w:numPr>
        <w:spacing w:after="120" w:line="240" w:lineRule="auto"/>
        <w:ind w:left="284"/>
        <w:jc w:val="both"/>
        <w:rPr>
          <w:rFonts w:ascii="Times New Roman" w:hAnsi="Times New Roman" w:cs="Times New Roman"/>
          <w:iCs/>
          <w:sz w:val="24"/>
          <w:szCs w:val="24"/>
        </w:rPr>
      </w:pPr>
      <w:proofErr w:type="gramStart"/>
      <w:r>
        <w:rPr>
          <w:rFonts w:ascii="Times New Roman" w:hAnsi="Times New Roman" w:cs="Times New Roman"/>
          <w:iCs/>
          <w:sz w:val="24"/>
          <w:szCs w:val="24"/>
        </w:rPr>
        <w:t>leave</w:t>
      </w:r>
      <w:proofErr w:type="gramEnd"/>
      <w:r>
        <w:rPr>
          <w:rFonts w:ascii="Times New Roman" w:hAnsi="Times New Roman" w:cs="Times New Roman"/>
          <w:iCs/>
          <w:sz w:val="24"/>
          <w:szCs w:val="24"/>
        </w:rPr>
        <w:t xml:space="preserve"> for inheritance in accordance with the procedures laid down in the Civil Law.</w:t>
      </w:r>
    </w:p>
    <w:p w14:paraId="4CB56512" w14:textId="133F0315" w:rsidR="00D00EFC" w:rsidRDefault="00DC443C">
      <w:pPr>
        <w:pStyle w:val="NormalWeb"/>
        <w:spacing w:before="0" w:beforeAutospacing="0" w:after="120" w:afterAutospacing="0"/>
        <w:ind w:left="-76"/>
        <w:jc w:val="both"/>
        <w:rPr>
          <w:rStyle w:val="Strong"/>
          <w:rFonts w:eastAsia="Calibri"/>
          <w:b w:val="0"/>
        </w:rPr>
      </w:pPr>
      <w:r>
        <w:t>When applying for an old-age pension</w:t>
      </w:r>
      <w:r>
        <w:rPr>
          <w:rStyle w:val="Strong"/>
          <w:rFonts w:eastAsia="Calibri"/>
        </w:rPr>
        <w:t>,</w:t>
      </w:r>
      <w:r>
        <w:t xml:space="preserve"> </w:t>
      </w:r>
      <w:r w:rsidR="00E85D4C">
        <w:rPr>
          <w:iCs/>
        </w:rPr>
        <w:t>a m</w:t>
      </w:r>
      <w:r>
        <w:rPr>
          <w:iCs/>
        </w:rPr>
        <w:t>ember of the 2</w:t>
      </w:r>
      <w:r w:rsidRPr="00E85D4C">
        <w:rPr>
          <w:iCs/>
          <w:vertAlign w:val="superscript"/>
        </w:rPr>
        <w:t>nd</w:t>
      </w:r>
      <w:r w:rsidR="00E85D4C">
        <w:rPr>
          <w:iCs/>
        </w:rPr>
        <w:t xml:space="preserve"> pension </w:t>
      </w:r>
      <w:r>
        <w:rPr>
          <w:iCs/>
        </w:rPr>
        <w:t>pillar must choose to</w:t>
      </w:r>
      <w:r>
        <w:t xml:space="preserve"> </w:t>
      </w:r>
      <w:r>
        <w:rPr>
          <w:rStyle w:val="Strong"/>
          <w:rFonts w:eastAsia="Calibri"/>
          <w:b w:val="0"/>
        </w:rPr>
        <w:t xml:space="preserve">combine the pension capital accumulated in </w:t>
      </w:r>
      <w:r w:rsidR="00E85D4C">
        <w:rPr>
          <w:iCs/>
        </w:rPr>
        <w:t>2</w:t>
      </w:r>
      <w:r w:rsidR="00E85D4C" w:rsidRPr="00E85D4C">
        <w:rPr>
          <w:iCs/>
          <w:vertAlign w:val="superscript"/>
        </w:rPr>
        <w:t>nd</w:t>
      </w:r>
      <w:r w:rsidR="00E85D4C">
        <w:rPr>
          <w:iCs/>
        </w:rPr>
        <w:t xml:space="preserve"> pension pillar </w:t>
      </w:r>
      <w:r>
        <w:rPr>
          <w:rStyle w:val="Strong"/>
          <w:rFonts w:eastAsia="Calibri"/>
          <w:b w:val="0"/>
        </w:rPr>
        <w:t xml:space="preserve">with the capital of </w:t>
      </w:r>
      <w:r w:rsidR="00E85D4C">
        <w:rPr>
          <w:iCs/>
        </w:rPr>
        <w:t>1</w:t>
      </w:r>
      <w:r w:rsidR="00E85D4C" w:rsidRPr="00E85D4C">
        <w:rPr>
          <w:iCs/>
          <w:vertAlign w:val="superscript"/>
        </w:rPr>
        <w:t>st</w:t>
      </w:r>
      <w:r w:rsidR="00E85D4C">
        <w:rPr>
          <w:iCs/>
        </w:rPr>
        <w:t xml:space="preserve"> pension pillar </w:t>
      </w:r>
      <w:r>
        <w:rPr>
          <w:rStyle w:val="Strong"/>
          <w:rFonts w:eastAsia="Calibri"/>
          <w:b w:val="0"/>
        </w:rPr>
        <w:t>and to receive one pension, or to purchase a life pension</w:t>
      </w:r>
      <w:r w:rsidR="00E85D4C">
        <w:rPr>
          <w:rStyle w:val="Strong"/>
          <w:rFonts w:eastAsia="Calibri"/>
          <w:b w:val="0"/>
        </w:rPr>
        <w:t xml:space="preserve"> insurance policy in the life in</w:t>
      </w:r>
      <w:r>
        <w:rPr>
          <w:rStyle w:val="Strong"/>
          <w:rFonts w:eastAsia="Calibri"/>
          <w:b w:val="0"/>
        </w:rPr>
        <w:t>surance undertaking of his</w:t>
      </w:r>
      <w:r w:rsidR="00E85D4C">
        <w:rPr>
          <w:rStyle w:val="Strong"/>
          <w:rFonts w:eastAsia="Calibri"/>
          <w:b w:val="0"/>
        </w:rPr>
        <w:t>/her</w:t>
      </w:r>
      <w:r>
        <w:rPr>
          <w:rStyle w:val="Strong"/>
          <w:rFonts w:eastAsia="Calibri"/>
          <w:b w:val="0"/>
        </w:rPr>
        <w:t xml:space="preserve"> choice</w:t>
      </w:r>
      <w:r>
        <w:t>.</w:t>
      </w:r>
    </w:p>
    <w:p w14:paraId="65F33852" w14:textId="53400140" w:rsidR="00D00EFC" w:rsidRDefault="00DC443C">
      <w:pPr>
        <w:pStyle w:val="NormalWeb"/>
        <w:spacing w:before="0" w:beforeAutospacing="0" w:after="120" w:afterAutospacing="0"/>
        <w:ind w:left="-76"/>
        <w:jc w:val="both"/>
        <w:rPr>
          <w:rFonts w:eastAsia="Calibri"/>
          <w:bCs/>
        </w:rPr>
      </w:pPr>
      <w:r>
        <w:rPr>
          <w:rFonts w:eastAsia="Times New Roman"/>
        </w:rPr>
        <w:t>In order to reduce poverty and income inequality, especially for people of retirement age,</w:t>
      </w:r>
      <w:r w:rsidR="00E85D4C">
        <w:t xml:space="preserve"> a comprehensive </w:t>
      </w:r>
      <w:r>
        <w:rPr>
          <w:b/>
        </w:rPr>
        <w:t>minimum income reform</w:t>
      </w:r>
      <w:r>
        <w:t xml:space="preserve"> has been introduced from 1 January 2021, changing the principles for setting </w:t>
      </w:r>
      <w:r w:rsidR="00A734A4">
        <w:t xml:space="preserve">the </w:t>
      </w:r>
      <w:r>
        <w:t xml:space="preserve">minimum income thresholds by linking them to a socio-economic indicator (in the past, the thresholds for minimum income were established on the basis of </w:t>
      </w:r>
      <w:r w:rsidR="00E85D4C">
        <w:t>political</w:t>
      </w:r>
      <w:r>
        <w:t xml:space="preserve"> agreement, with no </w:t>
      </w:r>
      <w:r w:rsidR="00A734A4">
        <w:t>linkage</w:t>
      </w:r>
      <w:r w:rsidR="00E85D4C">
        <w:t xml:space="preserve"> to </w:t>
      </w:r>
      <w:r w:rsidR="00A734A4">
        <w:t xml:space="preserve">a </w:t>
      </w:r>
      <w:r w:rsidR="00E85D4C">
        <w:t xml:space="preserve">certain </w:t>
      </w:r>
      <w:r w:rsidR="00A734A4">
        <w:t>socio-economic value</w:t>
      </w:r>
      <w:r>
        <w:t xml:space="preserve">, </w:t>
      </w:r>
      <w:r w:rsidR="00A734A4">
        <w:t>therefore</w:t>
      </w:r>
      <w:r>
        <w:t xml:space="preserve"> the thresholds for minimum income were inadequate</w:t>
      </w:r>
      <w:r w:rsidR="00A734A4">
        <w:t>ly low</w:t>
      </w:r>
      <w:r>
        <w:t xml:space="preserve">). </w:t>
      </w:r>
      <w:r>
        <w:lastRenderedPageBreak/>
        <w:t xml:space="preserve">This led to a revision of the national minimum income thresholds, increasing their adequacy and establishing the regularity of their revision, at least every three years. As a result, a number of minimum income thresholds </w:t>
      </w:r>
      <w:r w:rsidR="00A734A4">
        <w:t xml:space="preserve">provided by local government social assistance and the state benefits and pensions </w:t>
      </w:r>
      <w:r>
        <w:t>ha</w:t>
      </w:r>
      <w:r w:rsidR="00A734A4">
        <w:t>ve been substantially increased</w:t>
      </w:r>
      <w:r>
        <w:rPr>
          <w:rStyle w:val="FootnoteReference"/>
        </w:rPr>
        <w:footnoteReference w:id="20"/>
      </w:r>
      <w:r>
        <w:rPr>
          <w:rFonts w:eastAsia="Times New Roman"/>
        </w:rPr>
        <w:t>:</w:t>
      </w:r>
    </w:p>
    <w:p w14:paraId="3EC47C9A" w14:textId="67EBE2FE" w:rsidR="00D00EFC" w:rsidRDefault="00DC443C">
      <w:pPr>
        <w:pStyle w:val="ListParagraph"/>
        <w:numPr>
          <w:ilvl w:val="0"/>
          <w:numId w:val="11"/>
        </w:numPr>
        <w:shd w:val="clear" w:color="auto" w:fill="FFFFFF"/>
        <w:spacing w:after="0" w:line="240" w:lineRule="auto"/>
        <w:ind w:left="425" w:hanging="425"/>
        <w:jc w:val="both"/>
        <w:rPr>
          <w:rFonts w:ascii="Times New Roman" w:eastAsia="Times New Roman" w:hAnsi="Times New Roman"/>
          <w:sz w:val="24"/>
        </w:rPr>
      </w:pPr>
      <w:r>
        <w:rPr>
          <w:rFonts w:ascii="Times New Roman" w:eastAsia="Times New Roman" w:hAnsi="Times New Roman"/>
          <w:sz w:val="24"/>
        </w:rPr>
        <w:t xml:space="preserve">increased GMI </w:t>
      </w:r>
      <w:r w:rsidR="00A734A4">
        <w:rPr>
          <w:rFonts w:ascii="Times New Roman" w:eastAsia="Times New Roman" w:hAnsi="Times New Roman"/>
          <w:sz w:val="24"/>
        </w:rPr>
        <w:t xml:space="preserve">threshold </w:t>
      </w:r>
      <w:r>
        <w:rPr>
          <w:rFonts w:ascii="Times New Roman" w:eastAsia="Times New Roman" w:hAnsi="Times New Roman"/>
          <w:sz w:val="24"/>
        </w:rPr>
        <w:t xml:space="preserve">from </w:t>
      </w:r>
      <w:r w:rsidRPr="00E85D4C">
        <w:rPr>
          <w:rFonts w:ascii="Times New Roman" w:eastAsia="Times New Roman" w:hAnsi="Times New Roman"/>
          <w:sz w:val="24"/>
        </w:rPr>
        <w:t>EUR 64 to EUR 109</w:t>
      </w:r>
      <w:r>
        <w:rPr>
          <w:rFonts w:ascii="Times New Roman" w:eastAsia="Times New Roman" w:hAnsi="Times New Roman"/>
          <w:sz w:val="24"/>
        </w:rPr>
        <w:t xml:space="preserve"> for the first or </w:t>
      </w:r>
      <w:r w:rsidR="00E85D4C">
        <w:rPr>
          <w:rFonts w:ascii="Times New Roman" w:eastAsia="Times New Roman" w:hAnsi="Times New Roman"/>
          <w:sz w:val="24"/>
        </w:rPr>
        <w:t>single</w:t>
      </w:r>
      <w:r>
        <w:rPr>
          <w:rFonts w:ascii="Times New Roman" w:eastAsia="Times New Roman" w:hAnsi="Times New Roman"/>
          <w:sz w:val="24"/>
        </w:rPr>
        <w:t xml:space="preserve"> person in the household (20% of the median income) and </w:t>
      </w:r>
      <w:r w:rsidR="00A734A4" w:rsidRPr="00E85D4C">
        <w:rPr>
          <w:rFonts w:ascii="Times New Roman" w:eastAsia="Times New Roman" w:hAnsi="Times New Roman"/>
          <w:sz w:val="24"/>
        </w:rPr>
        <w:t xml:space="preserve">EUR </w:t>
      </w:r>
      <w:r>
        <w:rPr>
          <w:rFonts w:ascii="Times New Roman" w:eastAsia="Times New Roman" w:hAnsi="Times New Roman"/>
          <w:sz w:val="24"/>
        </w:rPr>
        <w:t>76 for each subsequent person in the household (coefficient 0,7 of the first person);</w:t>
      </w:r>
    </w:p>
    <w:p w14:paraId="12ECFF7B" w14:textId="7B1117A0" w:rsidR="00D00EFC" w:rsidRDefault="00DC443C">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income threshold for a </w:t>
      </w:r>
      <w:r w:rsidR="00894B80">
        <w:rPr>
          <w:rFonts w:ascii="Times New Roman" w:eastAsia="Times New Roman" w:hAnsi="Times New Roman"/>
          <w:sz w:val="24"/>
        </w:rPr>
        <w:t>needy</w:t>
      </w:r>
      <w:r>
        <w:rPr>
          <w:rFonts w:ascii="Times New Roman" w:eastAsia="Times New Roman" w:hAnsi="Times New Roman"/>
          <w:sz w:val="24"/>
        </w:rPr>
        <w:t xml:space="preserve"> household has been raised, setting it at 50% of the median income. As a result, the income threshold for a </w:t>
      </w:r>
      <w:r w:rsidR="00894B80">
        <w:rPr>
          <w:rFonts w:ascii="Times New Roman" w:eastAsia="Times New Roman" w:hAnsi="Times New Roman"/>
          <w:sz w:val="24"/>
        </w:rPr>
        <w:t>needy</w:t>
      </w:r>
      <w:r>
        <w:rPr>
          <w:rFonts w:ascii="Times New Roman" w:eastAsia="Times New Roman" w:hAnsi="Times New Roman"/>
          <w:sz w:val="24"/>
        </w:rPr>
        <w:t xml:space="preserve"> household is EUR 272 for the first or </w:t>
      </w:r>
      <w:r w:rsidR="00894B80">
        <w:rPr>
          <w:rFonts w:ascii="Times New Roman" w:eastAsia="Times New Roman" w:hAnsi="Times New Roman"/>
          <w:sz w:val="24"/>
        </w:rPr>
        <w:t>single</w:t>
      </w:r>
      <w:r>
        <w:rPr>
          <w:rFonts w:ascii="Times New Roman" w:eastAsia="Times New Roman" w:hAnsi="Times New Roman"/>
          <w:sz w:val="24"/>
        </w:rPr>
        <w:t xml:space="preserve"> person in the household and EUR 190 for each subsequent person in the household (</w:t>
      </w:r>
      <w:r w:rsidR="00A734A4">
        <w:rPr>
          <w:rFonts w:ascii="Times New Roman" w:eastAsia="Times New Roman" w:hAnsi="Times New Roman"/>
          <w:sz w:val="24"/>
        </w:rPr>
        <w:t>before</w:t>
      </w:r>
      <w:r>
        <w:rPr>
          <w:rFonts w:ascii="Times New Roman" w:eastAsia="Times New Roman" w:hAnsi="Times New Roman"/>
          <w:sz w:val="24"/>
        </w:rPr>
        <w:t xml:space="preserve"> EUR 128</w:t>
      </w:r>
      <w:r w:rsidR="00A734A4">
        <w:rPr>
          <w:rFonts w:ascii="Times New Roman" w:eastAsia="Times New Roman" w:hAnsi="Times New Roman"/>
          <w:sz w:val="24"/>
        </w:rPr>
        <w:t>.</w:t>
      </w:r>
      <w:r>
        <w:rPr>
          <w:rFonts w:ascii="Times New Roman" w:eastAsia="Times New Roman" w:hAnsi="Times New Roman"/>
          <w:sz w:val="24"/>
        </w:rPr>
        <w:t xml:space="preserve">06 </w:t>
      </w:r>
      <w:r w:rsidRPr="00A734A4">
        <w:rPr>
          <w:rFonts w:ascii="Times New Roman" w:eastAsia="Times New Roman" w:hAnsi="Times New Roman"/>
          <w:sz w:val="24"/>
        </w:rPr>
        <w:t>per</w:t>
      </w:r>
      <w:r>
        <w:rPr>
          <w:rFonts w:ascii="Times New Roman" w:eastAsia="Times New Roman" w:hAnsi="Times New Roman"/>
          <w:sz w:val="24"/>
        </w:rPr>
        <w:t xml:space="preserve"> month);</w:t>
      </w:r>
    </w:p>
    <w:p w14:paraId="2911DBDD" w14:textId="59C45806" w:rsidR="00D00EFC" w:rsidRDefault="00DC443C">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income threshold of a low-income household is capped at 80% of the median income, as well as an increased income threshold, according to which a household is considered to be</w:t>
      </w:r>
      <w:r w:rsidR="00A734A4">
        <w:rPr>
          <w:rFonts w:ascii="Times New Roman" w:eastAsia="Times New Roman" w:hAnsi="Times New Roman"/>
          <w:sz w:val="24"/>
        </w:rPr>
        <w:t xml:space="preserve"> a</w:t>
      </w:r>
      <w:r>
        <w:rPr>
          <w:rFonts w:ascii="Times New Roman" w:eastAsia="Times New Roman" w:hAnsi="Times New Roman"/>
          <w:sz w:val="24"/>
        </w:rPr>
        <w:t xml:space="preserve"> low-income. As a result, the maximum income threshold for the low-income household is EUR 436 for the first or </w:t>
      </w:r>
      <w:r w:rsidR="00894B80">
        <w:rPr>
          <w:rFonts w:ascii="Times New Roman" w:eastAsia="Times New Roman" w:hAnsi="Times New Roman"/>
          <w:sz w:val="24"/>
        </w:rPr>
        <w:t>single</w:t>
      </w:r>
      <w:r>
        <w:rPr>
          <w:rFonts w:ascii="Times New Roman" w:eastAsia="Times New Roman" w:hAnsi="Times New Roman"/>
          <w:sz w:val="24"/>
        </w:rPr>
        <w:t xml:space="preserve"> person in the household and EUR 305 for each subsequent person in the household (</w:t>
      </w:r>
      <w:r w:rsidR="00894B80">
        <w:rPr>
          <w:rFonts w:ascii="Times New Roman" w:eastAsia="Times New Roman" w:hAnsi="Times New Roman"/>
          <w:sz w:val="24"/>
        </w:rPr>
        <w:t>before</w:t>
      </w:r>
      <w:r>
        <w:rPr>
          <w:rFonts w:ascii="Times New Roman" w:eastAsia="Times New Roman" w:hAnsi="Times New Roman"/>
          <w:sz w:val="24"/>
        </w:rPr>
        <w:t xml:space="preserve"> no maximum income threshold for the low-income person had been set);</w:t>
      </w:r>
    </w:p>
    <w:p w14:paraId="2D2C8062" w14:textId="5148E5EA" w:rsidR="00D00EFC" w:rsidRDefault="00DC443C">
      <w:pPr>
        <w:pStyle w:val="ListParagraph"/>
        <w:numPr>
          <w:ilvl w:val="0"/>
          <w:numId w:val="11"/>
        </w:numPr>
        <w:spacing w:before="120" w:after="0" w:line="240" w:lineRule="auto"/>
        <w:ind w:left="426" w:hanging="426"/>
        <w:jc w:val="both"/>
        <w:rPr>
          <w:rFonts w:ascii="Times New Roman" w:eastAsia="Times New Roman" w:hAnsi="Times New Roman"/>
          <w:sz w:val="24"/>
        </w:rPr>
      </w:pPr>
      <w:r>
        <w:rPr>
          <w:rFonts w:ascii="Times New Roman" w:eastAsia="Times New Roman" w:hAnsi="Times New Roman"/>
          <w:sz w:val="24"/>
        </w:rPr>
        <w:t xml:space="preserve">a single legal framework has been established for the provision of housing benefit by establishing certain housing-related expenditure </w:t>
      </w:r>
      <w:r w:rsidR="00A734A4">
        <w:rPr>
          <w:rFonts w:ascii="Times New Roman" w:eastAsia="Times New Roman" w:hAnsi="Times New Roman"/>
          <w:sz w:val="24"/>
        </w:rPr>
        <w:t>items</w:t>
      </w:r>
      <w:r>
        <w:rPr>
          <w:rFonts w:ascii="Times New Roman" w:eastAsia="Times New Roman" w:hAnsi="Times New Roman"/>
          <w:sz w:val="24"/>
        </w:rPr>
        <w:t xml:space="preserve"> and their minimum norms, which </w:t>
      </w:r>
      <w:r w:rsidR="00A734A4">
        <w:rPr>
          <w:rFonts w:ascii="Times New Roman" w:eastAsia="Times New Roman" w:hAnsi="Times New Roman"/>
          <w:sz w:val="24"/>
        </w:rPr>
        <w:t>are</w:t>
      </w:r>
      <w:r>
        <w:rPr>
          <w:rFonts w:ascii="Times New Roman" w:eastAsia="Times New Roman" w:hAnsi="Times New Roman"/>
          <w:sz w:val="24"/>
        </w:rPr>
        <w:t xml:space="preserve"> used for the calculation of the amount of housing benefit, which c</w:t>
      </w:r>
      <w:r w:rsidR="00894B80">
        <w:rPr>
          <w:rFonts w:ascii="Times New Roman" w:eastAsia="Times New Roman" w:hAnsi="Times New Roman"/>
          <w:sz w:val="24"/>
        </w:rPr>
        <w:t>a</w:t>
      </w:r>
      <w:r>
        <w:rPr>
          <w:rFonts w:ascii="Times New Roman" w:eastAsia="Times New Roman" w:hAnsi="Times New Roman"/>
          <w:sz w:val="24"/>
        </w:rPr>
        <w:t>me into force from 01.07.2021</w:t>
      </w:r>
      <w:r w:rsidR="00894B80">
        <w:rPr>
          <w:rFonts w:ascii="Times New Roman" w:eastAsia="Times New Roman" w:hAnsi="Times New Roman"/>
          <w:sz w:val="24"/>
        </w:rPr>
        <w:t>.</w:t>
      </w:r>
      <w:r>
        <w:rPr>
          <w:rFonts w:ascii="Times New Roman" w:eastAsia="Times New Roman" w:hAnsi="Times New Roman"/>
          <w:sz w:val="24"/>
        </w:rPr>
        <w:t>;</w:t>
      </w:r>
    </w:p>
    <w:p w14:paraId="1F45F3F0" w14:textId="687CF06F" w:rsidR="00D00EFC" w:rsidRPr="007A75BF" w:rsidRDefault="00DC443C">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r>
        <w:rPr>
          <w:rFonts w:ascii="Times New Roman" w:hAnsi="Times New Roman"/>
          <w:sz w:val="24"/>
        </w:rPr>
        <w:t xml:space="preserve">the amount of the minimum old-age pension has been increased – the minimum basis for calculation of the old-age pension </w:t>
      </w:r>
      <w:r w:rsidRPr="00A734A4">
        <w:rPr>
          <w:rFonts w:ascii="Times New Roman" w:hAnsi="Times New Roman"/>
          <w:sz w:val="24"/>
        </w:rPr>
        <w:t>has been determined</w:t>
      </w:r>
      <w:r w:rsidRPr="00A734A4">
        <w:t xml:space="preserve"> </w:t>
      </w:r>
      <w:r w:rsidRPr="00A734A4">
        <w:rPr>
          <w:rFonts w:ascii="Times New Roman" w:eastAsia="Times New Roman" w:hAnsi="Times New Roman"/>
          <w:sz w:val="24"/>
        </w:rPr>
        <w:t>in</w:t>
      </w:r>
      <w:r w:rsidRPr="00A734A4">
        <w:t xml:space="preserve"> </w:t>
      </w:r>
      <w:r w:rsidRPr="00A734A4">
        <w:rPr>
          <w:rFonts w:ascii="Times New Roman" w:eastAsia="Times New Roman" w:hAnsi="Times New Roman"/>
          <w:sz w:val="24"/>
        </w:rPr>
        <w:t>the</w:t>
      </w:r>
      <w:r w:rsidRPr="00A734A4">
        <w:t xml:space="preserve"> </w:t>
      </w:r>
      <w:r w:rsidRPr="00A734A4">
        <w:rPr>
          <w:rFonts w:ascii="Times New Roman" w:eastAsia="Times New Roman" w:hAnsi="Times New Roman"/>
          <w:sz w:val="24"/>
        </w:rPr>
        <w:t xml:space="preserve">amount of </w:t>
      </w:r>
      <w:r w:rsidR="00A734A4" w:rsidRPr="00A734A4">
        <w:rPr>
          <w:rFonts w:ascii="Times New Roman" w:eastAsia="Times New Roman" w:hAnsi="Times New Roman"/>
          <w:sz w:val="24"/>
        </w:rPr>
        <w:t xml:space="preserve">EUR </w:t>
      </w:r>
      <w:r w:rsidRPr="00A734A4">
        <w:rPr>
          <w:rFonts w:ascii="Times New Roman" w:eastAsia="Times New Roman" w:hAnsi="Times New Roman"/>
          <w:sz w:val="24"/>
        </w:rPr>
        <w:t>136 (</w:t>
      </w:r>
      <w:r w:rsidRPr="00A734A4">
        <w:rPr>
          <w:rFonts w:ascii="Times New Roman" w:hAnsi="Times New Roman"/>
          <w:iCs/>
          <w:sz w:val="24"/>
        </w:rPr>
        <w:t>25%</w:t>
      </w:r>
      <w:r w:rsidRPr="00A734A4">
        <w:t xml:space="preserve"> </w:t>
      </w:r>
      <w:r w:rsidRPr="00A734A4">
        <w:rPr>
          <w:rFonts w:ascii="Times New Roman" w:hAnsi="Times New Roman"/>
          <w:iCs/>
          <w:sz w:val="24"/>
        </w:rPr>
        <w:t>of the median income</w:t>
      </w:r>
      <w:r w:rsidRPr="00A734A4">
        <w:t xml:space="preserve">) </w:t>
      </w:r>
      <w:r w:rsidRPr="00A734A4">
        <w:rPr>
          <w:rFonts w:ascii="Times New Roman" w:hAnsi="Times New Roman" w:cs="Times New Roman"/>
        </w:rPr>
        <w:t xml:space="preserve">instead </w:t>
      </w:r>
      <w:r w:rsidRPr="00A734A4">
        <w:rPr>
          <w:rFonts w:ascii="Times New Roman" w:eastAsia="Times New Roman" w:hAnsi="Times New Roman" w:cs="Times New Roman"/>
          <w:sz w:val="24"/>
        </w:rPr>
        <w:t xml:space="preserve">of </w:t>
      </w:r>
      <w:r w:rsidR="00A734A4" w:rsidRPr="00A734A4">
        <w:rPr>
          <w:rFonts w:ascii="Times New Roman" w:eastAsia="Times New Roman" w:hAnsi="Times New Roman" w:cs="Times New Roman"/>
          <w:sz w:val="24"/>
        </w:rPr>
        <w:t xml:space="preserve">EUR </w:t>
      </w:r>
      <w:r w:rsidRPr="00A734A4">
        <w:rPr>
          <w:rFonts w:ascii="Times New Roman" w:eastAsia="Times New Roman" w:hAnsi="Times New Roman" w:cs="Times New Roman"/>
          <w:sz w:val="24"/>
        </w:rPr>
        <w:t>80, but</w:t>
      </w:r>
      <w:r w:rsidRPr="00A734A4">
        <w:rPr>
          <w:rFonts w:ascii="Times New Roman" w:eastAsia="Times New Roman" w:hAnsi="Times New Roman"/>
          <w:sz w:val="24"/>
        </w:rPr>
        <w:t xml:space="preserve"> for persons with disabilities </w:t>
      </w:r>
      <w:r w:rsidR="00A734A4" w:rsidRPr="00A734A4">
        <w:rPr>
          <w:rFonts w:ascii="Times New Roman" w:eastAsia="Times New Roman" w:hAnsi="Times New Roman"/>
          <w:sz w:val="24"/>
        </w:rPr>
        <w:t>from</w:t>
      </w:r>
      <w:r w:rsidRPr="00A734A4">
        <w:rPr>
          <w:rFonts w:ascii="Times New Roman" w:eastAsia="Times New Roman" w:hAnsi="Times New Roman"/>
          <w:sz w:val="24"/>
        </w:rPr>
        <w:t xml:space="preserve"> childhood</w:t>
      </w:r>
      <w:r>
        <w:rPr>
          <w:rFonts w:ascii="Times New Roman" w:eastAsia="Times New Roman" w:hAnsi="Times New Roman"/>
          <w:sz w:val="24"/>
        </w:rPr>
        <w:t xml:space="preserve">, </w:t>
      </w:r>
      <w:r w:rsidR="00A734A4" w:rsidRPr="00E85D4C">
        <w:rPr>
          <w:rFonts w:ascii="Times New Roman" w:eastAsia="Times New Roman" w:hAnsi="Times New Roman"/>
          <w:sz w:val="24"/>
        </w:rPr>
        <w:t xml:space="preserve">EUR </w:t>
      </w:r>
      <w:r>
        <w:rPr>
          <w:rFonts w:ascii="Times New Roman" w:eastAsia="Times New Roman" w:hAnsi="Times New Roman"/>
          <w:sz w:val="24"/>
        </w:rPr>
        <w:t xml:space="preserve">163 (30% of the median income) instead of </w:t>
      </w:r>
      <w:r w:rsidR="00A734A4" w:rsidRPr="00E85D4C">
        <w:rPr>
          <w:rFonts w:ascii="Times New Roman" w:eastAsia="Times New Roman" w:hAnsi="Times New Roman"/>
          <w:sz w:val="24"/>
        </w:rPr>
        <w:t xml:space="preserve">EUR </w:t>
      </w:r>
      <w:r>
        <w:rPr>
          <w:rFonts w:ascii="Times New Roman" w:eastAsia="Times New Roman" w:hAnsi="Times New Roman"/>
          <w:sz w:val="24"/>
        </w:rPr>
        <w:t xml:space="preserve">122.69. The minimum old-age pension for each year of length of insurance shall be determined by applying a coefficient – 1.1 to the basis for calculation of the old-age pension and by increasing the amount by two </w:t>
      </w:r>
      <w:r w:rsidR="00817C20">
        <w:rPr>
          <w:rFonts w:ascii="Times New Roman" w:eastAsia="Times New Roman" w:hAnsi="Times New Roman"/>
          <w:sz w:val="24"/>
        </w:rPr>
        <w:t>%</w:t>
      </w:r>
      <w:r>
        <w:rPr>
          <w:rFonts w:ascii="Times New Roman" w:eastAsia="Times New Roman" w:hAnsi="Times New Roman"/>
          <w:sz w:val="24"/>
        </w:rPr>
        <w:t xml:space="preserve"> from the basis for calculation of the minimum old-age pension for each subsequent year which exceeds the period of insurance necessary for granting the old-age pension. This will ensure that the minimum old-age pension is not less than </w:t>
      </w:r>
      <w:r w:rsidRPr="00A734A4">
        <w:rPr>
          <w:rFonts w:ascii="Times New Roman" w:eastAsia="Times New Roman" w:hAnsi="Times New Roman"/>
          <w:sz w:val="24"/>
        </w:rPr>
        <w:t>EUR</w:t>
      </w:r>
      <w:r>
        <w:rPr>
          <w:rFonts w:ascii="Times New Roman" w:eastAsia="Times New Roman" w:hAnsi="Times New Roman"/>
          <w:sz w:val="24"/>
        </w:rPr>
        <w:t xml:space="preserve"> 149.60</w:t>
      </w:r>
      <w:r w:rsidR="007A75BF">
        <w:rPr>
          <w:rFonts w:ascii="Times New Roman" w:eastAsia="Times New Roman" w:hAnsi="Times New Roman"/>
          <w:sz w:val="24"/>
        </w:rPr>
        <w:t xml:space="preserve"> (for persons with disability since childhood – </w:t>
      </w:r>
      <w:r w:rsidR="007A75BF" w:rsidRPr="00A734A4">
        <w:rPr>
          <w:rFonts w:ascii="Times New Roman" w:eastAsia="Times New Roman" w:hAnsi="Times New Roman"/>
          <w:sz w:val="24"/>
        </w:rPr>
        <w:t>EUR</w:t>
      </w:r>
      <w:r w:rsidR="007A75BF">
        <w:rPr>
          <w:rFonts w:ascii="Times New Roman" w:eastAsia="Times New Roman" w:hAnsi="Times New Roman"/>
          <w:sz w:val="24"/>
        </w:rPr>
        <w:t xml:space="preserve"> </w:t>
      </w:r>
      <w:r w:rsidR="007A75BF">
        <w:rPr>
          <w:rFonts w:ascii="Times New Roman" w:eastAsia="Times New Roman" w:hAnsi="Times New Roman"/>
          <w:sz w:val="24"/>
        </w:rPr>
        <w:t>179.30)</w:t>
      </w:r>
      <w:r>
        <w:rPr>
          <w:rFonts w:ascii="Times New Roman" w:hAnsi="Times New Roman"/>
          <w:sz w:val="24"/>
        </w:rPr>
        <w:t>. By increasing the amount of minimum old-age pensions, the amount of funeral allowances and allowances for the surviving spouse w</w:t>
      </w:r>
      <w:r w:rsidR="00894B80">
        <w:rPr>
          <w:rFonts w:ascii="Times New Roman" w:hAnsi="Times New Roman"/>
          <w:sz w:val="24"/>
        </w:rPr>
        <w:t>ere</w:t>
      </w:r>
      <w:r>
        <w:rPr>
          <w:rFonts w:ascii="Times New Roman" w:hAnsi="Times New Roman"/>
          <w:sz w:val="24"/>
        </w:rPr>
        <w:t xml:space="preserve"> </w:t>
      </w:r>
      <w:r w:rsidRPr="00FD23F8">
        <w:rPr>
          <w:rFonts w:ascii="Times New Roman" w:hAnsi="Times New Roman"/>
          <w:sz w:val="24"/>
        </w:rPr>
        <w:t xml:space="preserve">increased. </w:t>
      </w:r>
    </w:p>
    <w:p w14:paraId="59AC0AD7" w14:textId="5F1CF5D1" w:rsidR="00D00EFC" w:rsidRPr="00F30CC0" w:rsidRDefault="00DC443C">
      <w:pPr>
        <w:pStyle w:val="ListParagraph"/>
        <w:numPr>
          <w:ilvl w:val="0"/>
          <w:numId w:val="11"/>
        </w:numPr>
        <w:shd w:val="clear" w:color="auto" w:fill="FFFFFF"/>
        <w:spacing w:before="120" w:after="0" w:line="240" w:lineRule="auto"/>
        <w:ind w:left="425" w:hanging="426"/>
        <w:jc w:val="both"/>
        <w:rPr>
          <w:rFonts w:ascii="Times New Roman" w:eastAsia="Times New Roman" w:hAnsi="Times New Roman"/>
          <w:sz w:val="24"/>
        </w:rPr>
      </w:pPr>
      <w:proofErr w:type="gramStart"/>
      <w:r w:rsidRPr="00FD23F8">
        <w:rPr>
          <w:rFonts w:ascii="Times New Roman" w:eastAsia="Times New Roman" w:hAnsi="Times New Roman"/>
          <w:sz w:val="24"/>
        </w:rPr>
        <w:t>the</w:t>
      </w:r>
      <w:proofErr w:type="gramEnd"/>
      <w:r w:rsidRPr="00FD23F8">
        <w:rPr>
          <w:rFonts w:ascii="Times New Roman" w:eastAsia="Times New Roman" w:hAnsi="Times New Roman"/>
          <w:sz w:val="24"/>
        </w:rPr>
        <w:t xml:space="preserve"> amount of the minimum disability pension has bee</w:t>
      </w:r>
      <w:r w:rsidR="00894B80" w:rsidRPr="00FD23F8">
        <w:rPr>
          <w:rFonts w:ascii="Times New Roman" w:eastAsia="Times New Roman" w:hAnsi="Times New Roman"/>
          <w:sz w:val="24"/>
        </w:rPr>
        <w:t>n increased. The amount of the G</w:t>
      </w:r>
      <w:r w:rsidRPr="00FD23F8">
        <w:rPr>
          <w:rFonts w:ascii="Times New Roman" w:eastAsia="Times New Roman" w:hAnsi="Times New Roman"/>
          <w:sz w:val="24"/>
        </w:rPr>
        <w:t xml:space="preserve">roup III disability pension is set at the basic level of the calculation of the disability pension, which is </w:t>
      </w:r>
      <w:r w:rsidR="00F30CC0" w:rsidRPr="00FD23F8">
        <w:rPr>
          <w:rFonts w:ascii="Times New Roman" w:eastAsia="Times New Roman" w:hAnsi="Times New Roman"/>
          <w:sz w:val="24"/>
        </w:rPr>
        <w:t xml:space="preserve">EUR </w:t>
      </w:r>
      <w:r w:rsidRPr="00FD23F8">
        <w:rPr>
          <w:rFonts w:ascii="Times New Roman" w:eastAsia="Times New Roman" w:hAnsi="Times New Roman"/>
          <w:sz w:val="24"/>
        </w:rPr>
        <w:t>136 (25% of the median income) and</w:t>
      </w:r>
      <w:r w:rsidR="00F30CC0" w:rsidRPr="00FD23F8">
        <w:rPr>
          <w:rFonts w:ascii="Times New Roman" w:eastAsia="Times New Roman" w:hAnsi="Times New Roman"/>
          <w:sz w:val="24"/>
        </w:rPr>
        <w:t xml:space="preserve"> EUR</w:t>
      </w:r>
      <w:r w:rsidR="00DA36A2">
        <w:rPr>
          <w:rFonts w:ascii="Times New Roman" w:eastAsia="Times New Roman" w:hAnsi="Times New Roman"/>
          <w:sz w:val="24"/>
        </w:rPr>
        <w:t xml:space="preserve"> 163</w:t>
      </w:r>
      <w:r w:rsidRPr="00FD23F8">
        <w:rPr>
          <w:rFonts w:ascii="Times New Roman" w:eastAsia="Times New Roman" w:hAnsi="Times New Roman"/>
          <w:sz w:val="24"/>
        </w:rPr>
        <w:t xml:space="preserve"> (30% of the median income) for persons with disabilities</w:t>
      </w:r>
      <w:r w:rsidRPr="00F30CC0">
        <w:rPr>
          <w:rFonts w:ascii="Times New Roman" w:eastAsia="Times New Roman" w:hAnsi="Times New Roman"/>
          <w:sz w:val="24"/>
        </w:rPr>
        <w:t xml:space="preserve"> </w:t>
      </w:r>
      <w:r w:rsidR="00F30CC0">
        <w:rPr>
          <w:rFonts w:ascii="Times New Roman" w:eastAsia="Times New Roman" w:hAnsi="Times New Roman"/>
          <w:sz w:val="24"/>
        </w:rPr>
        <w:t>from</w:t>
      </w:r>
      <w:r w:rsidRPr="00F30CC0">
        <w:rPr>
          <w:rFonts w:ascii="Times New Roman" w:eastAsia="Times New Roman" w:hAnsi="Times New Roman"/>
          <w:sz w:val="24"/>
        </w:rPr>
        <w:t xml:space="preserve"> childhood. On the other hand, the amount of the </w:t>
      </w:r>
      <w:r w:rsidR="00894B80" w:rsidRPr="00F30CC0">
        <w:rPr>
          <w:rFonts w:ascii="Times New Roman" w:eastAsia="Times New Roman" w:hAnsi="Times New Roman"/>
          <w:sz w:val="24"/>
        </w:rPr>
        <w:t>disability pension for G</w:t>
      </w:r>
      <w:r w:rsidRPr="00F30CC0">
        <w:rPr>
          <w:rFonts w:ascii="Times New Roman" w:eastAsia="Times New Roman" w:hAnsi="Times New Roman"/>
          <w:sz w:val="24"/>
        </w:rPr>
        <w:t xml:space="preserve">roups I and II must not be less than the relevant basis for calculating the </w:t>
      </w:r>
      <w:r w:rsidR="00894B80" w:rsidRPr="00F30CC0">
        <w:rPr>
          <w:rFonts w:ascii="Times New Roman" w:eastAsia="Times New Roman" w:hAnsi="Times New Roman"/>
          <w:sz w:val="24"/>
        </w:rPr>
        <w:t>disability</w:t>
      </w:r>
      <w:r w:rsidRPr="00F30CC0">
        <w:rPr>
          <w:rFonts w:ascii="Times New Roman" w:eastAsia="Times New Roman" w:hAnsi="Times New Roman"/>
          <w:sz w:val="24"/>
        </w:rPr>
        <w:t xml:space="preserve"> pension, to which a coefficient</w:t>
      </w:r>
      <w:r w:rsidR="00894B80" w:rsidRPr="00F30CC0">
        <w:rPr>
          <w:rFonts w:ascii="Times New Roman" w:eastAsia="Times New Roman" w:hAnsi="Times New Roman"/>
          <w:sz w:val="24"/>
        </w:rPr>
        <w:t xml:space="preserve"> of 1.6 applies in the case of G</w:t>
      </w:r>
      <w:r w:rsidRPr="00F30CC0">
        <w:rPr>
          <w:rFonts w:ascii="Times New Roman" w:eastAsia="Times New Roman" w:hAnsi="Times New Roman"/>
          <w:sz w:val="24"/>
        </w:rPr>
        <w:t xml:space="preserve">roup I </w:t>
      </w:r>
      <w:r w:rsidR="00894B80" w:rsidRPr="00F30CC0">
        <w:rPr>
          <w:rFonts w:ascii="Times New Roman" w:eastAsia="Times New Roman" w:hAnsi="Times New Roman"/>
          <w:sz w:val="24"/>
        </w:rPr>
        <w:t>disability</w:t>
      </w:r>
      <w:r w:rsidRPr="00F30CC0">
        <w:rPr>
          <w:rFonts w:ascii="Times New Roman" w:eastAsia="Times New Roman" w:hAnsi="Times New Roman"/>
          <w:sz w:val="24"/>
        </w:rPr>
        <w:t xml:space="preserve"> and a coefficient of 1.4 in the case of </w:t>
      </w:r>
      <w:r w:rsidR="00894B80" w:rsidRPr="00F30CC0">
        <w:rPr>
          <w:rFonts w:ascii="Times New Roman" w:eastAsia="Times New Roman" w:hAnsi="Times New Roman"/>
          <w:sz w:val="24"/>
        </w:rPr>
        <w:t>G</w:t>
      </w:r>
      <w:r w:rsidRPr="00F30CC0">
        <w:rPr>
          <w:rFonts w:ascii="Times New Roman" w:eastAsia="Times New Roman" w:hAnsi="Times New Roman"/>
          <w:sz w:val="24"/>
        </w:rPr>
        <w:t xml:space="preserve">roup II </w:t>
      </w:r>
      <w:r w:rsidR="00894B80" w:rsidRPr="00F30CC0">
        <w:rPr>
          <w:rFonts w:ascii="Times New Roman" w:eastAsia="Times New Roman" w:hAnsi="Times New Roman"/>
          <w:sz w:val="24"/>
        </w:rPr>
        <w:t xml:space="preserve">disability </w:t>
      </w:r>
      <w:r w:rsidRPr="00F30CC0">
        <w:rPr>
          <w:rFonts w:ascii="Times New Roman" w:eastAsia="Times New Roman" w:hAnsi="Times New Roman"/>
          <w:sz w:val="24"/>
        </w:rPr>
        <w:t>(see Table 1 in Annex 1).</w:t>
      </w:r>
      <w:r w:rsidRPr="00F30CC0">
        <w:t xml:space="preserve"> </w:t>
      </w:r>
      <w:r w:rsidRPr="00F30CC0">
        <w:rPr>
          <w:rFonts w:ascii="Times New Roman" w:hAnsi="Times New Roman" w:cs="Times New Roman"/>
          <w:sz w:val="24"/>
          <w:szCs w:val="24"/>
        </w:rPr>
        <w:t xml:space="preserve">By increasing the minimum amount of </w:t>
      </w:r>
      <w:r w:rsidR="00F30CC0" w:rsidRPr="00F30CC0">
        <w:rPr>
          <w:rFonts w:ascii="Times New Roman" w:eastAsia="Times New Roman" w:hAnsi="Times New Roman"/>
          <w:sz w:val="24"/>
        </w:rPr>
        <w:t xml:space="preserve">disability </w:t>
      </w:r>
      <w:r w:rsidRPr="00F30CC0">
        <w:rPr>
          <w:rFonts w:ascii="Times New Roman" w:hAnsi="Times New Roman" w:cs="Times New Roman"/>
          <w:sz w:val="24"/>
          <w:szCs w:val="24"/>
        </w:rPr>
        <w:t xml:space="preserve">pensions, the amount of allowances for the </w:t>
      </w:r>
      <w:r w:rsidRPr="00F30CC0">
        <w:rPr>
          <w:rFonts w:ascii="Times New Roman" w:hAnsi="Times New Roman" w:cs="Times New Roman"/>
          <w:sz w:val="24"/>
          <w:szCs w:val="24"/>
        </w:rPr>
        <w:lastRenderedPageBreak/>
        <w:t xml:space="preserve">surviving spouse increased, as did the amount of funeral allowances in the event of the death of the recipient of the </w:t>
      </w:r>
      <w:r w:rsidR="00F30CC0" w:rsidRPr="00F30CC0">
        <w:rPr>
          <w:rFonts w:ascii="Times New Roman" w:eastAsia="Times New Roman" w:hAnsi="Times New Roman"/>
          <w:sz w:val="24"/>
        </w:rPr>
        <w:t xml:space="preserve">disability </w:t>
      </w:r>
      <w:r w:rsidRPr="00F30CC0">
        <w:rPr>
          <w:rFonts w:ascii="Times New Roman" w:hAnsi="Times New Roman" w:cs="Times New Roman"/>
          <w:sz w:val="24"/>
          <w:szCs w:val="24"/>
        </w:rPr>
        <w:t>pension;</w:t>
      </w:r>
    </w:p>
    <w:p w14:paraId="3828ACFA" w14:textId="29B08F98" w:rsidR="00D00EFC" w:rsidRDefault="00DC443C">
      <w:pPr>
        <w:pStyle w:val="ListParagraph"/>
        <w:numPr>
          <w:ilvl w:val="0"/>
          <w:numId w:val="11"/>
        </w:numPr>
        <w:shd w:val="clear" w:color="auto" w:fill="FFFFFF"/>
        <w:spacing w:before="120" w:after="0" w:line="240" w:lineRule="auto"/>
        <w:ind w:left="425" w:hanging="426"/>
        <w:jc w:val="both"/>
        <w:rPr>
          <w:rFonts w:ascii="Times New Roman" w:eastAsia="Times New Roman" w:hAnsi="Times New Roman"/>
          <w:sz w:val="24"/>
        </w:rPr>
      </w:pPr>
      <w:proofErr w:type="gramStart"/>
      <w:r>
        <w:rPr>
          <w:rFonts w:ascii="Times New Roman" w:eastAsia="Times New Roman" w:hAnsi="Times New Roman"/>
          <w:sz w:val="24"/>
        </w:rPr>
        <w:t>increased</w:t>
      </w:r>
      <w:proofErr w:type="gramEnd"/>
      <w:r>
        <w:rPr>
          <w:rFonts w:ascii="Times New Roman" w:eastAsia="Times New Roman" w:hAnsi="Times New Roman"/>
          <w:sz w:val="24"/>
        </w:rPr>
        <w:t xml:space="preserve"> amount of </w:t>
      </w:r>
      <w:r w:rsidR="00894B80">
        <w:rPr>
          <w:rFonts w:ascii="Times New Roman" w:eastAsia="Times New Roman" w:hAnsi="Times New Roman"/>
          <w:sz w:val="24"/>
        </w:rPr>
        <w:t>s</w:t>
      </w:r>
      <w:r>
        <w:rPr>
          <w:rFonts w:ascii="Times New Roman" w:eastAsia="Times New Roman" w:hAnsi="Times New Roman"/>
          <w:sz w:val="24"/>
        </w:rPr>
        <w:t>tate social security benefit for seniors and people with disabilities (see Table 2 in Annex 1).</w:t>
      </w:r>
    </w:p>
    <w:p w14:paraId="0B80C89E" w14:textId="77777777" w:rsidR="00D00EFC" w:rsidRDefault="00D00EFC">
      <w:pPr>
        <w:spacing w:after="0" w:line="240" w:lineRule="auto"/>
        <w:jc w:val="both"/>
        <w:rPr>
          <w:rFonts w:ascii="Times New Roman" w:eastAsia="Times New Roman" w:hAnsi="Times New Roman"/>
          <w:sz w:val="24"/>
        </w:rPr>
      </w:pPr>
    </w:p>
    <w:p w14:paraId="669D080C" w14:textId="454BE94C" w:rsidR="00D00EFC" w:rsidRDefault="00DC443C">
      <w:pPr>
        <w:spacing w:after="0" w:line="240" w:lineRule="auto"/>
        <w:jc w:val="both"/>
        <w:rPr>
          <w:rFonts w:ascii="Times New Roman" w:eastAsia="Times New Roman" w:hAnsi="Times New Roman"/>
          <w:sz w:val="24"/>
        </w:rPr>
      </w:pPr>
      <w:r>
        <w:rPr>
          <w:rFonts w:ascii="Times New Roman" w:eastAsia="Times New Roman" w:hAnsi="Times New Roman"/>
          <w:sz w:val="24"/>
        </w:rPr>
        <w:t>In order to reduce the increase in costs and the immediate negative impact on</w:t>
      </w:r>
      <w:r w:rsidR="00894B80">
        <w:rPr>
          <w:rFonts w:ascii="Times New Roman" w:eastAsia="Times New Roman" w:hAnsi="Times New Roman"/>
          <w:sz w:val="24"/>
        </w:rPr>
        <w:t xml:space="preserve"> people with lowest</w:t>
      </w:r>
      <w:r>
        <w:rPr>
          <w:rFonts w:ascii="Times New Roman" w:eastAsia="Times New Roman" w:hAnsi="Times New Roman"/>
          <w:sz w:val="24"/>
        </w:rPr>
        <w:t xml:space="preserve"> income and more exposed to the risk of poverty (especially for people of retirement age), as well as to reduce</w:t>
      </w:r>
      <w:r w:rsidR="00894B80">
        <w:rPr>
          <w:rFonts w:ascii="Times New Roman" w:eastAsia="Times New Roman" w:hAnsi="Times New Roman"/>
          <w:sz w:val="24"/>
        </w:rPr>
        <w:t xml:space="preserve"> the</w:t>
      </w:r>
      <w:r>
        <w:rPr>
          <w:rFonts w:ascii="Times New Roman" w:eastAsia="Times New Roman" w:hAnsi="Times New Roman"/>
          <w:sz w:val="24"/>
        </w:rPr>
        <w:t xml:space="preserve"> energy poverty, the following support measures have been established from 1 January to 30 April 2022:</w:t>
      </w:r>
    </w:p>
    <w:p w14:paraId="314AAC78" w14:textId="05260BEF" w:rsidR="00D00EFC" w:rsidRDefault="002878E5">
      <w:pPr>
        <w:pStyle w:val="ListParagraph"/>
        <w:numPr>
          <w:ilvl w:val="0"/>
          <w:numId w:val="20"/>
        </w:numPr>
        <w:spacing w:after="0" w:line="240" w:lineRule="auto"/>
        <w:jc w:val="both"/>
        <w:rPr>
          <w:rFonts w:ascii="Times New Roman" w:eastAsia="Times New Roman" w:hAnsi="Times New Roman"/>
          <w:sz w:val="24"/>
        </w:rPr>
      </w:pPr>
      <w:r>
        <w:rPr>
          <w:rFonts w:ascii="Times New Roman" w:eastAsia="Times New Roman" w:hAnsi="Times New Roman"/>
          <w:sz w:val="24"/>
        </w:rPr>
        <w:t>support</w:t>
      </w:r>
      <w:r w:rsidR="00DC443C">
        <w:rPr>
          <w:rFonts w:ascii="Times New Roman" w:eastAsia="Times New Roman" w:hAnsi="Times New Roman"/>
          <w:sz w:val="24"/>
        </w:rPr>
        <w:t xml:space="preserve"> of </w:t>
      </w:r>
      <w:r w:rsidR="00DC443C" w:rsidRPr="00FD23F8">
        <w:rPr>
          <w:rFonts w:ascii="Times New Roman" w:eastAsia="Times New Roman" w:hAnsi="Times New Roman"/>
          <w:sz w:val="24"/>
        </w:rPr>
        <w:t>EUR</w:t>
      </w:r>
      <w:r w:rsidR="00DC443C">
        <w:rPr>
          <w:rFonts w:ascii="Times New Roman" w:eastAsia="Times New Roman" w:hAnsi="Times New Roman"/>
          <w:sz w:val="24"/>
        </w:rPr>
        <w:t xml:space="preserve"> 20 per month is paid to certain groups of pension and benefit recipients, refugees and persons with alternative status at retirement age or with certain disabilities;</w:t>
      </w:r>
    </w:p>
    <w:p w14:paraId="18C757F4" w14:textId="41A371AD" w:rsidR="00D00EFC" w:rsidRDefault="00DC443C">
      <w:pPr>
        <w:pStyle w:val="ListParagraph"/>
        <w:numPr>
          <w:ilvl w:val="0"/>
          <w:numId w:val="20"/>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the number of recipients of housing benefit has been extended and the amount of </w:t>
      </w:r>
      <w:r w:rsidR="002878E5">
        <w:rPr>
          <w:rFonts w:ascii="Times New Roman" w:eastAsia="Times New Roman" w:hAnsi="Times New Roman"/>
          <w:sz w:val="24"/>
        </w:rPr>
        <w:t>support</w:t>
      </w:r>
      <w:r>
        <w:rPr>
          <w:rFonts w:ascii="Times New Roman" w:eastAsia="Times New Roman" w:hAnsi="Times New Roman"/>
          <w:sz w:val="24"/>
        </w:rPr>
        <w:t xml:space="preserve"> to be provided has been increased (applying coefficients) to a person of retirement age living separately or to a person with a disability living separately, a household which only includes persons of retirement age or persons with a disability;</w:t>
      </w:r>
    </w:p>
    <w:p w14:paraId="3285F5BF" w14:textId="457625B3" w:rsidR="00D00EFC" w:rsidRDefault="00DC443C">
      <w:pPr>
        <w:pStyle w:val="ListParagraph"/>
        <w:numPr>
          <w:ilvl w:val="0"/>
          <w:numId w:val="20"/>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payments of the mandatory procurement component of electricity </w:t>
      </w:r>
      <w:r w:rsidR="002878E5">
        <w:rPr>
          <w:rFonts w:ascii="Times New Roman" w:eastAsia="Times New Roman" w:hAnsi="Times New Roman"/>
          <w:sz w:val="24"/>
        </w:rPr>
        <w:t>are</w:t>
      </w:r>
      <w:r>
        <w:rPr>
          <w:rFonts w:ascii="Times New Roman" w:eastAsia="Times New Roman" w:hAnsi="Times New Roman"/>
          <w:sz w:val="24"/>
        </w:rPr>
        <w:t xml:space="preserve"> covered from the </w:t>
      </w:r>
      <w:r w:rsidR="002878E5">
        <w:rPr>
          <w:rFonts w:ascii="Times New Roman" w:eastAsia="Times New Roman" w:hAnsi="Times New Roman"/>
          <w:sz w:val="24"/>
        </w:rPr>
        <w:t>s</w:t>
      </w:r>
      <w:r>
        <w:rPr>
          <w:rFonts w:ascii="Times New Roman" w:eastAsia="Times New Roman" w:hAnsi="Times New Roman"/>
          <w:sz w:val="24"/>
        </w:rPr>
        <w:t>tate budget in the amount of 100%;</w:t>
      </w:r>
    </w:p>
    <w:p w14:paraId="58316C83" w14:textId="6BB2FA38" w:rsidR="00D00EFC" w:rsidRDefault="00DC443C">
      <w:pPr>
        <w:pStyle w:val="ListParagraph"/>
        <w:numPr>
          <w:ilvl w:val="0"/>
          <w:numId w:val="20"/>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the costs of electricity system services </w:t>
      </w:r>
      <w:r w:rsidR="002878E5">
        <w:rPr>
          <w:rFonts w:ascii="Times New Roman" w:eastAsia="Times New Roman" w:hAnsi="Times New Roman"/>
          <w:sz w:val="24"/>
        </w:rPr>
        <w:t>are</w:t>
      </w:r>
      <w:r>
        <w:rPr>
          <w:rFonts w:ascii="Times New Roman" w:eastAsia="Times New Roman" w:hAnsi="Times New Roman"/>
          <w:sz w:val="24"/>
        </w:rPr>
        <w:t xml:space="preserve"> covered from the </w:t>
      </w:r>
      <w:r w:rsidR="002878E5">
        <w:rPr>
          <w:rFonts w:ascii="Times New Roman" w:eastAsia="Times New Roman" w:hAnsi="Times New Roman"/>
          <w:sz w:val="24"/>
        </w:rPr>
        <w:t>s</w:t>
      </w:r>
      <w:r>
        <w:rPr>
          <w:rFonts w:ascii="Times New Roman" w:eastAsia="Times New Roman" w:hAnsi="Times New Roman"/>
          <w:sz w:val="24"/>
        </w:rPr>
        <w:t>tate budget in the amount of 100%;</w:t>
      </w:r>
    </w:p>
    <w:p w14:paraId="7B1CCC68" w14:textId="1DBDC95E" w:rsidR="00D00EFC" w:rsidRDefault="00DC443C">
      <w:pPr>
        <w:pStyle w:val="ListParagraph"/>
        <w:numPr>
          <w:ilvl w:val="0"/>
          <w:numId w:val="20"/>
        </w:numPr>
        <w:spacing w:after="0" w:line="240" w:lineRule="auto"/>
        <w:jc w:val="both"/>
        <w:rPr>
          <w:rFonts w:ascii="Times New Roman" w:eastAsia="Times New Roman" w:hAnsi="Times New Roman"/>
          <w:sz w:val="24"/>
        </w:rPr>
      </w:pPr>
      <w:proofErr w:type="gramStart"/>
      <w:r>
        <w:rPr>
          <w:rFonts w:ascii="Times New Roman" w:eastAsia="Times New Roman" w:hAnsi="Times New Roman"/>
          <w:sz w:val="24"/>
        </w:rPr>
        <w:t>from</w:t>
      </w:r>
      <w:proofErr w:type="gramEnd"/>
      <w:r>
        <w:rPr>
          <w:rFonts w:ascii="Times New Roman" w:eastAsia="Times New Roman" w:hAnsi="Times New Roman"/>
          <w:sz w:val="24"/>
        </w:rPr>
        <w:t xml:space="preserve"> 1 Ja</w:t>
      </w:r>
      <w:r w:rsidR="002878E5">
        <w:rPr>
          <w:rFonts w:ascii="Times New Roman" w:eastAsia="Times New Roman" w:hAnsi="Times New Roman"/>
          <w:sz w:val="24"/>
        </w:rPr>
        <w:t xml:space="preserve">nuary 2022 to 31 December 2022 the state co-finances to local governments the </w:t>
      </w:r>
      <w:r>
        <w:rPr>
          <w:rFonts w:ascii="Times New Roman" w:eastAsia="Times New Roman" w:hAnsi="Times New Roman"/>
          <w:sz w:val="24"/>
        </w:rPr>
        <w:t xml:space="preserve">expenditures </w:t>
      </w:r>
      <w:r w:rsidR="002878E5">
        <w:rPr>
          <w:rFonts w:ascii="Times New Roman" w:eastAsia="Times New Roman" w:hAnsi="Times New Roman"/>
          <w:sz w:val="24"/>
        </w:rPr>
        <w:t xml:space="preserve">for the housing benefit </w:t>
      </w:r>
      <w:r>
        <w:rPr>
          <w:rFonts w:ascii="Times New Roman" w:eastAsia="Times New Roman" w:hAnsi="Times New Roman"/>
          <w:sz w:val="24"/>
        </w:rPr>
        <w:t>in the amount of 50%. This enable</w:t>
      </w:r>
      <w:r w:rsidR="002878E5">
        <w:rPr>
          <w:rFonts w:ascii="Times New Roman" w:eastAsia="Times New Roman" w:hAnsi="Times New Roman"/>
          <w:sz w:val="24"/>
        </w:rPr>
        <w:t>s that the</w:t>
      </w:r>
      <w:r>
        <w:rPr>
          <w:rFonts w:ascii="Times New Roman" w:eastAsia="Times New Roman" w:hAnsi="Times New Roman"/>
          <w:sz w:val="24"/>
        </w:rPr>
        <w:t xml:space="preserve"> housing benefit </w:t>
      </w:r>
      <w:r w:rsidR="002878E5">
        <w:rPr>
          <w:rFonts w:ascii="Times New Roman" w:eastAsia="Times New Roman" w:hAnsi="Times New Roman"/>
          <w:sz w:val="24"/>
        </w:rPr>
        <w:t>is</w:t>
      </w:r>
      <w:r>
        <w:rPr>
          <w:rFonts w:ascii="Times New Roman" w:eastAsia="Times New Roman" w:hAnsi="Times New Roman"/>
          <w:sz w:val="24"/>
        </w:rPr>
        <w:t xml:space="preserve"> provided to a greater number of people, avoid a fall in the solvency of the population, as well as mitigate the consequences of the spread of COVID-19 infection and the rise in electricity prices;</w:t>
      </w:r>
    </w:p>
    <w:p w14:paraId="1ADAA46D" w14:textId="67FA3DAF" w:rsidR="00D00EFC" w:rsidRDefault="00DC443C">
      <w:pPr>
        <w:pStyle w:val="ListParagraph"/>
        <w:numPr>
          <w:ilvl w:val="0"/>
          <w:numId w:val="20"/>
        </w:numPr>
        <w:spacing w:after="0" w:line="240" w:lineRule="auto"/>
        <w:jc w:val="both"/>
        <w:rPr>
          <w:rFonts w:ascii="Times New Roman" w:eastAsia="Times New Roman" w:hAnsi="Times New Roman"/>
          <w:sz w:val="24"/>
        </w:rPr>
      </w:pPr>
      <w:proofErr w:type="gramStart"/>
      <w:r>
        <w:rPr>
          <w:rFonts w:ascii="Times New Roman" w:eastAsia="Times New Roman" w:hAnsi="Times New Roman"/>
          <w:sz w:val="24"/>
        </w:rPr>
        <w:t>if</w:t>
      </w:r>
      <w:proofErr w:type="gramEnd"/>
      <w:r>
        <w:rPr>
          <w:rFonts w:ascii="Times New Roman" w:eastAsia="Times New Roman" w:hAnsi="Times New Roman"/>
          <w:sz w:val="24"/>
        </w:rPr>
        <w:t xml:space="preserve"> a person of </w:t>
      </w:r>
      <w:r w:rsidR="002878E5">
        <w:rPr>
          <w:rFonts w:ascii="Times New Roman" w:eastAsia="Times New Roman" w:hAnsi="Times New Roman"/>
          <w:sz w:val="24"/>
        </w:rPr>
        <w:t>retirement age lives in a</w:t>
      </w:r>
      <w:r>
        <w:rPr>
          <w:rFonts w:ascii="Times New Roman" w:eastAsia="Times New Roman" w:hAnsi="Times New Roman"/>
          <w:sz w:val="24"/>
        </w:rPr>
        <w:t xml:space="preserve"> </w:t>
      </w:r>
      <w:r w:rsidR="002878E5">
        <w:rPr>
          <w:rFonts w:ascii="Times New Roman" w:eastAsia="Times New Roman" w:hAnsi="Times New Roman"/>
          <w:sz w:val="24"/>
        </w:rPr>
        <w:t>needy</w:t>
      </w:r>
      <w:r>
        <w:rPr>
          <w:rFonts w:ascii="Times New Roman" w:eastAsia="Times New Roman" w:hAnsi="Times New Roman"/>
          <w:sz w:val="24"/>
        </w:rPr>
        <w:t xml:space="preserve"> or </w:t>
      </w:r>
      <w:r w:rsidR="002878E5">
        <w:rPr>
          <w:rFonts w:ascii="Times New Roman" w:eastAsia="Times New Roman" w:hAnsi="Times New Roman"/>
          <w:sz w:val="24"/>
        </w:rPr>
        <w:t>low-income</w:t>
      </w:r>
      <w:r>
        <w:rPr>
          <w:rFonts w:ascii="Times New Roman" w:eastAsia="Times New Roman" w:hAnsi="Times New Roman"/>
          <w:sz w:val="24"/>
        </w:rPr>
        <w:t xml:space="preserve"> </w:t>
      </w:r>
      <w:r w:rsidR="002878E5">
        <w:rPr>
          <w:rFonts w:ascii="Times New Roman" w:eastAsia="Times New Roman" w:hAnsi="Times New Roman"/>
          <w:sz w:val="24"/>
        </w:rPr>
        <w:t xml:space="preserve">household </w:t>
      </w:r>
      <w:r>
        <w:rPr>
          <w:rFonts w:ascii="Times New Roman" w:eastAsia="Times New Roman" w:hAnsi="Times New Roman"/>
          <w:sz w:val="24"/>
        </w:rPr>
        <w:t xml:space="preserve">or </w:t>
      </w:r>
      <w:r w:rsidR="002878E5">
        <w:rPr>
          <w:rFonts w:ascii="Times New Roman" w:eastAsia="Times New Roman" w:hAnsi="Times New Roman"/>
          <w:sz w:val="24"/>
        </w:rPr>
        <w:t>has</w:t>
      </w:r>
      <w:r>
        <w:rPr>
          <w:rFonts w:ascii="Times New Roman" w:eastAsia="Times New Roman" w:hAnsi="Times New Roman"/>
          <w:sz w:val="24"/>
        </w:rPr>
        <w:t xml:space="preserve"> </w:t>
      </w:r>
      <w:r w:rsidR="002878E5">
        <w:rPr>
          <w:rFonts w:ascii="Times New Roman" w:eastAsia="Times New Roman" w:hAnsi="Times New Roman"/>
          <w:bCs/>
          <w:sz w:val="24"/>
        </w:rPr>
        <w:t>G</w:t>
      </w:r>
      <w:r>
        <w:rPr>
          <w:rFonts w:ascii="Times New Roman" w:eastAsia="Times New Roman" w:hAnsi="Times New Roman"/>
          <w:bCs/>
          <w:sz w:val="24"/>
        </w:rPr>
        <w:t>roup I</w:t>
      </w:r>
      <w:r w:rsidR="002878E5" w:rsidRPr="002878E5">
        <w:rPr>
          <w:rFonts w:ascii="Times New Roman" w:eastAsia="Times New Roman" w:hAnsi="Times New Roman"/>
          <w:bCs/>
          <w:sz w:val="24"/>
        </w:rPr>
        <w:t xml:space="preserve"> </w:t>
      </w:r>
      <w:r w:rsidR="002878E5">
        <w:rPr>
          <w:rFonts w:ascii="Times New Roman" w:eastAsia="Times New Roman" w:hAnsi="Times New Roman"/>
          <w:bCs/>
          <w:sz w:val="24"/>
        </w:rPr>
        <w:t>disability</w:t>
      </w:r>
      <w:r>
        <w:rPr>
          <w:rFonts w:ascii="Times New Roman" w:eastAsia="Times New Roman" w:hAnsi="Times New Roman"/>
          <w:sz w:val="24"/>
        </w:rPr>
        <w:t xml:space="preserve">, support for a protected electricity user has been increased by </w:t>
      </w:r>
      <w:r>
        <w:rPr>
          <w:rFonts w:ascii="Times New Roman" w:eastAsia="Times New Roman" w:hAnsi="Times New Roman"/>
          <w:i/>
          <w:iCs/>
          <w:sz w:val="24"/>
        </w:rPr>
        <w:t>EUR</w:t>
      </w:r>
      <w:r>
        <w:rPr>
          <w:rFonts w:ascii="Times New Roman" w:eastAsia="Times New Roman" w:hAnsi="Times New Roman"/>
          <w:sz w:val="24"/>
        </w:rPr>
        <w:t xml:space="preserve"> 10 from 1 November 2021 to 31 December 2022, bringing together EUR 15 </w:t>
      </w:r>
      <w:r w:rsidRPr="00FD23F8">
        <w:rPr>
          <w:rFonts w:ascii="Times New Roman" w:eastAsia="Times New Roman" w:hAnsi="Times New Roman"/>
          <w:sz w:val="24"/>
        </w:rPr>
        <w:t>per</w:t>
      </w:r>
      <w:r>
        <w:rPr>
          <w:rFonts w:ascii="Times New Roman" w:eastAsia="Times New Roman" w:hAnsi="Times New Roman"/>
          <w:sz w:val="24"/>
        </w:rPr>
        <w:t xml:space="preserve"> month</w:t>
      </w:r>
      <w:r w:rsidR="002878E5">
        <w:rPr>
          <w:rStyle w:val="FootnoteReference"/>
          <w:rFonts w:ascii="Times New Roman" w:eastAsia="Times New Roman" w:hAnsi="Times New Roman"/>
          <w:sz w:val="24"/>
        </w:rPr>
        <w:footnoteReference w:id="21"/>
      </w:r>
      <w:r>
        <w:rPr>
          <w:rFonts w:ascii="Times New Roman" w:eastAsia="Times New Roman" w:hAnsi="Times New Roman"/>
          <w:sz w:val="24"/>
        </w:rPr>
        <w:t>.</w:t>
      </w:r>
    </w:p>
    <w:p w14:paraId="0EA27AA9" w14:textId="77777777" w:rsidR="00D00EFC" w:rsidRDefault="00D00EFC">
      <w:pPr>
        <w:spacing w:after="0" w:line="240" w:lineRule="auto"/>
        <w:jc w:val="both"/>
        <w:rPr>
          <w:rFonts w:ascii="Times New Roman" w:eastAsia="Times New Roman" w:hAnsi="Times New Roman"/>
          <w:sz w:val="24"/>
        </w:rPr>
      </w:pPr>
    </w:p>
    <w:p w14:paraId="20323944" w14:textId="77777777" w:rsidR="00D00EFC" w:rsidRDefault="00DC443C">
      <w:pPr>
        <w:pStyle w:val="NormalWeb"/>
        <w:jc w:val="center"/>
        <w:rPr>
          <w:b/>
        </w:rPr>
      </w:pPr>
      <w:r>
        <w:rPr>
          <w:b/>
        </w:rPr>
        <w:t>Key achievements and challenges ahead</w:t>
      </w:r>
    </w:p>
    <w:p w14:paraId="41CBB49A" w14:textId="40AF2CAE" w:rsidR="00D00EFC" w:rsidRDefault="00975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C443C">
        <w:rPr>
          <w:rFonts w:ascii="Times New Roman" w:hAnsi="Times New Roman" w:cs="Times New Roman"/>
          <w:sz w:val="24"/>
          <w:szCs w:val="24"/>
        </w:rPr>
        <w:t xml:space="preserve">he most important achievements over the last 20 years, </w:t>
      </w:r>
      <w:proofErr w:type="spellStart"/>
      <w:r w:rsidR="00DC443C">
        <w:rPr>
          <w:rFonts w:ascii="Times New Roman" w:hAnsi="Times New Roman" w:cs="Times New Roman"/>
          <w:sz w:val="24"/>
          <w:szCs w:val="24"/>
        </w:rPr>
        <w:t>recognising</w:t>
      </w:r>
      <w:proofErr w:type="spellEnd"/>
      <w:r w:rsidR="00DC443C">
        <w:rPr>
          <w:rFonts w:ascii="Times New Roman" w:hAnsi="Times New Roman" w:cs="Times New Roman"/>
          <w:sz w:val="24"/>
          <w:szCs w:val="24"/>
        </w:rPr>
        <w:t xml:space="preserve"> the employment potential of older workers and developing labour market strategies to promote maximum participation opportunities for workers of all ages, </w:t>
      </w:r>
      <w:r>
        <w:rPr>
          <w:rFonts w:ascii="Times New Roman" w:hAnsi="Times New Roman" w:cs="Times New Roman"/>
          <w:sz w:val="24"/>
          <w:szCs w:val="24"/>
        </w:rPr>
        <w:t>are two</w:t>
      </w:r>
      <w:r w:rsidR="00DC443C">
        <w:rPr>
          <w:rFonts w:ascii="Times New Roman" w:hAnsi="Times New Roman" w:cs="Times New Roman"/>
          <w:sz w:val="24"/>
          <w:szCs w:val="24"/>
        </w:rPr>
        <w:t xml:space="preserve"> key laws that were adopted 20 years ago: </w:t>
      </w:r>
      <w:r w:rsidR="00DC443C">
        <w:rPr>
          <w:rFonts w:ascii="Times New Roman" w:hAnsi="Times New Roman" w:cs="Times New Roman"/>
          <w:i/>
          <w:sz w:val="24"/>
          <w:szCs w:val="24"/>
        </w:rPr>
        <w:t>The Labour Law</w:t>
      </w:r>
      <w:r w:rsidR="00DC443C">
        <w:rPr>
          <w:rFonts w:ascii="Times New Roman" w:hAnsi="Times New Roman" w:cs="Times New Roman"/>
          <w:sz w:val="24"/>
          <w:szCs w:val="24"/>
        </w:rPr>
        <w:t xml:space="preserve">, which entered into force in 2002 by improving it in line with the requirements of EU </w:t>
      </w:r>
      <w:r>
        <w:rPr>
          <w:rFonts w:ascii="Times New Roman" w:hAnsi="Times New Roman" w:cs="Times New Roman"/>
          <w:sz w:val="24"/>
          <w:szCs w:val="24"/>
        </w:rPr>
        <w:t>D</w:t>
      </w:r>
      <w:r w:rsidR="00DC443C">
        <w:rPr>
          <w:rFonts w:ascii="Times New Roman" w:hAnsi="Times New Roman" w:cs="Times New Roman"/>
          <w:sz w:val="24"/>
          <w:szCs w:val="24"/>
        </w:rPr>
        <w:t xml:space="preserve">irectives, and </w:t>
      </w:r>
      <w:r w:rsidRPr="00975B4F">
        <w:rPr>
          <w:rFonts w:ascii="Times New Roman" w:hAnsi="Times New Roman" w:cs="Times New Roman"/>
          <w:i/>
          <w:sz w:val="24"/>
          <w:szCs w:val="24"/>
        </w:rPr>
        <w:t>Support for Unemployed Persons and Persons Seeking Employment Law</w:t>
      </w:r>
      <w:r w:rsidR="00DC443C">
        <w:rPr>
          <w:rFonts w:ascii="Times New Roman" w:hAnsi="Times New Roman" w:cs="Times New Roman"/>
          <w:sz w:val="24"/>
          <w:szCs w:val="24"/>
        </w:rPr>
        <w:t xml:space="preserve"> which entered into force in 2002, with the aim of establishing a system to support the unemployed and the jobseeker by providing wider access to appropriate active employment measures while facilitating the transition from a passive beneficiary of unemployment benefit to an active jobseeker.</w:t>
      </w:r>
    </w:p>
    <w:p w14:paraId="0FBCB7CE" w14:textId="55E40FA2" w:rsidR="00D00EFC" w:rsidRDefault="00D00EFC">
      <w:pPr>
        <w:spacing w:after="0" w:line="240" w:lineRule="auto"/>
        <w:jc w:val="both"/>
        <w:rPr>
          <w:rFonts w:ascii="Times New Roman" w:hAnsi="Times New Roman" w:cs="Times New Roman"/>
          <w:sz w:val="24"/>
          <w:szCs w:val="24"/>
        </w:rPr>
      </w:pPr>
    </w:p>
    <w:p w14:paraId="2938A3BA" w14:textId="2FAE71AC"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achievements to highlight </w:t>
      </w:r>
      <w:r w:rsidR="00975B4F">
        <w:rPr>
          <w:rFonts w:ascii="Times New Roman" w:hAnsi="Times New Roman" w:cs="Times New Roman"/>
          <w:sz w:val="24"/>
          <w:szCs w:val="24"/>
        </w:rPr>
        <w:t xml:space="preserve">is </w:t>
      </w:r>
      <w:r>
        <w:rPr>
          <w:rFonts w:ascii="Times New Roman" w:hAnsi="Times New Roman" w:cs="Times New Roman"/>
          <w:sz w:val="24"/>
          <w:szCs w:val="24"/>
        </w:rPr>
        <w:t xml:space="preserve">the introduction of a number of targeted support measures and the provision of support to older jobseekers, the unemployed and the </w:t>
      </w:r>
      <w:r>
        <w:rPr>
          <w:rFonts w:ascii="Times New Roman" w:hAnsi="Times New Roman" w:cs="Times New Roman"/>
          <w:sz w:val="24"/>
          <w:szCs w:val="24"/>
        </w:rPr>
        <w:lastRenderedPageBreak/>
        <w:t>employed, enabling them to adapt to changing working conditions, to improve their skills and knowledge by providing practical measures to maintain longer working lives.</w:t>
      </w:r>
    </w:p>
    <w:p w14:paraId="22BEF5A6" w14:textId="77777777" w:rsidR="00D00EFC" w:rsidRDefault="00D00EFC">
      <w:pPr>
        <w:spacing w:after="0" w:line="240" w:lineRule="auto"/>
        <w:jc w:val="both"/>
        <w:rPr>
          <w:rFonts w:ascii="Times New Roman" w:hAnsi="Times New Roman" w:cs="Times New Roman"/>
          <w:sz w:val="24"/>
          <w:szCs w:val="24"/>
        </w:rPr>
      </w:pPr>
    </w:p>
    <w:p w14:paraId="3EDC5C0D" w14:textId="5657C208"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Meanwhile, the most significant </w:t>
      </w:r>
      <w:r w:rsidR="00E1699A">
        <w:rPr>
          <w:rFonts w:ascii="Times New Roman" w:hAnsi="Times New Roman" w:cs="Times New Roman"/>
          <w:sz w:val="24"/>
          <w:szCs w:val="24"/>
        </w:rPr>
        <w:t>achievement</w:t>
      </w:r>
      <w:r>
        <w:rPr>
          <w:rFonts w:ascii="Times New Roman" w:hAnsi="Times New Roman" w:cs="Times New Roman"/>
          <w:sz w:val="24"/>
          <w:szCs w:val="24"/>
        </w:rPr>
        <w:t xml:space="preserve"> in low income growth is the minimum income reform introduced in 2021. It is the most ambitious reform implemented </w:t>
      </w:r>
      <w:r w:rsidR="00E1699A">
        <w:rPr>
          <w:rFonts w:ascii="Times New Roman" w:hAnsi="Times New Roman" w:cs="Times New Roman"/>
          <w:sz w:val="24"/>
          <w:szCs w:val="24"/>
        </w:rPr>
        <w:t>during</w:t>
      </w:r>
      <w:r>
        <w:rPr>
          <w:rFonts w:ascii="Times New Roman" w:hAnsi="Times New Roman" w:cs="Times New Roman"/>
          <w:sz w:val="24"/>
          <w:szCs w:val="24"/>
        </w:rPr>
        <w:t xml:space="preserve"> the last 20 years to alleviate poverty and income inequality, which is particularly important for people of retirement age, given the particularly high risk of poverty </w:t>
      </w:r>
      <w:r w:rsidR="00E1699A">
        <w:rPr>
          <w:rFonts w:ascii="Times New Roman" w:hAnsi="Times New Roman" w:cs="Times New Roman"/>
          <w:sz w:val="24"/>
          <w:szCs w:val="24"/>
        </w:rPr>
        <w:t>of</w:t>
      </w:r>
      <w:r>
        <w:rPr>
          <w:rFonts w:ascii="Times New Roman" w:hAnsi="Times New Roman" w:cs="Times New Roman"/>
          <w:sz w:val="24"/>
          <w:szCs w:val="24"/>
        </w:rPr>
        <w:t xml:space="preserve"> this </w:t>
      </w:r>
      <w:r w:rsidR="00E1699A">
        <w:rPr>
          <w:rFonts w:ascii="Times New Roman" w:hAnsi="Times New Roman" w:cs="Times New Roman"/>
          <w:sz w:val="24"/>
          <w:szCs w:val="24"/>
        </w:rPr>
        <w:t xml:space="preserve">target </w:t>
      </w:r>
      <w:r>
        <w:rPr>
          <w:rFonts w:ascii="Times New Roman" w:hAnsi="Times New Roman" w:cs="Times New Roman"/>
          <w:sz w:val="24"/>
          <w:szCs w:val="24"/>
        </w:rPr>
        <w:t>group. It is also important to highlight</w:t>
      </w:r>
      <w:r w:rsidR="00E1699A">
        <w:rPr>
          <w:rFonts w:ascii="Times New Roman" w:hAnsi="Times New Roman" w:cs="Times New Roman"/>
          <w:sz w:val="24"/>
          <w:szCs w:val="24"/>
        </w:rPr>
        <w:t xml:space="preserve"> the</w:t>
      </w:r>
      <w:r>
        <w:rPr>
          <w:rFonts w:ascii="Times New Roman" w:hAnsi="Times New Roman" w:cs="Times New Roman"/>
          <w:sz w:val="24"/>
          <w:szCs w:val="24"/>
        </w:rPr>
        <w:t xml:space="preserve"> tax reform from 2018, which aimed to reduce income inequality by </w:t>
      </w:r>
      <w:r w:rsidR="00E1699A">
        <w:rPr>
          <w:rFonts w:ascii="Times New Roman" w:hAnsi="Times New Roman" w:cs="Times New Roman"/>
          <w:sz w:val="24"/>
          <w:szCs w:val="24"/>
        </w:rPr>
        <w:t>increasing the</w:t>
      </w:r>
      <w:r>
        <w:rPr>
          <w:rFonts w:ascii="Times New Roman" w:hAnsi="Times New Roman" w:cs="Times New Roman"/>
          <w:sz w:val="24"/>
          <w:szCs w:val="24"/>
        </w:rPr>
        <w:t xml:space="preserve"> income for the lowest-income population, especially for people </w:t>
      </w:r>
      <w:r w:rsidR="00E1699A">
        <w:rPr>
          <w:rFonts w:ascii="Times New Roman" w:hAnsi="Times New Roman" w:cs="Times New Roman"/>
          <w:sz w:val="24"/>
          <w:szCs w:val="24"/>
        </w:rPr>
        <w:t>at</w:t>
      </w:r>
      <w:r>
        <w:rPr>
          <w:rFonts w:ascii="Times New Roman" w:hAnsi="Times New Roman" w:cs="Times New Roman"/>
          <w:sz w:val="24"/>
          <w:szCs w:val="24"/>
        </w:rPr>
        <w:t xml:space="preserve"> retirement age. Although poverty and income inequality indicators for 2020 do not show a decreasing trend, it should be </w:t>
      </w:r>
      <w:r w:rsidR="00E1699A">
        <w:rPr>
          <w:rFonts w:ascii="Times New Roman" w:hAnsi="Times New Roman" w:cs="Times New Roman"/>
          <w:sz w:val="24"/>
          <w:szCs w:val="24"/>
        </w:rPr>
        <w:t>pointed out</w:t>
      </w:r>
      <w:r>
        <w:rPr>
          <w:rFonts w:ascii="Times New Roman" w:hAnsi="Times New Roman" w:cs="Times New Roman"/>
          <w:sz w:val="24"/>
          <w:szCs w:val="24"/>
        </w:rPr>
        <w:t xml:space="preserve"> that the impact of the minimum income reform can be assessed in 2023, when indicators for 2021 will be available.</w:t>
      </w:r>
    </w:p>
    <w:p w14:paraId="1CEE2CC0" w14:textId="77777777" w:rsidR="00D00EFC" w:rsidRDefault="00D00EFC">
      <w:pPr>
        <w:spacing w:after="0" w:line="240" w:lineRule="auto"/>
        <w:jc w:val="both"/>
        <w:rPr>
          <w:rFonts w:ascii="Times New Roman" w:hAnsi="Times New Roman" w:cs="Times New Roman"/>
          <w:sz w:val="24"/>
          <w:szCs w:val="24"/>
        </w:rPr>
      </w:pPr>
    </w:p>
    <w:p w14:paraId="26C42BFA" w14:textId="77777777" w:rsidR="00D00EFC" w:rsidRDefault="00DC443C">
      <w:pPr>
        <w:jc w:val="both"/>
        <w:rPr>
          <w:rFonts w:ascii="Times New Roman" w:hAnsi="Times New Roman" w:cs="Times New Roman"/>
          <w:sz w:val="24"/>
          <w:szCs w:val="24"/>
        </w:rPr>
      </w:pPr>
      <w:r>
        <w:rPr>
          <w:rFonts w:ascii="Times New Roman" w:hAnsi="Times New Roman" w:cs="Times New Roman"/>
          <w:b/>
          <w:i/>
          <w:sz w:val="24"/>
          <w:szCs w:val="24"/>
        </w:rPr>
        <w:t>The following tasks</w:t>
      </w:r>
      <w:r>
        <w:rPr>
          <w:rFonts w:ascii="Times New Roman" w:hAnsi="Times New Roman" w:cs="Times New Roman"/>
          <w:sz w:val="24"/>
          <w:szCs w:val="24"/>
        </w:rPr>
        <w:t>:</w:t>
      </w:r>
    </w:p>
    <w:p w14:paraId="4ED7D3B6" w14:textId="77777777" w:rsidR="00D00EFC" w:rsidRDefault="00DC443C">
      <w:pPr>
        <w:pStyle w:val="ListParagraph"/>
        <w:numPr>
          <w:ilvl w:val="0"/>
          <w:numId w:val="15"/>
        </w:numPr>
        <w:jc w:val="both"/>
        <w:rPr>
          <w:rFonts w:ascii="Times New Roman" w:hAnsi="Times New Roman"/>
          <w:sz w:val="24"/>
          <w:szCs w:val="24"/>
        </w:rPr>
      </w:pPr>
      <w:r>
        <w:rPr>
          <w:rFonts w:ascii="Times New Roman" w:hAnsi="Times New Roman"/>
          <w:sz w:val="24"/>
          <w:szCs w:val="24"/>
        </w:rPr>
        <w:t>increase the amount of social transfers and their impact on poverty reduction (especially for the most vulnerable groups of the population at risk of poverty), including ensuring the review of individual social benefits, remuneration and allowances and the linking thereof in accordance with changes in socio-economic indicators, as well as evaluating the possibility of introducing a basic pension</w:t>
      </w:r>
      <w:r>
        <w:rPr>
          <w:rStyle w:val="FootnoteReference"/>
          <w:rFonts w:ascii="Times New Roman" w:hAnsi="Times New Roman" w:cs="Times New Roman"/>
          <w:sz w:val="24"/>
          <w:szCs w:val="24"/>
        </w:rPr>
        <w:footnoteReference w:id="22"/>
      </w:r>
      <w:r>
        <w:rPr>
          <w:rFonts w:ascii="Times New Roman" w:hAnsi="Times New Roman"/>
          <w:sz w:val="24"/>
          <w:szCs w:val="24"/>
        </w:rPr>
        <w:t>;</w:t>
      </w:r>
    </w:p>
    <w:p w14:paraId="48E1C84E" w14:textId="77777777" w:rsidR="00D00EFC" w:rsidRDefault="00DC443C">
      <w:pPr>
        <w:pStyle w:val="ListParagraph"/>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sz w:val="24"/>
          <w:szCs w:val="24"/>
        </w:rPr>
        <w:t>increase the competitiveness and responsiveness of unemployed persons, job seekers and persons at risk of unemployment to the transformation of the labour market and the need to adapt to the current situation in the labour market</w:t>
      </w:r>
      <w:r>
        <w:rPr>
          <w:rStyle w:val="FootnoteReference"/>
          <w:rFonts w:ascii="Times New Roman" w:hAnsi="Times New Roman"/>
          <w:sz w:val="24"/>
          <w:szCs w:val="24"/>
        </w:rPr>
        <w:footnoteReference w:id="23"/>
      </w:r>
      <w:r>
        <w:rPr>
          <w:rFonts w:ascii="Times New Roman" w:hAnsi="Times New Roman"/>
          <w:sz w:val="24"/>
          <w:szCs w:val="24"/>
        </w:rPr>
        <w:t>;</w:t>
      </w:r>
    </w:p>
    <w:p w14:paraId="18CE345A" w14:textId="3A275A71" w:rsidR="00D00EFC" w:rsidRDefault="00E1699A">
      <w:pPr>
        <w:pStyle w:val="NormalWeb"/>
        <w:numPr>
          <w:ilvl w:val="0"/>
          <w:numId w:val="15"/>
        </w:numPr>
        <w:spacing w:before="0" w:beforeAutospacing="0" w:after="120" w:afterAutospacing="0"/>
        <w:jc w:val="both"/>
      </w:pPr>
      <w:proofErr w:type="gramStart"/>
      <w:r>
        <w:rPr>
          <w:bCs/>
        </w:rPr>
        <w:t>increase</w:t>
      </w:r>
      <w:proofErr w:type="gramEnd"/>
      <w:r w:rsidR="00DC443C">
        <w:rPr>
          <w:bCs/>
        </w:rPr>
        <w:t xml:space="preserve"> the participation of adults</w:t>
      </w:r>
      <w:r w:rsidR="00DC443C">
        <w:t xml:space="preserve"> in education, </w:t>
      </w:r>
      <w:r w:rsidR="00DC443C">
        <w:rPr>
          <w:bCs/>
        </w:rPr>
        <w:t xml:space="preserve">in particular for </w:t>
      </w:r>
      <w:r>
        <w:rPr>
          <w:bCs/>
        </w:rPr>
        <w:t>those who enroll in education less</w:t>
      </w:r>
      <w:r w:rsidR="00DC443C">
        <w:rPr>
          <w:bCs/>
        </w:rPr>
        <w:t>; increasing the quality of adult education and establishing a sustainable and socially responsible system of funding for adult education</w:t>
      </w:r>
      <w:r w:rsidR="00DC443C">
        <w:rPr>
          <w:rStyle w:val="FootnoteReference"/>
          <w:bCs/>
        </w:rPr>
        <w:footnoteReference w:id="24"/>
      </w:r>
      <w:r w:rsidR="00DC443C">
        <w:rPr>
          <w:bCs/>
        </w:rPr>
        <w:t>.</w:t>
      </w:r>
    </w:p>
    <w:p w14:paraId="39BB1645" w14:textId="4DC80F52" w:rsidR="00C15DEB" w:rsidRDefault="00C15DEB">
      <w:pPr>
        <w:rPr>
          <w:rFonts w:ascii="Times New Roman" w:hAnsi="Times New Roman" w:cs="Times New Roman"/>
          <w:sz w:val="24"/>
          <w:szCs w:val="24"/>
        </w:rPr>
      </w:pPr>
      <w:r>
        <w:rPr>
          <w:rFonts w:ascii="Times New Roman" w:hAnsi="Times New Roman" w:cs="Times New Roman"/>
          <w:sz w:val="24"/>
          <w:szCs w:val="24"/>
        </w:rPr>
        <w:br w:type="page"/>
      </w:r>
    </w:p>
    <w:p w14:paraId="4023745C" w14:textId="0A45677A" w:rsidR="00D00EFC" w:rsidRDefault="006954F9">
      <w:pPr>
        <w:pStyle w:val="Heading1"/>
        <w:numPr>
          <w:ilvl w:val="0"/>
          <w:numId w:val="38"/>
        </w:numPr>
        <w:spacing w:after="120"/>
        <w:ind w:left="714" w:hanging="357"/>
        <w:rPr>
          <w:rFonts w:ascii="Times New Roman" w:hAnsi="Times New Roman" w:cs="Times New Roman"/>
          <w:b/>
          <w:color w:val="auto"/>
          <w:sz w:val="24"/>
          <w:szCs w:val="24"/>
        </w:rPr>
      </w:pPr>
      <w:bookmarkStart w:id="20" w:name="_Toc99452224"/>
      <w:bookmarkStart w:id="21" w:name="_Toc102073324"/>
      <w:r>
        <w:rPr>
          <w:rFonts w:ascii="Times New Roman" w:hAnsi="Times New Roman" w:cs="Times New Roman"/>
          <w:b/>
          <w:color w:val="auto"/>
          <w:sz w:val="24"/>
          <w:szCs w:val="24"/>
        </w:rPr>
        <w:lastRenderedPageBreak/>
        <w:t>Ensuring</w:t>
      </w:r>
      <w:r w:rsidR="00DC443C">
        <w:rPr>
          <w:rFonts w:ascii="Times New Roman" w:hAnsi="Times New Roman" w:cs="Times New Roman"/>
          <w:b/>
          <w:color w:val="auto"/>
          <w:sz w:val="24"/>
          <w:szCs w:val="24"/>
        </w:rPr>
        <w:t xml:space="preserve"> ageing</w:t>
      </w:r>
      <w:bookmarkEnd w:id="20"/>
      <w:r>
        <w:rPr>
          <w:rFonts w:ascii="Times New Roman" w:hAnsi="Times New Roman" w:cs="Times New Roman"/>
          <w:b/>
          <w:color w:val="auto"/>
          <w:sz w:val="24"/>
          <w:szCs w:val="24"/>
        </w:rPr>
        <w:t xml:space="preserve"> with dignity</w:t>
      </w:r>
      <w:bookmarkEnd w:id="21"/>
    </w:p>
    <w:p w14:paraId="2B33C623" w14:textId="5EE7A87D" w:rsidR="00D00EFC" w:rsidRPr="00E1699A" w:rsidRDefault="00E1699A">
      <w:pPr>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sz w:val="24"/>
          <w:szCs w:val="24"/>
        </w:rPr>
      </w:pPr>
      <w:r w:rsidRPr="00E1699A">
        <w:rPr>
          <w:rFonts w:ascii="Times New Roman" w:hAnsi="Times New Roman" w:cs="Times New Roman"/>
          <w:sz w:val="24"/>
          <w:szCs w:val="24"/>
        </w:rPr>
        <w:t>Protecting older persons’ enjoyment of all human rights and dignity, promoting their autonomy, self-determination and participation in society, and making sure that no law, policy or programme leaves room for discrimination of any kind.</w:t>
      </w:r>
    </w:p>
    <w:p w14:paraId="7C4508F3" w14:textId="77777777" w:rsidR="00D00EFC" w:rsidRDefault="00D00EFC">
      <w:pPr>
        <w:spacing w:after="0" w:line="240" w:lineRule="auto"/>
        <w:jc w:val="both"/>
        <w:rPr>
          <w:rFonts w:ascii="Times New Roman" w:eastAsia="MS Mincho" w:hAnsi="Times New Roman"/>
          <w:sz w:val="24"/>
          <w:szCs w:val="24"/>
        </w:rPr>
      </w:pPr>
    </w:p>
    <w:p w14:paraId="341E07C4" w14:textId="2716FABF"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 for the principle of equal rights, including the requirement to ensure the rights of individuals without discrimination, whether direct or indirect, irrespective of their age</w:t>
      </w:r>
      <w:r>
        <w:rPr>
          <w:rFonts w:ascii="Arial" w:hAnsi="Arial" w:cs="Arial"/>
          <w:color w:val="414142"/>
          <w:sz w:val="20"/>
          <w:szCs w:val="20"/>
          <w:shd w:val="clear" w:color="auto" w:fill="FFFFFF"/>
        </w:rPr>
        <w:t>,</w:t>
      </w:r>
      <w:r>
        <w:t xml:space="preserve"> </w:t>
      </w:r>
      <w:r>
        <w:rPr>
          <w:rFonts w:ascii="Times New Roman" w:hAnsi="Times New Roman" w:cs="Times New Roman"/>
          <w:sz w:val="24"/>
          <w:szCs w:val="24"/>
        </w:rPr>
        <w:t>is enshrined in all key sectoral laws. The principle of equal rights and the prohibition of discrimination as part of fundamental human rights are enshrined in the Constitution of the Republic of Latvia.</w:t>
      </w:r>
    </w:p>
    <w:p w14:paraId="232E04C9" w14:textId="77777777" w:rsidR="00D00EFC" w:rsidRDefault="00D00EFC">
      <w:pPr>
        <w:spacing w:after="0" w:line="240" w:lineRule="auto"/>
        <w:jc w:val="both"/>
        <w:rPr>
          <w:rFonts w:ascii="Times New Roman" w:hAnsi="Times New Roman" w:cs="Times New Roman"/>
          <w:sz w:val="24"/>
          <w:szCs w:val="24"/>
        </w:rPr>
      </w:pPr>
    </w:p>
    <w:p w14:paraId="7F75431E" w14:textId="0BA64EC0" w:rsidR="00D00EFC" w:rsidRDefault="00DC443C">
      <w:pPr>
        <w:spacing w:after="0" w:line="240" w:lineRule="auto"/>
        <w:jc w:val="both"/>
        <w:rPr>
          <w:rFonts w:ascii="Times New Roman" w:eastAsia="MS Mincho" w:hAnsi="Times New Roman"/>
          <w:sz w:val="24"/>
          <w:szCs w:val="24"/>
        </w:rPr>
      </w:pPr>
      <w:r>
        <w:rPr>
          <w:rFonts w:ascii="Times New Roman" w:hAnsi="Times New Roman" w:cs="Times New Roman"/>
          <w:sz w:val="24"/>
          <w:szCs w:val="24"/>
        </w:rPr>
        <w:t>Equality, inclusion, non-discrimination and respect for fundamental rights are defined as a horizontal principle in all areas of EU fund support. The preparation, implementation, monitoring, reporting and evaluation of the Programme should take into account and promote gender equality, gender mainstreaming, and take action to prevent any discrimination based on sex, racial or ethnic origin, religion or belief, disability, age or sexual orientation.</w:t>
      </w:r>
      <w:bookmarkStart w:id="22" w:name="_Hlk96411733"/>
      <w:r>
        <w:rPr>
          <w:rFonts w:ascii="Times New Roman" w:hAnsi="Times New Roman" w:cs="Times New Roman"/>
          <w:sz w:val="24"/>
          <w:szCs w:val="24"/>
        </w:rPr>
        <w:t xml:space="preserve"> All the preparation and implementation of EU funds shall take particular account of the need to ensure accessibility for persons with disabilities. EU funds should only support actions that reduce segregation or exclusion and should ensure accessibility for persons with disabilities when funding infrastructure.</w:t>
      </w:r>
      <w:bookmarkEnd w:id="22"/>
      <w:r>
        <w:t xml:space="preserve"> </w:t>
      </w:r>
      <w:r>
        <w:rPr>
          <w:rFonts w:ascii="Times New Roman" w:eastAsia="MS Mincho" w:hAnsi="Times New Roman"/>
          <w:sz w:val="24"/>
          <w:szCs w:val="24"/>
        </w:rPr>
        <w:t>The horizontal principle aims to eliminate inequalities between women and men in any field, promote inclusion and non-discrimination based on racial or ethnic origin, religion or belief, disability, age or sexual orientation. In order to monitor compliance with the horizontal principle, guidelines have been developed</w:t>
      </w:r>
      <w:r>
        <w:rPr>
          <w:rStyle w:val="FootnoteReference"/>
          <w:rFonts w:ascii="Times New Roman" w:eastAsia="MS Mincho" w:hAnsi="Times New Roman"/>
          <w:sz w:val="24"/>
          <w:szCs w:val="24"/>
        </w:rPr>
        <w:footnoteReference w:id="25"/>
      </w:r>
      <w:r>
        <w:rPr>
          <w:rFonts w:ascii="Times New Roman" w:eastAsia="MS Mincho" w:hAnsi="Times New Roman"/>
          <w:sz w:val="24"/>
          <w:szCs w:val="24"/>
        </w:rPr>
        <w:t xml:space="preserve"> for its implementation and monitoring, where the situation in the area of ageing and age discrimination is reflected more extensively in this period of EU funds than in previous periods of EU funds, providing concrete examples of actions promoting equal opportunities </w:t>
      </w:r>
      <w:r w:rsidR="00E1699A">
        <w:rPr>
          <w:rFonts w:ascii="Times New Roman" w:eastAsia="MS Mincho" w:hAnsi="Times New Roman"/>
          <w:sz w:val="24"/>
          <w:szCs w:val="24"/>
        </w:rPr>
        <w:t xml:space="preserve">of </w:t>
      </w:r>
      <w:r>
        <w:rPr>
          <w:rFonts w:ascii="Times New Roman" w:eastAsia="MS Mincho" w:hAnsi="Times New Roman"/>
          <w:sz w:val="24"/>
          <w:szCs w:val="24"/>
        </w:rPr>
        <w:t>and rights for seniors.</w:t>
      </w:r>
    </w:p>
    <w:p w14:paraId="167DE2CC" w14:textId="398F6B69" w:rsidR="00D00EFC" w:rsidRDefault="00D00EFC">
      <w:pPr>
        <w:spacing w:after="0" w:line="240" w:lineRule="auto"/>
        <w:jc w:val="both"/>
        <w:rPr>
          <w:rFonts w:ascii="Times New Roman" w:eastAsia="MS Mincho" w:hAnsi="Times New Roman"/>
          <w:sz w:val="24"/>
          <w:szCs w:val="24"/>
        </w:rPr>
      </w:pPr>
    </w:p>
    <w:p w14:paraId="509CC504" w14:textId="5D01BB0B" w:rsidR="00D00EFC" w:rsidRDefault="00DC443C">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Before looking at progress in various areas, it is important to point out that </w:t>
      </w:r>
      <w:r>
        <w:rPr>
          <w:rFonts w:ascii="Times New Roman" w:eastAsia="MS Mincho" w:hAnsi="Times New Roman"/>
          <w:b/>
          <w:sz w:val="24"/>
          <w:szCs w:val="24"/>
        </w:rPr>
        <w:t>administrative territorial reform</w:t>
      </w:r>
      <w:r>
        <w:rPr>
          <w:rFonts w:ascii="Times New Roman" w:eastAsia="MS Mincho" w:hAnsi="Times New Roman"/>
          <w:sz w:val="24"/>
          <w:szCs w:val="24"/>
        </w:rPr>
        <w:t xml:space="preserve"> was introduced in Latvia in 2021, reducing the number of local governments from 119 to 43. </w:t>
      </w:r>
      <w:r w:rsidR="001654DA" w:rsidRPr="001654DA">
        <w:rPr>
          <w:rFonts w:ascii="Times New Roman" w:eastAsia="MS Mincho" w:hAnsi="Times New Roman"/>
          <w:sz w:val="24"/>
          <w:szCs w:val="24"/>
        </w:rPr>
        <w:t>It was necessary to ca</w:t>
      </w:r>
      <w:r w:rsidR="001654DA">
        <w:rPr>
          <w:rFonts w:ascii="Times New Roman" w:eastAsia="MS Mincho" w:hAnsi="Times New Roman"/>
          <w:sz w:val="24"/>
          <w:szCs w:val="24"/>
        </w:rPr>
        <w:t>rry out local government reform</w:t>
      </w:r>
      <w:r w:rsidR="001654DA" w:rsidRPr="001654DA">
        <w:rPr>
          <w:rFonts w:ascii="Times New Roman" w:eastAsia="MS Mincho" w:hAnsi="Times New Roman"/>
          <w:sz w:val="24"/>
          <w:szCs w:val="24"/>
        </w:rPr>
        <w:t xml:space="preserve"> primarily in the interests of Latvian residents, because it is essential to plan the development of the territory </w:t>
      </w:r>
      <w:r w:rsidR="001654DA">
        <w:rPr>
          <w:rFonts w:ascii="Times New Roman" w:eastAsia="MS Mincho" w:hAnsi="Times New Roman"/>
          <w:sz w:val="24"/>
          <w:szCs w:val="24"/>
        </w:rPr>
        <w:t>linking it</w:t>
      </w:r>
      <w:r w:rsidR="001654DA" w:rsidRPr="001654DA">
        <w:rPr>
          <w:rFonts w:ascii="Times New Roman" w:eastAsia="MS Mincho" w:hAnsi="Times New Roman"/>
          <w:sz w:val="24"/>
          <w:szCs w:val="24"/>
        </w:rPr>
        <w:t xml:space="preserve"> around regional and national development </w:t>
      </w:r>
      <w:proofErr w:type="spellStart"/>
      <w:r w:rsidR="001654DA" w:rsidRPr="001654DA">
        <w:rPr>
          <w:rFonts w:ascii="Times New Roman" w:eastAsia="MS Mincho" w:hAnsi="Times New Roman"/>
          <w:sz w:val="24"/>
          <w:szCs w:val="24"/>
        </w:rPr>
        <w:t>centres</w:t>
      </w:r>
      <w:proofErr w:type="spellEnd"/>
      <w:r w:rsidR="001654DA" w:rsidRPr="001654DA">
        <w:rPr>
          <w:rFonts w:ascii="Times New Roman" w:eastAsia="MS Mincho" w:hAnsi="Times New Roman"/>
          <w:sz w:val="24"/>
          <w:szCs w:val="24"/>
        </w:rPr>
        <w:t>, where economic activity and the supply of services are greater.</w:t>
      </w:r>
      <w:r>
        <w:rPr>
          <w:rFonts w:ascii="Times New Roman" w:eastAsia="MS Mincho" w:hAnsi="Times New Roman"/>
          <w:sz w:val="24"/>
          <w:szCs w:val="24"/>
        </w:rPr>
        <w:t xml:space="preserve"> This concerns the establishment of an efficient network of education, healthcare, social assistance, roads and transport, as well as infrastructure for communal farming. On the other hand, according to the wishes and needs of entrepreneurs, all types of necessary infrastructure are subordinated to the development of prospective economic activities in the territory</w:t>
      </w:r>
      <w:r>
        <w:rPr>
          <w:rStyle w:val="FootnoteReference"/>
          <w:rFonts w:ascii="Times New Roman" w:eastAsia="MS Mincho" w:hAnsi="Times New Roman"/>
          <w:sz w:val="24"/>
          <w:szCs w:val="24"/>
        </w:rPr>
        <w:footnoteReference w:id="26"/>
      </w:r>
      <w:r>
        <w:rPr>
          <w:rFonts w:ascii="Times New Roman" w:eastAsia="MS Mincho" w:hAnsi="Times New Roman"/>
          <w:sz w:val="24"/>
          <w:szCs w:val="24"/>
        </w:rPr>
        <w:t>. Administrative territorial reform is thus one of the preconditions for developing and developing services essential to seniors, such as social and health care.</w:t>
      </w:r>
    </w:p>
    <w:p w14:paraId="3A228021" w14:textId="77777777" w:rsidR="002659C6" w:rsidRDefault="002659C6" w:rsidP="002659C6">
      <w:pPr>
        <w:spacing w:after="0" w:line="240" w:lineRule="auto"/>
        <w:jc w:val="both"/>
        <w:rPr>
          <w:rFonts w:ascii="Times New Roman" w:eastAsia="Times New Roman" w:hAnsi="Times New Roman" w:cs="Times New Roman"/>
          <w:sz w:val="24"/>
          <w:szCs w:val="24"/>
          <w:lang w:val="en-GB" w:eastAsia="lv-LV"/>
        </w:rPr>
      </w:pPr>
    </w:p>
    <w:p w14:paraId="2B6C5FFF" w14:textId="0943F6F1" w:rsidR="002659C6" w:rsidRPr="002659C6" w:rsidRDefault="002659C6" w:rsidP="002659C6">
      <w:pPr>
        <w:spacing w:after="0" w:line="240" w:lineRule="auto"/>
        <w:jc w:val="both"/>
        <w:rPr>
          <w:rFonts w:ascii="Times New Roman" w:eastAsia="Times New Roman" w:hAnsi="Times New Roman" w:cs="Times New Roman"/>
          <w:sz w:val="24"/>
          <w:szCs w:val="24"/>
          <w:lang w:val="en-GB" w:eastAsia="lv-LV"/>
        </w:rPr>
      </w:pPr>
      <w:r w:rsidRPr="002659C6">
        <w:rPr>
          <w:rFonts w:ascii="Times New Roman" w:eastAsia="Times New Roman" w:hAnsi="Times New Roman" w:cs="Times New Roman"/>
          <w:sz w:val="24"/>
          <w:szCs w:val="24"/>
          <w:lang w:val="en-GB" w:eastAsia="lv-LV"/>
        </w:rPr>
        <w:lastRenderedPageBreak/>
        <w:t xml:space="preserve">At the same time, it should be noted that, in order not to </w:t>
      </w:r>
      <w:r>
        <w:rPr>
          <w:rFonts w:ascii="Times New Roman" w:eastAsia="Times New Roman" w:hAnsi="Times New Roman" w:cs="Times New Roman"/>
          <w:sz w:val="24"/>
          <w:szCs w:val="24"/>
          <w:lang w:val="en-GB" w:eastAsia="lv-LV"/>
        </w:rPr>
        <w:t>make</w:t>
      </w:r>
      <w:r w:rsidRPr="002659C6">
        <w:rPr>
          <w:rFonts w:ascii="Times New Roman" w:eastAsia="Times New Roman" w:hAnsi="Times New Roman" w:cs="Times New Roman"/>
          <w:sz w:val="24"/>
          <w:szCs w:val="24"/>
          <w:lang w:val="en-GB" w:eastAsia="lv-LV"/>
        </w:rPr>
        <w:t xml:space="preserve"> the availability of services provided by </w:t>
      </w:r>
      <w:r>
        <w:rPr>
          <w:rFonts w:ascii="Times New Roman" w:eastAsia="Times New Roman" w:hAnsi="Times New Roman" w:cs="Times New Roman"/>
          <w:sz w:val="24"/>
          <w:szCs w:val="24"/>
          <w:lang w:val="en-GB" w:eastAsia="lv-LV"/>
        </w:rPr>
        <w:t>the s</w:t>
      </w:r>
      <w:r w:rsidRPr="002659C6">
        <w:rPr>
          <w:rFonts w:ascii="Times New Roman" w:eastAsia="Times New Roman" w:hAnsi="Times New Roman" w:cs="Times New Roman"/>
          <w:sz w:val="24"/>
          <w:szCs w:val="24"/>
          <w:lang w:val="en-GB" w:eastAsia="lv-LV"/>
        </w:rPr>
        <w:t>tate and local governments</w:t>
      </w:r>
      <w:r>
        <w:rPr>
          <w:rFonts w:ascii="Times New Roman" w:eastAsia="Times New Roman" w:hAnsi="Times New Roman" w:cs="Times New Roman"/>
          <w:sz w:val="24"/>
          <w:szCs w:val="24"/>
          <w:lang w:val="en-GB" w:eastAsia="lv-LV"/>
        </w:rPr>
        <w:t xml:space="preserve"> remotely</w:t>
      </w:r>
      <w:r w:rsidRPr="002659C6">
        <w:rPr>
          <w:rFonts w:ascii="Times New Roman" w:eastAsia="Times New Roman" w:hAnsi="Times New Roman" w:cs="Times New Roman"/>
          <w:sz w:val="24"/>
          <w:szCs w:val="24"/>
          <w:lang w:val="en-GB" w:eastAsia="lv-LV"/>
        </w:rPr>
        <w:t xml:space="preserve">, 138 unified customer service centres of the State administration (hereinafter - </w:t>
      </w:r>
      <w:r>
        <w:rPr>
          <w:rFonts w:ascii="Times New Roman" w:eastAsia="Times New Roman" w:hAnsi="Times New Roman" w:cs="Times New Roman"/>
          <w:sz w:val="24"/>
          <w:szCs w:val="24"/>
          <w:lang w:val="en-GB" w:eastAsia="lv-LV"/>
        </w:rPr>
        <w:t>CSC</w:t>
      </w:r>
      <w:r w:rsidRPr="002659C6">
        <w:rPr>
          <w:rFonts w:ascii="Times New Roman" w:eastAsia="Times New Roman" w:hAnsi="Times New Roman" w:cs="Times New Roman"/>
          <w:sz w:val="24"/>
          <w:szCs w:val="24"/>
          <w:lang w:val="en-GB" w:eastAsia="lv-LV"/>
        </w:rPr>
        <w:t xml:space="preserve">) are operating in Latvia following the administratively territorial reform, planning to increase their number to 592 </w:t>
      </w:r>
      <w:r>
        <w:rPr>
          <w:rFonts w:ascii="Times New Roman" w:eastAsia="Times New Roman" w:hAnsi="Times New Roman" w:cs="Times New Roman"/>
          <w:sz w:val="24"/>
          <w:szCs w:val="24"/>
          <w:lang w:val="en-GB" w:eastAsia="lv-LV"/>
        </w:rPr>
        <w:t>CS</w:t>
      </w:r>
      <w:r w:rsidRPr="002659C6">
        <w:rPr>
          <w:rFonts w:ascii="Times New Roman" w:eastAsia="Times New Roman" w:hAnsi="Times New Roman" w:cs="Times New Roman"/>
          <w:sz w:val="24"/>
          <w:szCs w:val="24"/>
          <w:lang w:val="en-GB" w:eastAsia="lv-LV"/>
        </w:rPr>
        <w:t xml:space="preserve">C in the future. </w:t>
      </w:r>
      <w:r>
        <w:rPr>
          <w:rFonts w:ascii="Times New Roman" w:eastAsia="Times New Roman" w:hAnsi="Times New Roman" w:cs="Times New Roman"/>
          <w:sz w:val="24"/>
          <w:szCs w:val="24"/>
          <w:lang w:val="en-GB" w:eastAsia="lv-LV"/>
        </w:rPr>
        <w:t>CS</w:t>
      </w:r>
      <w:r w:rsidRPr="002659C6">
        <w:rPr>
          <w:rFonts w:ascii="Times New Roman" w:eastAsia="Times New Roman" w:hAnsi="Times New Roman" w:cs="Times New Roman"/>
          <w:sz w:val="24"/>
          <w:szCs w:val="24"/>
          <w:lang w:val="en-GB" w:eastAsia="lv-LV"/>
        </w:rPr>
        <w:t>C</w:t>
      </w:r>
      <w:r>
        <w:rPr>
          <w:rFonts w:ascii="Times New Roman" w:eastAsia="Times New Roman" w:hAnsi="Times New Roman" w:cs="Times New Roman"/>
          <w:sz w:val="24"/>
          <w:szCs w:val="24"/>
          <w:lang w:val="en-GB" w:eastAsia="lv-LV"/>
        </w:rPr>
        <w:t>s are aimed</w:t>
      </w:r>
      <w:r w:rsidRPr="002659C6">
        <w:rPr>
          <w:rFonts w:ascii="Times New Roman" w:eastAsia="Times New Roman" w:hAnsi="Times New Roman" w:cs="Times New Roman"/>
          <w:sz w:val="24"/>
          <w:szCs w:val="24"/>
          <w:lang w:val="en-GB" w:eastAsia="lv-LV"/>
        </w:rPr>
        <w:t xml:space="preserve"> to provide citizens with information and practical assistance in the application of public administration services as close as possible to their place of residence. Citizens can turn to the </w:t>
      </w:r>
      <w:r>
        <w:rPr>
          <w:rFonts w:ascii="Times New Roman" w:eastAsia="Times New Roman" w:hAnsi="Times New Roman" w:cs="Times New Roman"/>
          <w:sz w:val="24"/>
          <w:szCs w:val="24"/>
          <w:lang w:val="en-GB" w:eastAsia="lv-LV"/>
        </w:rPr>
        <w:t>CS</w:t>
      </w:r>
      <w:r w:rsidRPr="002659C6">
        <w:rPr>
          <w:rFonts w:ascii="Times New Roman" w:eastAsia="Times New Roman" w:hAnsi="Times New Roman" w:cs="Times New Roman"/>
          <w:sz w:val="24"/>
          <w:szCs w:val="24"/>
          <w:lang w:val="en-GB" w:eastAsia="lv-LV"/>
        </w:rPr>
        <w:t>C and receive support:</w:t>
      </w:r>
    </w:p>
    <w:p w14:paraId="77AB83D0" w14:textId="51DF0436"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Printing or downloading a Covid-19 digital certificate.</w:t>
      </w:r>
    </w:p>
    <w:p w14:paraId="09ECBC06" w14:textId="13AEC1BC"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In applying for benefits at the State Social Insurance Agency.</w:t>
      </w:r>
    </w:p>
    <w:p w14:paraId="59F5F697" w14:textId="47904E1F"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In the submission of annual declarations by the State Revenue Service.</w:t>
      </w:r>
    </w:p>
    <w:p w14:paraId="4C01D27A" w14:textId="01181CFA"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In applying for services provided by the Office of Citizenship and Migration Affairs.</w:t>
      </w:r>
    </w:p>
    <w:p w14:paraId="7CF46111" w14:textId="43164A47"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Advice on the use of social networks, e-mail and the Internet.</w:t>
      </w:r>
    </w:p>
    <w:p w14:paraId="463CC5B5" w14:textId="14E149DD"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The use of platform latvija.lv.</w:t>
      </w:r>
    </w:p>
    <w:p w14:paraId="24798666" w14:textId="6197409B"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Handling printing, scanning and other issues related to technical support (Internet, computer access) for job execution.</w:t>
      </w:r>
    </w:p>
    <w:p w14:paraId="6525C222" w14:textId="0BBF0EEC" w:rsidR="002659C6" w:rsidRPr="00C15DEB" w:rsidRDefault="002659C6" w:rsidP="00C15DEB">
      <w:pPr>
        <w:pStyle w:val="ListParagraph"/>
        <w:numPr>
          <w:ilvl w:val="2"/>
          <w:numId w:val="42"/>
        </w:numPr>
        <w:spacing w:after="0" w:line="240" w:lineRule="auto"/>
        <w:ind w:left="851"/>
        <w:jc w:val="both"/>
        <w:rPr>
          <w:rFonts w:ascii="Times New Roman" w:eastAsia="Times New Roman" w:hAnsi="Times New Roman" w:cs="Times New Roman"/>
          <w:sz w:val="24"/>
          <w:szCs w:val="24"/>
          <w:lang w:val="en-GB" w:eastAsia="lv-LV"/>
        </w:rPr>
      </w:pPr>
      <w:r w:rsidRPr="00C15DEB">
        <w:rPr>
          <w:rFonts w:ascii="Times New Roman" w:eastAsia="Times New Roman" w:hAnsi="Times New Roman" w:cs="Times New Roman"/>
          <w:sz w:val="24"/>
          <w:szCs w:val="24"/>
          <w:lang w:val="en-GB" w:eastAsia="lv-LV"/>
        </w:rPr>
        <w:t>On the services and facilities provided by other national authorities.</w:t>
      </w:r>
    </w:p>
    <w:p w14:paraId="74956C56" w14:textId="77777777" w:rsidR="002659C6" w:rsidRPr="002659C6" w:rsidRDefault="002659C6" w:rsidP="002659C6">
      <w:pPr>
        <w:spacing w:after="0" w:line="240" w:lineRule="auto"/>
        <w:jc w:val="both"/>
        <w:rPr>
          <w:rFonts w:ascii="Times New Roman" w:eastAsia="Times New Roman" w:hAnsi="Times New Roman" w:cs="Times New Roman"/>
          <w:sz w:val="24"/>
          <w:szCs w:val="24"/>
          <w:lang w:val="en-GB" w:eastAsia="lv-LV"/>
        </w:rPr>
      </w:pPr>
    </w:p>
    <w:p w14:paraId="236A2537" w14:textId="0D3DE402" w:rsidR="002659C6" w:rsidRPr="002659C6" w:rsidRDefault="002659C6" w:rsidP="002659C6">
      <w:pPr>
        <w:spacing w:after="0" w:line="240" w:lineRule="auto"/>
        <w:jc w:val="both"/>
        <w:rPr>
          <w:rFonts w:ascii="Times New Roman" w:eastAsia="Times New Roman" w:hAnsi="Times New Roman" w:cs="Times New Roman"/>
          <w:sz w:val="24"/>
          <w:szCs w:val="24"/>
          <w:lang w:val="en-GB" w:eastAsia="lv-LV"/>
        </w:rPr>
      </w:pPr>
      <w:r w:rsidRPr="002659C6">
        <w:rPr>
          <w:rFonts w:ascii="Times New Roman" w:eastAsia="Times New Roman" w:hAnsi="Times New Roman" w:cs="Times New Roman"/>
          <w:sz w:val="24"/>
          <w:szCs w:val="24"/>
          <w:lang w:val="en-GB" w:eastAsia="lv-LV"/>
        </w:rPr>
        <w:t xml:space="preserve">In the future it is planned to increase the scope of services so that citizens have access to remote communication with a specialist of the State Social Insurance Agency regarding old-age pensions, sickness benefits, disability pensions and parental benefits, as these services can only be received at present in the branches of the State Social Insurance Agency. The </w:t>
      </w:r>
      <w:r>
        <w:rPr>
          <w:rFonts w:ascii="Times New Roman" w:eastAsia="Times New Roman" w:hAnsi="Times New Roman" w:cs="Times New Roman"/>
          <w:sz w:val="24"/>
          <w:szCs w:val="24"/>
          <w:lang w:val="en-GB" w:eastAsia="lv-LV"/>
        </w:rPr>
        <w:t>CS</w:t>
      </w:r>
      <w:r w:rsidRPr="002659C6">
        <w:rPr>
          <w:rFonts w:ascii="Times New Roman" w:eastAsia="Times New Roman" w:hAnsi="Times New Roman" w:cs="Times New Roman"/>
          <w:sz w:val="24"/>
          <w:szCs w:val="24"/>
          <w:lang w:val="en-GB" w:eastAsia="lv-LV"/>
        </w:rPr>
        <w:t xml:space="preserve">C is an essential resource for seniors because they often don't have sufficient skills to work with computer or the Internet, so the possibility of </w:t>
      </w:r>
      <w:r w:rsidR="005C59E7">
        <w:rPr>
          <w:rFonts w:ascii="Times New Roman" w:eastAsia="Times New Roman" w:hAnsi="Times New Roman" w:cs="Times New Roman"/>
          <w:sz w:val="24"/>
          <w:szCs w:val="24"/>
          <w:lang w:val="en-GB" w:eastAsia="lv-LV"/>
        </w:rPr>
        <w:t>managing</w:t>
      </w:r>
      <w:r w:rsidRPr="002659C6">
        <w:rPr>
          <w:rFonts w:ascii="Times New Roman" w:eastAsia="Times New Roman" w:hAnsi="Times New Roman" w:cs="Times New Roman"/>
          <w:sz w:val="24"/>
          <w:szCs w:val="24"/>
          <w:lang w:val="en-GB" w:eastAsia="lv-LV"/>
        </w:rPr>
        <w:t xml:space="preserve"> different services in person and closer to their place of residence is very important.</w:t>
      </w:r>
    </w:p>
    <w:p w14:paraId="30E63C36" w14:textId="77777777" w:rsidR="00156483" w:rsidRDefault="00156483">
      <w:pPr>
        <w:spacing w:after="0" w:line="240" w:lineRule="auto"/>
        <w:jc w:val="both"/>
        <w:rPr>
          <w:rFonts w:ascii="Times New Roman" w:eastAsia="MS Mincho" w:hAnsi="Times New Roman"/>
          <w:sz w:val="24"/>
          <w:szCs w:val="24"/>
        </w:rPr>
      </w:pPr>
    </w:p>
    <w:p w14:paraId="293F12AE" w14:textId="77777777" w:rsidR="00D00EFC" w:rsidRDefault="00DC443C">
      <w:pPr>
        <w:spacing w:after="0" w:line="240" w:lineRule="auto"/>
        <w:jc w:val="both"/>
        <w:rPr>
          <w:rFonts w:ascii="Times New Roman" w:eastAsia="MS Mincho" w:hAnsi="Times New Roman"/>
          <w:b/>
          <w:sz w:val="24"/>
          <w:szCs w:val="24"/>
        </w:rPr>
      </w:pPr>
      <w:r>
        <w:rPr>
          <w:rFonts w:ascii="Times New Roman" w:eastAsia="MS Mincho" w:hAnsi="Times New Roman"/>
          <w:b/>
          <w:sz w:val="24"/>
          <w:szCs w:val="24"/>
        </w:rPr>
        <w:t>Social and healthcare services</w:t>
      </w:r>
    </w:p>
    <w:p w14:paraId="73BC6A16" w14:textId="77777777" w:rsidR="00D00EFC" w:rsidRDefault="00D00EFC">
      <w:pPr>
        <w:spacing w:after="0" w:line="240" w:lineRule="auto"/>
        <w:jc w:val="both"/>
        <w:rPr>
          <w:rFonts w:ascii="Times New Roman" w:eastAsia="MS Mincho" w:hAnsi="Times New Roman"/>
          <w:sz w:val="24"/>
          <w:szCs w:val="24"/>
        </w:rPr>
      </w:pPr>
    </w:p>
    <w:p w14:paraId="1E3EB5C5" w14:textId="702FAB53" w:rsidR="00D00EFC" w:rsidRDefault="00DC443C">
      <w:pPr>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The laws and regulations make </w:t>
      </w:r>
      <w:r>
        <w:rPr>
          <w:rFonts w:ascii="Times New Roman" w:eastAsia="MS Mincho" w:hAnsi="Times New Roman"/>
          <w:b/>
          <w:sz w:val="24"/>
          <w:szCs w:val="24"/>
        </w:rPr>
        <w:t xml:space="preserve">a strict distinction between social services and health services, </w:t>
      </w:r>
      <w:r w:rsidRPr="00156483">
        <w:rPr>
          <w:rFonts w:ascii="Times New Roman" w:eastAsia="MS Mincho" w:hAnsi="Times New Roman"/>
          <w:sz w:val="24"/>
          <w:szCs w:val="24"/>
        </w:rPr>
        <w:t>both</w:t>
      </w:r>
      <w:r>
        <w:rPr>
          <w:rFonts w:ascii="Times New Roman" w:eastAsia="MS Mincho" w:hAnsi="Times New Roman"/>
          <w:sz w:val="24"/>
          <w:szCs w:val="24"/>
        </w:rPr>
        <w:t xml:space="preserve"> in terms of purpose, content and funding </w:t>
      </w:r>
      <w:proofErr w:type="spellStart"/>
      <w:r>
        <w:rPr>
          <w:rFonts w:ascii="Times New Roman" w:eastAsia="MS Mincho" w:hAnsi="Times New Roman"/>
          <w:sz w:val="24"/>
          <w:szCs w:val="24"/>
        </w:rPr>
        <w:t>organisation</w:t>
      </w:r>
      <w:proofErr w:type="spellEnd"/>
      <w:r>
        <w:rPr>
          <w:rFonts w:ascii="Times New Roman" w:eastAsia="MS Mincho" w:hAnsi="Times New Roman"/>
          <w:sz w:val="24"/>
          <w:szCs w:val="24"/>
        </w:rPr>
        <w:t>, and are governed by different laws in different areas. The segregated areas of social services and health make it difficult to provide beneficiaries of social care services with adequate health care, especially for those in</w:t>
      </w:r>
      <w:r w:rsidR="00B678DD">
        <w:rPr>
          <w:rFonts w:ascii="Times New Roman" w:eastAsia="MS Mincho" w:hAnsi="Times New Roman"/>
          <w:sz w:val="24"/>
          <w:szCs w:val="24"/>
        </w:rPr>
        <w:t xml:space="preserve"> long-term social care and social rehabilitation</w:t>
      </w:r>
      <w:r>
        <w:rPr>
          <w:rFonts w:ascii="Times New Roman" w:eastAsia="MS Mincho" w:hAnsi="Times New Roman"/>
          <w:sz w:val="24"/>
          <w:szCs w:val="24"/>
        </w:rPr>
        <w:t xml:space="preserve"> institutions</w:t>
      </w:r>
      <w:r w:rsidR="00B678DD">
        <w:rPr>
          <w:rFonts w:ascii="Times New Roman" w:eastAsia="MS Mincho" w:hAnsi="Times New Roman"/>
          <w:sz w:val="24"/>
          <w:szCs w:val="24"/>
        </w:rPr>
        <w:t xml:space="preserve"> (hereinafter – long-term social care institutions)</w:t>
      </w:r>
      <w:r>
        <w:rPr>
          <w:rFonts w:ascii="Times New Roman" w:eastAsia="MS Mincho" w:hAnsi="Times New Roman"/>
          <w:sz w:val="24"/>
          <w:szCs w:val="24"/>
        </w:rPr>
        <w:t xml:space="preserve">. Consequently, a solution needs to be sought by matching resources from two sectors in order to ensure optimal access to services appropriate to the needs of clients and health conditions, while effectively and efficiently using </w:t>
      </w:r>
      <w:r w:rsidR="00E1699A">
        <w:rPr>
          <w:rFonts w:ascii="Times New Roman" w:eastAsia="MS Mincho" w:hAnsi="Times New Roman"/>
          <w:sz w:val="24"/>
          <w:szCs w:val="24"/>
        </w:rPr>
        <w:t>s</w:t>
      </w:r>
      <w:r>
        <w:rPr>
          <w:rFonts w:ascii="Times New Roman" w:eastAsia="MS Mincho" w:hAnsi="Times New Roman"/>
          <w:sz w:val="24"/>
          <w:szCs w:val="24"/>
        </w:rPr>
        <w:t>tate and local government budget resources for the provision of care in institutions for long-term social care and social rehabilitation, as well as care at home, outpatient psychiatry, palliative care, social rehabilitation of persons dependent on psychoactive substances</w:t>
      </w:r>
      <w:r>
        <w:rPr>
          <w:rStyle w:val="FootnoteReference"/>
          <w:rFonts w:ascii="Times New Roman" w:eastAsia="MS Mincho" w:hAnsi="Times New Roman"/>
          <w:sz w:val="24"/>
          <w:szCs w:val="24"/>
        </w:rPr>
        <w:footnoteReference w:id="27"/>
      </w:r>
      <w:r>
        <w:rPr>
          <w:rFonts w:ascii="Times New Roman" w:eastAsia="MS Mincho" w:hAnsi="Times New Roman"/>
          <w:sz w:val="24"/>
          <w:szCs w:val="24"/>
        </w:rPr>
        <w:t>.</w:t>
      </w:r>
    </w:p>
    <w:p w14:paraId="66D01012" w14:textId="77777777" w:rsidR="00D00EFC" w:rsidRDefault="00D00EFC">
      <w:pPr>
        <w:jc w:val="both"/>
        <w:rPr>
          <w:rFonts w:ascii="Times New Roman" w:eastAsia="MS Mincho" w:hAnsi="Times New Roman"/>
          <w:b/>
          <w:sz w:val="24"/>
          <w:szCs w:val="24"/>
        </w:rPr>
      </w:pPr>
    </w:p>
    <w:p w14:paraId="570563A5" w14:textId="77777777" w:rsidR="00D00EFC" w:rsidRDefault="00DC443C">
      <w:pPr>
        <w:jc w:val="both"/>
        <w:rPr>
          <w:rFonts w:ascii="Times New Roman" w:eastAsia="MS Mincho" w:hAnsi="Times New Roman"/>
          <w:b/>
          <w:i/>
          <w:sz w:val="24"/>
          <w:szCs w:val="24"/>
        </w:rPr>
      </w:pPr>
      <w:r>
        <w:rPr>
          <w:rFonts w:ascii="Times New Roman" w:eastAsia="MS Mincho" w:hAnsi="Times New Roman"/>
          <w:b/>
          <w:i/>
          <w:sz w:val="24"/>
          <w:szCs w:val="24"/>
        </w:rPr>
        <w:t>In the field of social care:</w:t>
      </w:r>
    </w:p>
    <w:p w14:paraId="71DF255D" w14:textId="1F8051EF" w:rsidR="007E3A8C" w:rsidRDefault="007E3A8C" w:rsidP="007E3A8C">
      <w:pPr>
        <w:spacing w:before="120" w:after="0" w:line="240" w:lineRule="auto"/>
        <w:jc w:val="both"/>
        <w:rPr>
          <w:rFonts w:ascii="Times New Roman" w:eastAsia="Times New Roman" w:hAnsi="Times New Roman" w:cs="Times New Roman"/>
          <w:sz w:val="24"/>
          <w:szCs w:val="24"/>
        </w:rPr>
      </w:pPr>
      <w:r w:rsidRPr="007E3A8C">
        <w:rPr>
          <w:rFonts w:ascii="Times New Roman" w:eastAsia="Times New Roman" w:hAnsi="Times New Roman" w:cs="Times New Roman"/>
          <w:sz w:val="24"/>
          <w:szCs w:val="24"/>
        </w:rPr>
        <w:t xml:space="preserve">Social services are one of the most important instruments for ensuring equal opportunities for persons with disabilities and other persons at risk of social exclusion to live in society and for promoting their inclusion and participation in society. According to national statistics compiled by the Ministry of Welfare, the number of </w:t>
      </w:r>
      <w:r w:rsidRPr="007E3A8C">
        <w:rPr>
          <w:rFonts w:ascii="Times New Roman" w:eastAsia="Times New Roman" w:hAnsi="Times New Roman" w:cs="Times New Roman"/>
          <w:sz w:val="24"/>
          <w:szCs w:val="24"/>
        </w:rPr>
        <w:lastRenderedPageBreak/>
        <w:t xml:space="preserve">recipients of long-term care services financed by </w:t>
      </w:r>
      <w:r w:rsidRPr="007E3A8C">
        <w:rPr>
          <w:rFonts w:ascii="Times New Roman" w:eastAsia="Times New Roman" w:hAnsi="Times New Roman" w:cs="Times New Roman"/>
          <w:sz w:val="24"/>
          <w:szCs w:val="24"/>
        </w:rPr>
        <w:t xml:space="preserve">municipalities and </w:t>
      </w:r>
      <w:r>
        <w:rPr>
          <w:rFonts w:ascii="Times New Roman" w:eastAsia="Times New Roman" w:hAnsi="Times New Roman" w:cs="Times New Roman"/>
          <w:sz w:val="24"/>
          <w:szCs w:val="24"/>
        </w:rPr>
        <w:t>home care</w:t>
      </w:r>
      <w:r w:rsidRPr="007E3A8C">
        <w:rPr>
          <w:rFonts w:ascii="Times New Roman" w:eastAsia="Times New Roman" w:hAnsi="Times New Roman" w:cs="Times New Roman"/>
          <w:sz w:val="24"/>
          <w:szCs w:val="24"/>
        </w:rPr>
        <w:t xml:space="preserve"> is increasing annually</w:t>
      </w:r>
      <w:r>
        <w:rPr>
          <w:rStyle w:val="FootnoteReference"/>
          <w:rFonts w:ascii="Times New Roman" w:eastAsia="Times New Roman" w:hAnsi="Times New Roman" w:cs="Times New Roman"/>
          <w:sz w:val="24"/>
          <w:szCs w:val="24"/>
        </w:rPr>
        <w:footnoteReference w:id="28"/>
      </w:r>
      <w:r w:rsidRPr="00BA182F">
        <w:rPr>
          <w:rFonts w:ascii="Times New Roman" w:eastAsia="Times New Roman" w:hAnsi="Times New Roman" w:cs="Times New Roman"/>
          <w:sz w:val="24"/>
          <w:szCs w:val="24"/>
        </w:rPr>
        <w:t xml:space="preserve">. </w:t>
      </w:r>
      <w:r w:rsidRPr="007E3A8C">
        <w:rPr>
          <w:rFonts w:ascii="Times New Roman" w:eastAsia="Times New Roman" w:hAnsi="Times New Roman" w:cs="Times New Roman"/>
          <w:sz w:val="24"/>
          <w:szCs w:val="24"/>
        </w:rPr>
        <w:t xml:space="preserve">Coverage and accessibility of social services are insufficient, particularly for persons with mental disabilities and </w:t>
      </w:r>
      <w:r>
        <w:rPr>
          <w:rFonts w:ascii="Times New Roman" w:eastAsia="Times New Roman" w:hAnsi="Times New Roman" w:cs="Times New Roman"/>
          <w:sz w:val="24"/>
          <w:szCs w:val="24"/>
        </w:rPr>
        <w:t xml:space="preserve">people at </w:t>
      </w:r>
      <w:r w:rsidRPr="007E3A8C">
        <w:rPr>
          <w:rFonts w:ascii="Times New Roman" w:eastAsia="Times New Roman" w:hAnsi="Times New Roman" w:cs="Times New Roman"/>
          <w:sz w:val="24"/>
          <w:szCs w:val="24"/>
        </w:rPr>
        <w:t>retirement age</w:t>
      </w:r>
      <w:r w:rsidRPr="007E3A8C">
        <w:rPr>
          <w:rStyle w:val="FootnoteReference"/>
          <w:rFonts w:ascii="Times New Roman" w:eastAsia="Times New Roman" w:hAnsi="Times New Roman" w:cs="Times New Roman"/>
          <w:sz w:val="24"/>
          <w:szCs w:val="24"/>
          <w:vertAlign w:val="baseline"/>
        </w:rPr>
        <w:t xml:space="preserve"> </w:t>
      </w:r>
      <w:r>
        <w:rPr>
          <w:rStyle w:val="FootnoteReference"/>
          <w:rFonts w:ascii="Times New Roman" w:eastAsia="Times New Roman" w:hAnsi="Times New Roman" w:cs="Times New Roman"/>
          <w:sz w:val="24"/>
          <w:szCs w:val="24"/>
        </w:rPr>
        <w:footnoteReference w:id="29"/>
      </w:r>
      <w:r w:rsidRPr="00BA182F">
        <w:rPr>
          <w:rFonts w:ascii="Times New Roman" w:eastAsia="Times New Roman" w:hAnsi="Times New Roman" w:cs="Times New Roman"/>
          <w:sz w:val="24"/>
          <w:szCs w:val="24"/>
        </w:rPr>
        <w:t xml:space="preserve">. </w:t>
      </w:r>
      <w:r w:rsidRPr="007E3A8C">
        <w:rPr>
          <w:rFonts w:ascii="Times New Roman" w:eastAsia="Times New Roman" w:hAnsi="Times New Roman" w:cs="Times New Roman"/>
          <w:sz w:val="24"/>
          <w:szCs w:val="24"/>
        </w:rPr>
        <w:t xml:space="preserve">At the end of 2020, there was a 521 person of retirement age in line to receive </w:t>
      </w:r>
      <w:r>
        <w:rPr>
          <w:rFonts w:ascii="Times New Roman" w:eastAsia="Times New Roman" w:hAnsi="Times New Roman" w:cs="Times New Roman"/>
          <w:sz w:val="24"/>
          <w:szCs w:val="24"/>
        </w:rPr>
        <w:t>municipal</w:t>
      </w:r>
      <w:r w:rsidRPr="007E3A8C">
        <w:rPr>
          <w:rStyle w:val="FootnoteReference"/>
          <w:rFonts w:ascii="Times New Roman" w:eastAsia="Times New Roman" w:hAnsi="Times New Roman" w:cs="Times New Roman"/>
          <w:sz w:val="24"/>
          <w:szCs w:val="24"/>
          <w:vertAlign w:val="baseline"/>
        </w:rPr>
        <w:t xml:space="preserve"> </w:t>
      </w:r>
      <w:r w:rsidRPr="007E3A8C">
        <w:rPr>
          <w:rFonts w:ascii="Times New Roman" w:eastAsia="Times New Roman" w:hAnsi="Times New Roman" w:cs="Times New Roman"/>
          <w:sz w:val="24"/>
          <w:szCs w:val="24"/>
        </w:rPr>
        <w:t>services of long-term care institutions</w:t>
      </w:r>
      <w:r>
        <w:rPr>
          <w:rStyle w:val="FootnoteReference"/>
          <w:rFonts w:ascii="Times New Roman" w:eastAsia="Times New Roman" w:hAnsi="Times New Roman" w:cs="Times New Roman"/>
          <w:sz w:val="24"/>
          <w:szCs w:val="24"/>
        </w:rPr>
        <w:footnoteReference w:id="30"/>
      </w:r>
      <w:r w:rsidRPr="00BA182F">
        <w:rPr>
          <w:rFonts w:ascii="Times New Roman" w:eastAsia="Times New Roman" w:hAnsi="Times New Roman" w:cs="Times New Roman"/>
          <w:sz w:val="24"/>
          <w:szCs w:val="24"/>
        </w:rPr>
        <w:t>.</w:t>
      </w:r>
    </w:p>
    <w:p w14:paraId="04CC9A5F" w14:textId="2793A56E" w:rsidR="00D00EFC" w:rsidRDefault="00DC443C">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00E1699A">
        <w:rPr>
          <w:rFonts w:ascii="Times New Roman" w:eastAsia="Times New Roman" w:hAnsi="Times New Roman" w:cs="Times New Roman"/>
          <w:sz w:val="24"/>
          <w:szCs w:val="24"/>
        </w:rPr>
        <w:t>analyzing</w:t>
      </w:r>
      <w:r>
        <w:rPr>
          <w:rFonts w:ascii="Times New Roman" w:eastAsia="Times New Roman" w:hAnsi="Times New Roman" w:cs="Times New Roman"/>
          <w:sz w:val="24"/>
          <w:szCs w:val="24"/>
        </w:rPr>
        <w:t xml:space="preserve"> information provided by </w:t>
      </w:r>
      <w:r w:rsidR="00156483">
        <w:rPr>
          <w:rFonts w:ascii="Times New Roman" w:eastAsia="Times New Roman" w:hAnsi="Times New Roman" w:cs="Times New Roman"/>
          <w:sz w:val="24"/>
          <w:szCs w:val="24"/>
        </w:rPr>
        <w:t>municipal social service offices</w:t>
      </w:r>
      <w:r>
        <w:rPr>
          <w:rFonts w:ascii="Times New Roman" w:eastAsia="Times New Roman" w:hAnsi="Times New Roman" w:cs="Times New Roman"/>
          <w:sz w:val="24"/>
          <w:szCs w:val="24"/>
        </w:rPr>
        <w:t>, it should be noted that only in the last two years (in 2018/2019) the establishment of day</w:t>
      </w:r>
      <w:r w:rsidR="00E16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for persons with dementia was started and 2 day</w:t>
      </w:r>
      <w:r w:rsidR="00E16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for persons with dementia were established during the reporting period (in total, there are 12 day</w:t>
      </w:r>
      <w:r w:rsidR="00E16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care centers for retirement age people in 2020)</w:t>
      </w:r>
      <w:r>
        <w:rPr>
          <w:rStyle w:val="FootnoteReference"/>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w:t>
      </w:r>
    </w:p>
    <w:p w14:paraId="384AD16E" w14:textId="30E81847" w:rsidR="00D00EFC" w:rsidRDefault="00156483">
      <w:pPr>
        <w:spacing w:before="120" w:after="0" w:line="240" w:lineRule="auto"/>
        <w:jc w:val="both"/>
        <w:rPr>
          <w:rFonts w:ascii="Times New Roman" w:hAnsi="Times New Roman"/>
          <w:bCs/>
          <w:sz w:val="24"/>
          <w:szCs w:val="24"/>
        </w:rPr>
      </w:pPr>
      <w:r>
        <w:rPr>
          <w:rFonts w:ascii="Times New Roman" w:eastAsia="Times New Roman" w:hAnsi="Times New Roman" w:cs="Times New Roman"/>
          <w:sz w:val="24"/>
          <w:szCs w:val="24"/>
        </w:rPr>
        <w:t>The residential care sector has the highest number of beneficiaries i</w:t>
      </w:r>
      <w:r w:rsidR="00E1699A">
        <w:rPr>
          <w:rFonts w:ascii="Times New Roman" w:eastAsia="Times New Roman" w:hAnsi="Times New Roman" w:cs="Times New Roman"/>
          <w:sz w:val="24"/>
          <w:szCs w:val="24"/>
        </w:rPr>
        <w:t>n the c</w:t>
      </w:r>
      <w:r w:rsidR="00DC443C">
        <w:rPr>
          <w:rFonts w:ascii="Times New Roman" w:eastAsia="Times New Roman" w:hAnsi="Times New Roman" w:cs="Times New Roman"/>
          <w:sz w:val="24"/>
          <w:szCs w:val="24"/>
        </w:rPr>
        <w:t>ommunity-based social services sector.</w:t>
      </w:r>
      <w:r w:rsidR="00DC443C">
        <w:t xml:space="preserve"> </w:t>
      </w:r>
      <w:r w:rsidR="00DC443C">
        <w:rPr>
          <w:rFonts w:ascii="Times New Roman" w:eastAsia="Times New Roman" w:hAnsi="Times New Roman" w:cs="Times New Roman"/>
          <w:sz w:val="24"/>
          <w:szCs w:val="24"/>
        </w:rPr>
        <w:t>About 80% of home care recipients are people of retirement age.</w:t>
      </w:r>
      <w:r w:rsidR="00DC443C">
        <w:t xml:space="preserve"> </w:t>
      </w:r>
      <w:r w:rsidR="00DC443C">
        <w:rPr>
          <w:rFonts w:ascii="Times New Roman" w:hAnsi="Times New Roman"/>
          <w:bCs/>
          <w:sz w:val="24"/>
          <w:szCs w:val="24"/>
        </w:rPr>
        <w:t>Although the total number of home care recipients has increased significantly, home care services are still not available</w:t>
      </w:r>
      <w:r w:rsidR="00E1699A">
        <w:rPr>
          <w:rFonts w:ascii="Times New Roman" w:hAnsi="Times New Roman"/>
          <w:bCs/>
          <w:sz w:val="24"/>
          <w:szCs w:val="24"/>
        </w:rPr>
        <w:t xml:space="preserve"> in all municipalities</w:t>
      </w:r>
      <w:r w:rsidR="00DC443C">
        <w:rPr>
          <w:rFonts w:ascii="Times New Roman" w:hAnsi="Times New Roman"/>
          <w:bCs/>
          <w:sz w:val="24"/>
          <w:szCs w:val="24"/>
        </w:rPr>
        <w:t xml:space="preserve"> (in 2014 – 81</w:t>
      </w:r>
      <w:r>
        <w:rPr>
          <w:rFonts w:ascii="Times New Roman" w:hAnsi="Times New Roman"/>
          <w:bCs/>
          <w:sz w:val="24"/>
          <w:szCs w:val="24"/>
        </w:rPr>
        <w:t>%</w:t>
      </w:r>
      <w:r w:rsidR="00DC443C">
        <w:rPr>
          <w:rFonts w:ascii="Times New Roman" w:hAnsi="Times New Roman"/>
          <w:bCs/>
          <w:sz w:val="24"/>
          <w:szCs w:val="24"/>
        </w:rPr>
        <w:t xml:space="preserve">, in 2017 </w:t>
      </w:r>
      <w:r>
        <w:rPr>
          <w:rFonts w:ascii="Times New Roman" w:hAnsi="Times New Roman"/>
          <w:bCs/>
          <w:sz w:val="24"/>
          <w:szCs w:val="24"/>
        </w:rPr>
        <w:t xml:space="preserve">- </w:t>
      </w:r>
      <w:r w:rsidR="00DC443C">
        <w:rPr>
          <w:rFonts w:ascii="Times New Roman" w:hAnsi="Times New Roman"/>
          <w:bCs/>
          <w:sz w:val="24"/>
          <w:szCs w:val="24"/>
        </w:rPr>
        <w:t>82%, in 2020 – 90%)</w:t>
      </w:r>
      <w:r w:rsidR="00DC443C">
        <w:rPr>
          <w:rStyle w:val="FootnoteReference"/>
          <w:rFonts w:ascii="Times New Roman" w:hAnsi="Times New Roman"/>
          <w:bCs/>
          <w:sz w:val="24"/>
          <w:szCs w:val="24"/>
        </w:rPr>
        <w:footnoteReference w:id="32"/>
      </w:r>
      <w:r w:rsidR="00DC443C">
        <w:rPr>
          <w:rFonts w:ascii="Times New Roman" w:hAnsi="Times New Roman"/>
          <w:bCs/>
          <w:sz w:val="24"/>
          <w:szCs w:val="24"/>
        </w:rPr>
        <w:t>.</w:t>
      </w:r>
    </w:p>
    <w:p w14:paraId="2B715BAF" w14:textId="2FE0B6A3" w:rsidR="00D00EFC" w:rsidRDefault="00DC443C">
      <w:pP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persons with disabilities, a number of measures have been implemented over the last 5 years. The most important of these are</w:t>
      </w:r>
      <w:r w:rsidR="00E1699A">
        <w:rPr>
          <w:rFonts w:ascii="Times New Roman" w:eastAsia="Times New Roman" w:hAnsi="Times New Roman" w:cs="Times New Roman"/>
          <w:color w:val="000000"/>
          <w:sz w:val="24"/>
          <w:szCs w:val="24"/>
        </w:rPr>
        <w:t xml:space="preserve"> </w:t>
      </w:r>
      <w:r w:rsidR="00156483">
        <w:rPr>
          <w:rFonts w:ascii="Times New Roman" w:eastAsia="Times New Roman" w:hAnsi="Times New Roman" w:cs="Times New Roman"/>
          <w:color w:val="000000"/>
          <w:sz w:val="24"/>
          <w:szCs w:val="24"/>
        </w:rPr>
        <w:t>the following</w:t>
      </w:r>
      <w:r>
        <w:rPr>
          <w:rFonts w:ascii="Times New Roman" w:eastAsia="Times New Roman" w:hAnsi="Times New Roman" w:cs="Times New Roman"/>
          <w:color w:val="000000"/>
          <w:sz w:val="24"/>
          <w:szCs w:val="24"/>
        </w:rPr>
        <w:t>:</w:t>
      </w:r>
    </w:p>
    <w:p w14:paraId="36D710BB" w14:textId="4560B690" w:rsidR="00D00EFC" w:rsidRDefault="00DC443C">
      <w:pPr>
        <w:pStyle w:val="ListParagraph"/>
        <w:numPr>
          <w:ilvl w:val="0"/>
          <w:numId w:val="11"/>
        </w:numPr>
        <w:spacing w:before="120" w:after="0" w:line="240" w:lineRule="auto"/>
        <w:jc w:val="both"/>
        <w:rPr>
          <w:rFonts w:ascii="Times New Roman" w:hAnsi="Times New Roman"/>
          <w:sz w:val="24"/>
          <w:szCs w:val="24"/>
        </w:rPr>
      </w:pPr>
      <w:r>
        <w:rPr>
          <w:rFonts w:ascii="Times New Roman" w:hAnsi="Times New Roman"/>
          <w:bCs/>
          <w:sz w:val="24"/>
          <w:szCs w:val="24"/>
        </w:rPr>
        <w:t>In order to ensure equal access</w:t>
      </w:r>
      <w:r w:rsidR="00156483">
        <w:rPr>
          <w:rFonts w:ascii="Times New Roman" w:hAnsi="Times New Roman"/>
          <w:bCs/>
          <w:sz w:val="24"/>
          <w:szCs w:val="24"/>
        </w:rPr>
        <w:t xml:space="preserve"> to social care services</w:t>
      </w:r>
      <w:r>
        <w:rPr>
          <w:rFonts w:ascii="Times New Roman" w:hAnsi="Times New Roman"/>
          <w:bCs/>
          <w:sz w:val="24"/>
          <w:szCs w:val="24"/>
        </w:rPr>
        <w:t xml:space="preserve"> throughout </w:t>
      </w:r>
      <w:r w:rsidR="00E1699A">
        <w:rPr>
          <w:rFonts w:ascii="Times New Roman" w:hAnsi="Times New Roman"/>
          <w:bCs/>
          <w:sz w:val="24"/>
          <w:szCs w:val="24"/>
        </w:rPr>
        <w:t>the whole country</w:t>
      </w:r>
      <w:r>
        <w:rPr>
          <w:rFonts w:ascii="Times New Roman" w:hAnsi="Times New Roman"/>
          <w:bCs/>
          <w:sz w:val="24"/>
          <w:szCs w:val="24"/>
        </w:rPr>
        <w:t xml:space="preserve">, a more objective assessment of the functioning abilities of a person according to uniform criteria and planning of the necessary support, a level of care (a total of 4 levels) shall be determined from 1 January 2018 prior to the provision of a social care service financed by the </w:t>
      </w:r>
      <w:r w:rsidR="00156483">
        <w:rPr>
          <w:rFonts w:ascii="Times New Roman" w:hAnsi="Times New Roman"/>
          <w:bCs/>
          <w:sz w:val="24"/>
          <w:szCs w:val="24"/>
        </w:rPr>
        <w:t>s</w:t>
      </w:r>
      <w:r>
        <w:rPr>
          <w:rFonts w:ascii="Times New Roman" w:hAnsi="Times New Roman"/>
          <w:bCs/>
          <w:sz w:val="24"/>
          <w:szCs w:val="24"/>
        </w:rPr>
        <w:t>tate or local government.</w:t>
      </w:r>
      <w:r>
        <w:t xml:space="preserve"> </w:t>
      </w:r>
      <w:r>
        <w:rPr>
          <w:rFonts w:ascii="Times New Roman" w:hAnsi="Times New Roman"/>
          <w:sz w:val="24"/>
          <w:szCs w:val="24"/>
        </w:rPr>
        <w:t xml:space="preserve">The level of care is a quantified value </w:t>
      </w:r>
      <w:r w:rsidR="00156483">
        <w:rPr>
          <w:rFonts w:ascii="Times New Roman" w:hAnsi="Times New Roman"/>
          <w:sz w:val="24"/>
          <w:szCs w:val="24"/>
        </w:rPr>
        <w:t>characterizing</w:t>
      </w:r>
      <w:r>
        <w:rPr>
          <w:rFonts w:ascii="Times New Roman" w:hAnsi="Times New Roman"/>
          <w:sz w:val="24"/>
          <w:szCs w:val="24"/>
        </w:rPr>
        <w:t xml:space="preserve"> the degree of deprivation of a person's self-care capacity, which is determined as a result of the assessment of a person's physical and mental abilities and skills. The level of care is also used to differentiate the amount of content or costs of social care services provided in the municipality, the amount of care allowance.</w:t>
      </w:r>
      <w:r>
        <w:rPr>
          <w:rStyle w:val="FootnoteReference"/>
          <w:rFonts w:ascii="Times New Roman" w:hAnsi="Times New Roman"/>
          <w:sz w:val="24"/>
          <w:szCs w:val="24"/>
        </w:rPr>
        <w:footnoteReference w:id="33"/>
      </w:r>
    </w:p>
    <w:p w14:paraId="73A9ACB3" w14:textId="5BB3D8BB" w:rsidR="00D00EFC" w:rsidRDefault="00DC443C">
      <w:pPr>
        <w:pStyle w:val="ListParagraph"/>
        <w:numPr>
          <w:ilvl w:val="0"/>
          <w:numId w:val="11"/>
        </w:numPr>
        <w:spacing w:before="120" w:after="0" w:line="240" w:lineRule="auto"/>
        <w:jc w:val="both"/>
        <w:rPr>
          <w:rFonts w:ascii="Times New Roman" w:hAnsi="Times New Roman"/>
          <w:sz w:val="24"/>
          <w:szCs w:val="24"/>
        </w:rPr>
      </w:pPr>
      <w:r>
        <w:rPr>
          <w:rFonts w:ascii="Times New Roman" w:hAnsi="Times New Roman"/>
          <w:sz w:val="24"/>
          <w:szCs w:val="24"/>
        </w:rPr>
        <w:t xml:space="preserve">From 1 July 2021, significant changes in the provision of the </w:t>
      </w:r>
      <w:r w:rsidR="006A4C95">
        <w:rPr>
          <w:rFonts w:ascii="Times New Roman" w:hAnsi="Times New Roman"/>
          <w:sz w:val="24"/>
          <w:szCs w:val="24"/>
        </w:rPr>
        <w:t>state</w:t>
      </w:r>
      <w:r>
        <w:rPr>
          <w:rFonts w:ascii="Times New Roman" w:hAnsi="Times New Roman"/>
          <w:sz w:val="24"/>
          <w:szCs w:val="24"/>
        </w:rPr>
        <w:t xml:space="preserve"> funded assistant service</w:t>
      </w:r>
      <w:r w:rsidR="00156483">
        <w:rPr>
          <w:rStyle w:val="FootnoteReference"/>
          <w:rFonts w:ascii="Times New Roman" w:hAnsi="Times New Roman"/>
          <w:sz w:val="24"/>
          <w:szCs w:val="24"/>
        </w:rPr>
        <w:footnoteReference w:id="34"/>
      </w:r>
      <w:r>
        <w:rPr>
          <w:rFonts w:ascii="Times New Roman" w:hAnsi="Times New Roman"/>
          <w:sz w:val="24"/>
          <w:szCs w:val="24"/>
        </w:rPr>
        <w:t xml:space="preserve"> in the local government came into force, as a result </w:t>
      </w:r>
      <w:r>
        <w:rPr>
          <w:rFonts w:ascii="Times New Roman" w:hAnsi="Times New Roman"/>
          <w:iCs/>
          <w:sz w:val="24"/>
          <w:szCs w:val="24"/>
        </w:rPr>
        <w:t xml:space="preserve">of which a single questionnaire has been introduced for evaluation of the necessity of the </w:t>
      </w:r>
      <w:r w:rsidR="009147ED">
        <w:rPr>
          <w:rFonts w:ascii="Times New Roman" w:hAnsi="Times New Roman"/>
          <w:iCs/>
          <w:sz w:val="24"/>
          <w:szCs w:val="24"/>
        </w:rPr>
        <w:t xml:space="preserve">assistant </w:t>
      </w:r>
      <w:r>
        <w:rPr>
          <w:rFonts w:ascii="Times New Roman" w:hAnsi="Times New Roman"/>
          <w:iCs/>
          <w:sz w:val="24"/>
          <w:szCs w:val="24"/>
        </w:rPr>
        <w:t xml:space="preserve">service for adults; substantially improved administration of the service for both service providers and recipients; a unit price has been determined </w:t>
      </w:r>
      <w:r>
        <w:rPr>
          <w:rFonts w:ascii="Times New Roman" w:hAnsi="Times New Roman"/>
          <w:iCs/>
          <w:sz w:val="24"/>
          <w:szCs w:val="24"/>
        </w:rPr>
        <w:lastRenderedPageBreak/>
        <w:t>within the framework of which increased remuneration of assistants is provided. Thus, for the overwhelming majority of people in both the 18-64 age group and seniors over 65, it is possible to get a higher amount of assistant service than before.</w:t>
      </w:r>
    </w:p>
    <w:p w14:paraId="4F5335E7" w14:textId="21EF8FED" w:rsidR="00D00EFC" w:rsidRDefault="00DC443C">
      <w:pPr>
        <w:pStyle w:val="ListParagraph"/>
        <w:numPr>
          <w:ilvl w:val="0"/>
          <w:numId w:val="11"/>
        </w:numPr>
        <w:spacing w:before="120"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Due to the rapidly increa</w:t>
      </w:r>
      <w:r w:rsidR="006A4C95">
        <w:rPr>
          <w:rFonts w:ascii="Times New Roman" w:eastAsia="Times New Roman" w:hAnsi="Times New Roman" w:cs="Times New Roman"/>
          <w:color w:val="000000"/>
          <w:sz w:val="24"/>
          <w:szCs w:val="24"/>
        </w:rPr>
        <w:t xml:space="preserve">sing demand for technical aids </w:t>
      </w:r>
      <w:r>
        <w:rPr>
          <w:rFonts w:ascii="Times New Roman" w:eastAsia="Times New Roman" w:hAnsi="Times New Roman" w:cs="Times New Roman"/>
          <w:color w:val="000000"/>
          <w:sz w:val="24"/>
          <w:szCs w:val="24"/>
        </w:rPr>
        <w:t xml:space="preserve">as a result of an ageing population and the increase in persons with first-time </w:t>
      </w:r>
      <w:r w:rsidR="009147ED">
        <w:rPr>
          <w:rFonts w:ascii="Times New Roman" w:eastAsia="Times New Roman" w:hAnsi="Times New Roman" w:cs="Times New Roman"/>
          <w:color w:val="000000"/>
          <w:sz w:val="24"/>
          <w:szCs w:val="24"/>
        </w:rPr>
        <w:t>determined</w:t>
      </w:r>
      <w:r w:rsidR="006A4C95">
        <w:rPr>
          <w:rFonts w:ascii="Times New Roman" w:eastAsia="Times New Roman" w:hAnsi="Times New Roman" w:cs="Times New Roman"/>
          <w:color w:val="000000"/>
          <w:sz w:val="24"/>
          <w:szCs w:val="24"/>
        </w:rPr>
        <w:t xml:space="preserve"> disability</w:t>
      </w:r>
      <w:r>
        <w:rPr>
          <w:rFonts w:ascii="Times New Roman" w:hAnsi="Times New Roman"/>
          <w:sz w:val="24"/>
          <w:szCs w:val="24"/>
        </w:rPr>
        <w:t>, a compensation mechanism is possible to receive from 2016, i.e.</w:t>
      </w:r>
      <w:r w:rsidR="009147ED">
        <w:rPr>
          <w:rFonts w:ascii="Times New Roman" w:hAnsi="Times New Roman"/>
          <w:sz w:val="24"/>
          <w:szCs w:val="24"/>
        </w:rPr>
        <w:t>,</w:t>
      </w:r>
      <w:r>
        <w:rPr>
          <w:rFonts w:ascii="Times New Roman" w:hAnsi="Times New Roman"/>
          <w:sz w:val="24"/>
          <w:szCs w:val="24"/>
        </w:rPr>
        <w:t xml:space="preserve"> certain </w:t>
      </w:r>
      <w:r w:rsidR="006A4C95">
        <w:rPr>
          <w:rFonts w:ascii="Times New Roman" w:eastAsia="Times New Roman" w:hAnsi="Times New Roman" w:cs="Times New Roman"/>
          <w:color w:val="000000"/>
          <w:sz w:val="24"/>
          <w:szCs w:val="24"/>
        </w:rPr>
        <w:t>technical aids</w:t>
      </w:r>
      <w:r>
        <w:rPr>
          <w:rFonts w:ascii="Times New Roman" w:hAnsi="Times New Roman"/>
          <w:sz w:val="24"/>
          <w:szCs w:val="24"/>
        </w:rPr>
        <w:t xml:space="preserve"> can be purchased by a person at his</w:t>
      </w:r>
      <w:r w:rsidR="006A4C95">
        <w:rPr>
          <w:rFonts w:ascii="Times New Roman" w:hAnsi="Times New Roman"/>
          <w:sz w:val="24"/>
          <w:szCs w:val="24"/>
        </w:rPr>
        <w:t>/her</w:t>
      </w:r>
      <w:r>
        <w:rPr>
          <w:rFonts w:ascii="Times New Roman" w:hAnsi="Times New Roman"/>
          <w:sz w:val="24"/>
          <w:szCs w:val="24"/>
        </w:rPr>
        <w:t xml:space="preserve"> own expense in one of the EU Member States and, on arrival of the queue, compensation is paid to a person from the </w:t>
      </w:r>
      <w:r w:rsidR="006A4C95">
        <w:rPr>
          <w:rFonts w:ascii="Times New Roman" w:hAnsi="Times New Roman"/>
          <w:sz w:val="24"/>
          <w:szCs w:val="24"/>
        </w:rPr>
        <w:t>s</w:t>
      </w:r>
      <w:r>
        <w:rPr>
          <w:rFonts w:ascii="Times New Roman" w:hAnsi="Times New Roman"/>
          <w:sz w:val="24"/>
          <w:szCs w:val="24"/>
        </w:rPr>
        <w:t xml:space="preserve">tate budget in a certain amount. However, the introduction of the compensation mechanism does not solve other problems identified in the provision of the </w:t>
      </w:r>
      <w:r w:rsidR="006A4C95">
        <w:rPr>
          <w:rFonts w:ascii="Times New Roman" w:eastAsia="Times New Roman" w:hAnsi="Times New Roman" w:cs="Times New Roman"/>
          <w:color w:val="000000"/>
          <w:sz w:val="24"/>
          <w:szCs w:val="24"/>
        </w:rPr>
        <w:t>technical aids</w:t>
      </w:r>
      <w:r>
        <w:rPr>
          <w:rFonts w:ascii="Times New Roman" w:hAnsi="Times New Roman"/>
          <w:sz w:val="24"/>
          <w:szCs w:val="24"/>
        </w:rPr>
        <w:t xml:space="preserve">, for which proposals to improve the </w:t>
      </w:r>
      <w:r w:rsidR="006A4C95">
        <w:rPr>
          <w:rFonts w:ascii="Times New Roman" w:hAnsi="Times New Roman"/>
          <w:sz w:val="24"/>
          <w:szCs w:val="24"/>
        </w:rPr>
        <w:t>organization</w:t>
      </w:r>
      <w:r>
        <w:rPr>
          <w:rFonts w:ascii="Times New Roman" w:hAnsi="Times New Roman"/>
          <w:sz w:val="24"/>
          <w:szCs w:val="24"/>
        </w:rPr>
        <w:t xml:space="preserve"> of the </w:t>
      </w:r>
      <w:r w:rsidR="006A4C95">
        <w:rPr>
          <w:rFonts w:ascii="Times New Roman" w:eastAsia="Times New Roman" w:hAnsi="Times New Roman" w:cs="Times New Roman"/>
          <w:color w:val="000000"/>
          <w:sz w:val="24"/>
          <w:szCs w:val="24"/>
        </w:rPr>
        <w:t xml:space="preserve">technical aids </w:t>
      </w:r>
      <w:r>
        <w:rPr>
          <w:rFonts w:ascii="Times New Roman" w:hAnsi="Times New Roman"/>
          <w:sz w:val="24"/>
          <w:szCs w:val="24"/>
        </w:rPr>
        <w:t xml:space="preserve">were developed in 2017 and 2018, which foresaw significant changes to the procedures for granting the </w:t>
      </w:r>
      <w:r w:rsidR="006A4C95">
        <w:rPr>
          <w:rFonts w:ascii="Times New Roman" w:eastAsia="Times New Roman" w:hAnsi="Times New Roman" w:cs="Times New Roman"/>
          <w:color w:val="000000"/>
          <w:sz w:val="24"/>
          <w:szCs w:val="24"/>
        </w:rPr>
        <w:t>technical aids</w:t>
      </w:r>
      <w:r>
        <w:rPr>
          <w:rFonts w:ascii="Times New Roman" w:hAnsi="Times New Roman"/>
          <w:sz w:val="24"/>
          <w:szCs w:val="24"/>
        </w:rPr>
        <w:t xml:space="preserve">. The essence of </w:t>
      </w:r>
      <w:r>
        <w:rPr>
          <w:rFonts w:ascii="Times New Roman" w:hAnsi="Times New Roman"/>
          <w:b/>
          <w:sz w:val="24"/>
          <w:szCs w:val="24"/>
        </w:rPr>
        <w:t xml:space="preserve">the reform of the </w:t>
      </w:r>
      <w:r w:rsidR="006A4C95" w:rsidRPr="006A4C95">
        <w:rPr>
          <w:rFonts w:ascii="Times New Roman" w:eastAsia="Times New Roman" w:hAnsi="Times New Roman" w:cs="Times New Roman"/>
          <w:b/>
          <w:color w:val="000000"/>
          <w:sz w:val="24"/>
          <w:szCs w:val="24"/>
        </w:rPr>
        <w:t>technical aids</w:t>
      </w:r>
      <w:r w:rsidR="006A4C95">
        <w:rPr>
          <w:rFonts w:ascii="Times New Roman" w:eastAsia="Times New Roman" w:hAnsi="Times New Roman" w:cs="Times New Roman"/>
          <w:color w:val="000000"/>
          <w:sz w:val="24"/>
          <w:szCs w:val="24"/>
        </w:rPr>
        <w:t xml:space="preserve"> </w:t>
      </w:r>
      <w:r>
        <w:rPr>
          <w:rFonts w:ascii="Times New Roman" w:hAnsi="Times New Roman"/>
          <w:sz w:val="24"/>
          <w:szCs w:val="24"/>
        </w:rPr>
        <w:t xml:space="preserve">is to introduce a new model of the </w:t>
      </w:r>
      <w:r w:rsidR="006A4C95">
        <w:rPr>
          <w:rFonts w:ascii="Times New Roman" w:hAnsi="Times New Roman"/>
          <w:sz w:val="24"/>
          <w:szCs w:val="24"/>
        </w:rPr>
        <w:t>organization</w:t>
      </w:r>
      <w:r>
        <w:rPr>
          <w:rFonts w:ascii="Times New Roman" w:hAnsi="Times New Roman"/>
          <w:sz w:val="24"/>
          <w:szCs w:val="24"/>
        </w:rPr>
        <w:t xml:space="preserve"> of the </w:t>
      </w:r>
      <w:r w:rsidR="006A4C95">
        <w:rPr>
          <w:rFonts w:ascii="Times New Roman" w:eastAsia="Times New Roman" w:hAnsi="Times New Roman" w:cs="Times New Roman"/>
          <w:color w:val="000000"/>
          <w:sz w:val="24"/>
          <w:szCs w:val="24"/>
        </w:rPr>
        <w:t>technical aids</w:t>
      </w:r>
      <w:r>
        <w:rPr>
          <w:rFonts w:ascii="Times New Roman" w:hAnsi="Times New Roman"/>
          <w:sz w:val="24"/>
          <w:szCs w:val="24"/>
        </w:rPr>
        <w:t xml:space="preserve">, providing that the client selects the </w:t>
      </w:r>
      <w:r w:rsidR="006A4C95">
        <w:rPr>
          <w:rFonts w:ascii="Times New Roman" w:eastAsia="Times New Roman" w:hAnsi="Times New Roman" w:cs="Times New Roman"/>
          <w:color w:val="000000"/>
          <w:sz w:val="24"/>
          <w:szCs w:val="24"/>
        </w:rPr>
        <w:t xml:space="preserve">technical aid </w:t>
      </w:r>
      <w:r>
        <w:rPr>
          <w:rFonts w:ascii="Times New Roman" w:hAnsi="Times New Roman"/>
          <w:sz w:val="24"/>
          <w:szCs w:val="24"/>
        </w:rPr>
        <w:t>with producers or suppliers registered in accordance with the procedures specified by the Cabinet, replacing the public procurement with a “</w:t>
      </w:r>
      <w:r w:rsidR="006A4C95">
        <w:rPr>
          <w:rFonts w:ascii="Times New Roman" w:hAnsi="Times New Roman"/>
          <w:sz w:val="24"/>
          <w:szCs w:val="24"/>
        </w:rPr>
        <w:t>voucher</w:t>
      </w:r>
      <w:r>
        <w:rPr>
          <w:rFonts w:ascii="Times New Roman" w:hAnsi="Times New Roman"/>
          <w:sz w:val="24"/>
          <w:szCs w:val="24"/>
        </w:rPr>
        <w:t>” or a system of financing compensation (hereinafter - “</w:t>
      </w:r>
      <w:r w:rsidR="006A4C95">
        <w:rPr>
          <w:rFonts w:ascii="Times New Roman" w:hAnsi="Times New Roman"/>
          <w:sz w:val="24"/>
          <w:szCs w:val="24"/>
        </w:rPr>
        <w:t>voucher</w:t>
      </w:r>
      <w:r>
        <w:rPr>
          <w:rFonts w:ascii="Times New Roman" w:hAnsi="Times New Roman"/>
          <w:sz w:val="24"/>
          <w:szCs w:val="24"/>
        </w:rPr>
        <w:t xml:space="preserve">” system). The possibility for a customer to choose a </w:t>
      </w:r>
      <w:r w:rsidR="00D21958">
        <w:rPr>
          <w:rFonts w:ascii="Times New Roman" w:hAnsi="Times New Roman"/>
          <w:sz w:val="24"/>
          <w:szCs w:val="24"/>
        </w:rPr>
        <w:t xml:space="preserve">provider of </w:t>
      </w:r>
      <w:r w:rsidR="006A4C95">
        <w:rPr>
          <w:rFonts w:ascii="Times New Roman" w:eastAsia="Times New Roman" w:hAnsi="Times New Roman" w:cs="Times New Roman"/>
          <w:color w:val="000000"/>
          <w:sz w:val="24"/>
          <w:szCs w:val="24"/>
        </w:rPr>
        <w:t xml:space="preserve">technical aids </w:t>
      </w:r>
      <w:r>
        <w:rPr>
          <w:rFonts w:ascii="Times New Roman" w:hAnsi="Times New Roman"/>
          <w:sz w:val="24"/>
          <w:szCs w:val="24"/>
        </w:rPr>
        <w:t xml:space="preserve">in the long term would promote competition among </w:t>
      </w:r>
      <w:r w:rsidR="006A4C95">
        <w:rPr>
          <w:rFonts w:ascii="Times New Roman" w:eastAsia="Times New Roman" w:hAnsi="Times New Roman" w:cs="Times New Roman"/>
          <w:color w:val="000000"/>
          <w:sz w:val="24"/>
          <w:szCs w:val="24"/>
        </w:rPr>
        <w:t>technical aids</w:t>
      </w:r>
      <w:r w:rsidR="00D21958">
        <w:rPr>
          <w:rFonts w:ascii="Times New Roman" w:eastAsia="Times New Roman" w:hAnsi="Times New Roman" w:cs="Times New Roman"/>
          <w:color w:val="000000"/>
          <w:sz w:val="24"/>
          <w:szCs w:val="24"/>
        </w:rPr>
        <w:t>`</w:t>
      </w:r>
      <w:r w:rsidR="006A4C95">
        <w:rPr>
          <w:rFonts w:ascii="Times New Roman" w:eastAsia="Times New Roman" w:hAnsi="Times New Roman" w:cs="Times New Roman"/>
          <w:color w:val="000000"/>
          <w:sz w:val="24"/>
          <w:szCs w:val="24"/>
        </w:rPr>
        <w:t xml:space="preserve"> </w:t>
      </w:r>
      <w:r>
        <w:rPr>
          <w:rFonts w:ascii="Times New Roman" w:hAnsi="Times New Roman"/>
          <w:sz w:val="24"/>
          <w:szCs w:val="24"/>
        </w:rPr>
        <w:t xml:space="preserve">manufacturers, availability and quality of </w:t>
      </w:r>
      <w:r w:rsidR="006A4C95">
        <w:rPr>
          <w:rFonts w:ascii="Times New Roman" w:eastAsia="Times New Roman" w:hAnsi="Times New Roman" w:cs="Times New Roman"/>
          <w:color w:val="000000"/>
          <w:sz w:val="24"/>
          <w:szCs w:val="24"/>
        </w:rPr>
        <w:t>technical aids</w:t>
      </w:r>
      <w:r>
        <w:rPr>
          <w:rFonts w:ascii="Times New Roman" w:hAnsi="Times New Roman"/>
          <w:sz w:val="24"/>
          <w:szCs w:val="24"/>
        </w:rPr>
        <w:t xml:space="preserve">. The reform requires the development of a </w:t>
      </w:r>
      <w:proofErr w:type="spellStart"/>
      <w:r>
        <w:rPr>
          <w:rFonts w:ascii="Times New Roman" w:hAnsi="Times New Roman"/>
          <w:sz w:val="24"/>
          <w:szCs w:val="24"/>
        </w:rPr>
        <w:t>countervailable</w:t>
      </w:r>
      <w:proofErr w:type="spellEnd"/>
      <w:r>
        <w:rPr>
          <w:rFonts w:ascii="Times New Roman" w:hAnsi="Times New Roman"/>
          <w:sz w:val="24"/>
          <w:szCs w:val="24"/>
        </w:rPr>
        <w:t xml:space="preserve"> pricing methodology for both individually manufactured </w:t>
      </w:r>
      <w:r w:rsidR="006A4C95">
        <w:rPr>
          <w:rFonts w:ascii="Times New Roman" w:eastAsia="Times New Roman" w:hAnsi="Times New Roman" w:cs="Times New Roman"/>
          <w:color w:val="000000"/>
          <w:sz w:val="24"/>
          <w:szCs w:val="24"/>
        </w:rPr>
        <w:t xml:space="preserve">technical aids </w:t>
      </w:r>
      <w:r>
        <w:rPr>
          <w:rFonts w:ascii="Times New Roman" w:hAnsi="Times New Roman"/>
          <w:sz w:val="24"/>
          <w:szCs w:val="24"/>
        </w:rPr>
        <w:t xml:space="preserve">and manufactured </w:t>
      </w:r>
      <w:r w:rsidR="006A4C95">
        <w:rPr>
          <w:rFonts w:ascii="Times New Roman" w:eastAsia="Times New Roman" w:hAnsi="Times New Roman" w:cs="Times New Roman"/>
          <w:color w:val="000000"/>
          <w:sz w:val="24"/>
          <w:szCs w:val="24"/>
        </w:rPr>
        <w:t xml:space="preserve">technical aids </w:t>
      </w:r>
      <w:r>
        <w:rPr>
          <w:rFonts w:ascii="Times New Roman" w:hAnsi="Times New Roman"/>
          <w:sz w:val="24"/>
          <w:szCs w:val="24"/>
        </w:rPr>
        <w:t xml:space="preserve">and requirements for </w:t>
      </w:r>
      <w:r w:rsidR="006A4C95">
        <w:rPr>
          <w:rFonts w:ascii="Times New Roman" w:eastAsia="Times New Roman" w:hAnsi="Times New Roman" w:cs="Times New Roman"/>
          <w:color w:val="000000"/>
          <w:sz w:val="24"/>
          <w:szCs w:val="24"/>
        </w:rPr>
        <w:t>technical aids</w:t>
      </w:r>
      <w:r w:rsidR="00D21958">
        <w:rPr>
          <w:rFonts w:ascii="Times New Roman" w:eastAsia="Times New Roman" w:hAnsi="Times New Roman" w:cs="Times New Roman"/>
          <w:color w:val="000000"/>
          <w:sz w:val="24"/>
          <w:szCs w:val="24"/>
        </w:rPr>
        <w:t>`</w:t>
      </w:r>
      <w:r w:rsidR="006A4C95">
        <w:rPr>
          <w:rFonts w:ascii="Times New Roman" w:eastAsia="Times New Roman" w:hAnsi="Times New Roman" w:cs="Times New Roman"/>
          <w:color w:val="000000"/>
          <w:sz w:val="24"/>
          <w:szCs w:val="24"/>
        </w:rPr>
        <w:t xml:space="preserve"> </w:t>
      </w:r>
      <w:r>
        <w:rPr>
          <w:rFonts w:ascii="Times New Roman" w:hAnsi="Times New Roman"/>
          <w:sz w:val="24"/>
          <w:szCs w:val="24"/>
        </w:rPr>
        <w:t xml:space="preserve">service providers. It is expected that in the “voucher” system </w:t>
      </w:r>
      <w:r w:rsidR="00D21958">
        <w:rPr>
          <w:rFonts w:ascii="Times New Roman" w:hAnsi="Times New Roman"/>
          <w:sz w:val="24"/>
          <w:szCs w:val="24"/>
        </w:rPr>
        <w:t xml:space="preserve">a person will be evaluated by providing </w:t>
      </w:r>
      <w:r>
        <w:rPr>
          <w:rFonts w:ascii="Times New Roman" w:hAnsi="Times New Roman"/>
          <w:sz w:val="24"/>
          <w:szCs w:val="24"/>
        </w:rPr>
        <w:t xml:space="preserve">him or her </w:t>
      </w:r>
      <w:r w:rsidR="00D21958">
        <w:rPr>
          <w:rFonts w:ascii="Times New Roman" w:hAnsi="Times New Roman"/>
          <w:sz w:val="24"/>
          <w:szCs w:val="24"/>
        </w:rPr>
        <w:t xml:space="preserve">the technical aid </w:t>
      </w:r>
      <w:r>
        <w:rPr>
          <w:rFonts w:ascii="Times New Roman" w:hAnsi="Times New Roman"/>
          <w:sz w:val="24"/>
          <w:szCs w:val="24"/>
        </w:rPr>
        <w:t xml:space="preserve">that is more appropriate to his or her needs, purpose of use and </w:t>
      </w:r>
      <w:r w:rsidR="00D21958">
        <w:rPr>
          <w:rFonts w:ascii="Times New Roman" w:hAnsi="Times New Roman"/>
          <w:sz w:val="24"/>
          <w:szCs w:val="24"/>
        </w:rPr>
        <w:t xml:space="preserve">person`s </w:t>
      </w:r>
      <w:r>
        <w:rPr>
          <w:rFonts w:ascii="Times New Roman" w:hAnsi="Times New Roman"/>
          <w:sz w:val="24"/>
          <w:szCs w:val="24"/>
        </w:rPr>
        <w:t>level of activity. Implementation of the reform is planned to be completed by 2023.</w:t>
      </w:r>
      <w:r w:rsidR="006A4C95">
        <w:rPr>
          <w:rFonts w:ascii="Times New Roman" w:hAnsi="Times New Roman"/>
          <w:sz w:val="24"/>
          <w:szCs w:val="24"/>
        </w:rPr>
        <w:t xml:space="preserve"> </w:t>
      </w:r>
    </w:p>
    <w:p w14:paraId="4647C7E4" w14:textId="11F89753" w:rsidR="00D00EFC" w:rsidRDefault="00DC443C" w:rsidP="00ED6611">
      <w:pP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Both the home care provider and the provider of </w:t>
      </w:r>
      <w:r w:rsidR="00456D2B">
        <w:rPr>
          <w:rFonts w:ascii="Times New Roman" w:eastAsia="Times New Roman" w:hAnsi="Times New Roman" w:cs="Times New Roman"/>
          <w:sz w:val="24"/>
          <w:szCs w:val="24"/>
        </w:rPr>
        <w:t xml:space="preserve">long-term </w:t>
      </w:r>
      <w:r>
        <w:rPr>
          <w:rFonts w:ascii="Times New Roman" w:eastAsia="Times New Roman" w:hAnsi="Times New Roman" w:cs="Times New Roman"/>
          <w:sz w:val="24"/>
          <w:szCs w:val="24"/>
        </w:rPr>
        <w:t xml:space="preserve">social care </w:t>
      </w:r>
      <w:r w:rsidR="00456D2B">
        <w:rPr>
          <w:rFonts w:ascii="Times New Roman" w:eastAsia="Times New Roman" w:hAnsi="Times New Roman" w:cs="Times New Roman"/>
          <w:sz w:val="24"/>
          <w:szCs w:val="24"/>
        </w:rPr>
        <w:t>institutions</w:t>
      </w:r>
      <w:r>
        <w:rPr>
          <w:rFonts w:ascii="Times New Roman" w:eastAsia="Times New Roman" w:hAnsi="Times New Roman" w:cs="Times New Roman"/>
          <w:sz w:val="24"/>
          <w:szCs w:val="24"/>
        </w:rPr>
        <w:t xml:space="preserve"> shall, within the limits of their possibilities and funding, take measures </w:t>
      </w:r>
      <w:r>
        <w:rPr>
          <w:rFonts w:ascii="Times New Roman" w:eastAsia="Times New Roman" w:hAnsi="Times New Roman" w:cs="Times New Roman"/>
          <w:b/>
          <w:sz w:val="24"/>
          <w:szCs w:val="24"/>
        </w:rPr>
        <w:t>to improve the quality of the service</w:t>
      </w:r>
      <w:r>
        <w:rPr>
          <w:rFonts w:ascii="Times New Roman" w:eastAsia="Times New Roman" w:hAnsi="Times New Roman" w:cs="Times New Roman"/>
          <w:sz w:val="24"/>
          <w:szCs w:val="24"/>
        </w:rPr>
        <w:t xml:space="preserve">. Improvements are mainly related to the </w:t>
      </w:r>
      <w:proofErr w:type="spellStart"/>
      <w:r>
        <w:rPr>
          <w:rFonts w:ascii="Times New Roman" w:eastAsia="Times New Roman" w:hAnsi="Times New Roman" w:cs="Times New Roman"/>
          <w:sz w:val="24"/>
          <w:szCs w:val="24"/>
        </w:rPr>
        <w:t>modernisation</w:t>
      </w:r>
      <w:proofErr w:type="spellEnd"/>
      <w:r>
        <w:rPr>
          <w:rFonts w:ascii="Times New Roman" w:eastAsia="Times New Roman" w:hAnsi="Times New Roman" w:cs="Times New Roman"/>
          <w:sz w:val="24"/>
          <w:szCs w:val="24"/>
        </w:rPr>
        <w:t xml:space="preserve"> of the service, the addition of specialist recruitment, the purchase of new equipment for the provision of the service, in the case of a home care service - the purchase of equipment and cars to ensure faster and more convenient access to the customer, while improving the availability of the service in the most remote localities and households in the county. Older people and severely disabled people in rural areas are particularly feeling isolated and anxious about their safety, so accessibility and quality improvement of home care service play a key role in human safety. While home care recipients are not always prepared to use </w:t>
      </w:r>
      <w:r>
        <w:rPr>
          <w:rFonts w:ascii="Times New Roman" w:eastAsia="Times New Roman" w:hAnsi="Times New Roman" w:cs="Times New Roman"/>
          <w:b/>
          <w:color w:val="000000"/>
          <w:sz w:val="24"/>
          <w:szCs w:val="24"/>
        </w:rPr>
        <w:t>new methods and technologies</w:t>
      </w:r>
      <w:r>
        <w:rPr>
          <w:rFonts w:ascii="Times New Roman" w:eastAsia="Times New Roman" w:hAnsi="Times New Roman" w:cs="Times New Roman"/>
          <w:color w:val="000000"/>
          <w:sz w:val="24"/>
          <w:szCs w:val="24"/>
        </w:rPr>
        <w:t xml:space="preserve">, in recent years more and more customers have also been using remote working methods to receive social care services, such as a </w:t>
      </w:r>
      <w:r w:rsidR="00D21958">
        <w:rPr>
          <w:rFonts w:ascii="Times New Roman" w:eastAsia="Times New Roman" w:hAnsi="Times New Roman" w:cs="Times New Roman"/>
          <w:color w:val="000000"/>
          <w:sz w:val="24"/>
          <w:szCs w:val="24"/>
        </w:rPr>
        <w:t>safety</w:t>
      </w:r>
      <w:r>
        <w:rPr>
          <w:rFonts w:ascii="Times New Roman" w:eastAsia="Times New Roman" w:hAnsi="Times New Roman" w:cs="Times New Roman"/>
          <w:color w:val="000000"/>
          <w:sz w:val="24"/>
          <w:szCs w:val="24"/>
        </w:rPr>
        <w:t xml:space="preserve"> button service (4.5% of the total number of home care customers in 2019), as well as information technology to communicate with social service provide</w:t>
      </w:r>
      <w:r w:rsidR="00D21958">
        <w:rPr>
          <w:rFonts w:ascii="Times New Roman" w:eastAsia="Times New Roman" w:hAnsi="Times New Roman" w:cs="Times New Roman"/>
          <w:color w:val="000000"/>
          <w:sz w:val="24"/>
          <w:szCs w:val="24"/>
        </w:rPr>
        <w:t>rs. With information technology</w:t>
      </w:r>
      <w:r>
        <w:rPr>
          <w:rFonts w:ascii="Times New Roman" w:eastAsia="Times New Roman" w:hAnsi="Times New Roman" w:cs="Times New Roman"/>
          <w:color w:val="000000"/>
          <w:sz w:val="24"/>
          <w:szCs w:val="24"/>
        </w:rPr>
        <w:t xml:space="preserve"> customers have the ability to communicate with a social service provider remotely, tell them about situations of concern, </w:t>
      </w:r>
      <w:r w:rsidR="006A4C95">
        <w:rPr>
          <w:rFonts w:ascii="Times New Roman" w:eastAsia="Times New Roman" w:hAnsi="Times New Roman" w:cs="Times New Roman"/>
          <w:color w:val="000000"/>
          <w:sz w:val="24"/>
          <w:szCs w:val="24"/>
        </w:rPr>
        <w:t>receive consultation</w:t>
      </w:r>
      <w:r>
        <w:rPr>
          <w:rFonts w:ascii="Times New Roman" w:eastAsia="Times New Roman" w:hAnsi="Times New Roman" w:cs="Times New Roman"/>
          <w:color w:val="000000"/>
          <w:sz w:val="24"/>
          <w:szCs w:val="24"/>
        </w:rPr>
        <w:t xml:space="preserve"> or advice on how to proceed, while an employee can assess the situation remotely and decide whether it is necessary to leave the customer, whether the situation is still manageable and there is no need to </w:t>
      </w:r>
      <w:r w:rsidR="00D21958">
        <w:rPr>
          <w:rFonts w:ascii="Times New Roman" w:eastAsia="Times New Roman" w:hAnsi="Times New Roman" w:cs="Times New Roman"/>
          <w:color w:val="000000"/>
          <w:sz w:val="24"/>
          <w:szCs w:val="24"/>
        </w:rPr>
        <w:t>go</w:t>
      </w:r>
      <w:r>
        <w:rPr>
          <w:rFonts w:ascii="Times New Roman" w:eastAsia="Times New Roman" w:hAnsi="Times New Roman" w:cs="Times New Roman"/>
          <w:color w:val="000000"/>
          <w:sz w:val="24"/>
          <w:szCs w:val="24"/>
        </w:rPr>
        <w:t xml:space="preserve"> to the customer. By contacting th</w:t>
      </w:r>
      <w:r w:rsidR="00D21958">
        <w:rPr>
          <w:rFonts w:ascii="Times New Roman" w:eastAsia="Times New Roman" w:hAnsi="Times New Roman" w:cs="Times New Roman"/>
          <w:color w:val="000000"/>
          <w:sz w:val="24"/>
          <w:szCs w:val="24"/>
        </w:rPr>
        <w:t>e customer remotely</w:t>
      </w:r>
      <w:r>
        <w:rPr>
          <w:rFonts w:ascii="Times New Roman" w:eastAsia="Times New Roman" w:hAnsi="Times New Roman" w:cs="Times New Roman"/>
          <w:color w:val="000000"/>
          <w:sz w:val="24"/>
          <w:szCs w:val="24"/>
        </w:rPr>
        <w:t xml:space="preserve"> it is also possible to find that other services are also needed, such as calling an ambulance team. In </w:t>
      </w:r>
      <w:r w:rsidR="00E9437D">
        <w:rPr>
          <w:rFonts w:ascii="Times New Roman" w:eastAsia="Times New Roman" w:hAnsi="Times New Roman" w:cs="Times New Roman"/>
          <w:color w:val="000000"/>
          <w:sz w:val="24"/>
          <w:szCs w:val="24"/>
        </w:rPr>
        <w:t xml:space="preserve">long-term </w:t>
      </w:r>
      <w:r>
        <w:rPr>
          <w:rFonts w:ascii="Times New Roman" w:eastAsia="Times New Roman" w:hAnsi="Times New Roman" w:cs="Times New Roman"/>
          <w:color w:val="000000"/>
          <w:sz w:val="24"/>
          <w:szCs w:val="24"/>
        </w:rPr>
        <w:t xml:space="preserve">social care </w:t>
      </w:r>
      <w:r w:rsidR="00E9437D">
        <w:rPr>
          <w:rFonts w:ascii="Times New Roman" w:eastAsia="Times New Roman" w:hAnsi="Times New Roman" w:cs="Times New Roman"/>
          <w:color w:val="000000"/>
          <w:sz w:val="24"/>
          <w:szCs w:val="24"/>
        </w:rPr>
        <w:t>institutions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meanwhile, information technology is a valuable springboard, with process descriptions, data collection and </w:t>
      </w:r>
      <w:r>
        <w:rPr>
          <w:rFonts w:ascii="Times New Roman" w:eastAsia="Times New Roman" w:hAnsi="Times New Roman" w:cs="Times New Roman"/>
          <w:color w:val="000000"/>
          <w:sz w:val="24"/>
          <w:szCs w:val="24"/>
        </w:rPr>
        <w:lastRenderedPageBreak/>
        <w:t>processing, remote counseling also increased sig</w:t>
      </w:r>
      <w:r w:rsidR="00AC6991">
        <w:rPr>
          <w:rFonts w:ascii="Times New Roman" w:eastAsia="Times New Roman" w:hAnsi="Times New Roman" w:cs="Times New Roman"/>
          <w:color w:val="000000"/>
          <w:sz w:val="24"/>
          <w:szCs w:val="24"/>
        </w:rPr>
        <w:t>nificantly during the Covid</w:t>
      </w:r>
      <w:r w:rsidR="00D21958">
        <w:rPr>
          <w:rFonts w:ascii="Times New Roman" w:eastAsia="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p</w:t>
      </w:r>
      <w:r w:rsidR="00D21958">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demic </w:t>
      </w:r>
      <w:r w:rsidR="00D21958">
        <w:rPr>
          <w:rFonts w:ascii="Times New Roman" w:eastAsia="Times New Roman" w:hAnsi="Times New Roman" w:cs="Times New Roman"/>
          <w:color w:val="000000"/>
          <w:sz w:val="24"/>
          <w:szCs w:val="24"/>
        </w:rPr>
        <w:t xml:space="preserve">caused </w:t>
      </w:r>
      <w:r>
        <w:rPr>
          <w:rFonts w:ascii="Times New Roman" w:eastAsia="Times New Roman" w:hAnsi="Times New Roman" w:cs="Times New Roman"/>
          <w:color w:val="000000"/>
          <w:sz w:val="24"/>
          <w:szCs w:val="24"/>
        </w:rPr>
        <w:t>restrictions.</w:t>
      </w:r>
    </w:p>
    <w:p w14:paraId="7A1380F7" w14:textId="0932C3C5" w:rsidR="006D79A2" w:rsidRDefault="006D79A2" w:rsidP="00ED6611">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framework of activities supported by </w:t>
      </w:r>
      <w:r w:rsidRPr="006D79A2">
        <w:rPr>
          <w:rFonts w:ascii="Times New Roman" w:eastAsia="Times New Roman" w:hAnsi="Times New Roman" w:cs="Times New Roman"/>
          <w:sz w:val="24"/>
          <w:szCs w:val="24"/>
        </w:rPr>
        <w:t xml:space="preserve">Operational </w:t>
      </w:r>
      <w:r>
        <w:rPr>
          <w:rFonts w:ascii="Times New Roman" w:eastAsia="Times New Roman" w:hAnsi="Times New Roman" w:cs="Times New Roman"/>
          <w:sz w:val="24"/>
          <w:szCs w:val="24"/>
        </w:rPr>
        <w:t>Program</w:t>
      </w:r>
      <w:r w:rsidRPr="006D79A2">
        <w:rPr>
          <w:rFonts w:ascii="Times New Roman" w:eastAsia="Times New Roman" w:hAnsi="Times New Roman" w:cs="Times New Roman"/>
          <w:sz w:val="24"/>
          <w:szCs w:val="24"/>
        </w:rPr>
        <w:t xml:space="preserve"> for Latvia </w:t>
      </w:r>
      <w:r>
        <w:rPr>
          <w:rFonts w:ascii="Times New Roman" w:eastAsia="Times New Roman" w:hAnsi="Times New Roman" w:cs="Times New Roman"/>
          <w:sz w:val="24"/>
          <w:szCs w:val="24"/>
        </w:rPr>
        <w:t xml:space="preserve">for </w:t>
      </w:r>
      <w:r w:rsidRPr="006D79A2">
        <w:rPr>
          <w:rFonts w:ascii="Times New Roman" w:eastAsia="Times New Roman" w:hAnsi="Times New Roman" w:cs="Times New Roman"/>
          <w:sz w:val="24"/>
          <w:szCs w:val="24"/>
        </w:rPr>
        <w:t xml:space="preserve">2021-2027 </w:t>
      </w:r>
      <w:r>
        <w:rPr>
          <w:rFonts w:ascii="Times New Roman" w:eastAsia="Times New Roman" w:hAnsi="Times New Roman" w:cs="Times New Roman"/>
          <w:sz w:val="24"/>
          <w:szCs w:val="24"/>
        </w:rPr>
        <w:t>there are planned</w:t>
      </w:r>
      <w:r w:rsidRPr="006D79A2">
        <w:rPr>
          <w:rFonts w:ascii="Times New Roman" w:eastAsia="Times New Roman" w:hAnsi="Times New Roman" w:cs="Times New Roman"/>
          <w:sz w:val="24"/>
          <w:szCs w:val="24"/>
        </w:rPr>
        <w:t xml:space="preserve"> investments in the development of community-based social services, which, </w:t>
      </w:r>
      <w:r>
        <w:rPr>
          <w:rFonts w:ascii="Times New Roman" w:eastAsia="Times New Roman" w:hAnsi="Times New Roman" w:cs="Times New Roman"/>
          <w:sz w:val="24"/>
          <w:szCs w:val="24"/>
        </w:rPr>
        <w:t>inter alia</w:t>
      </w:r>
      <w:r w:rsidRPr="006D79A2">
        <w:rPr>
          <w:rFonts w:ascii="Times New Roman" w:eastAsia="Times New Roman" w:hAnsi="Times New Roman" w:cs="Times New Roman"/>
          <w:sz w:val="24"/>
          <w:szCs w:val="24"/>
        </w:rPr>
        <w:t xml:space="preserve">, will also focus on providing support to persons of retirement age in their residence, </w:t>
      </w:r>
      <w:proofErr w:type="spellStart"/>
      <w:r w:rsidRPr="006D79A2">
        <w:rPr>
          <w:rFonts w:ascii="Times New Roman" w:eastAsia="Times New Roman" w:hAnsi="Times New Roman" w:cs="Times New Roman"/>
          <w:sz w:val="24"/>
          <w:szCs w:val="24"/>
        </w:rPr>
        <w:t>maximising</w:t>
      </w:r>
      <w:proofErr w:type="spellEnd"/>
      <w:r w:rsidRPr="006D79A2">
        <w:rPr>
          <w:rFonts w:ascii="Times New Roman" w:eastAsia="Times New Roman" w:hAnsi="Times New Roman" w:cs="Times New Roman"/>
          <w:sz w:val="24"/>
          <w:szCs w:val="24"/>
        </w:rPr>
        <w:t xml:space="preserve"> the time that a person can continue</w:t>
      </w:r>
      <w:r>
        <w:rPr>
          <w:rFonts w:ascii="Times New Roman" w:eastAsia="Times New Roman" w:hAnsi="Times New Roman" w:cs="Times New Roman"/>
          <w:sz w:val="24"/>
          <w:szCs w:val="24"/>
        </w:rPr>
        <w:t xml:space="preserve"> to live in his or her housing. W</w:t>
      </w:r>
      <w:r w:rsidRPr="006D79A2">
        <w:rPr>
          <w:rFonts w:ascii="Times New Roman" w:eastAsia="Times New Roman" w:hAnsi="Times New Roman" w:cs="Times New Roman"/>
          <w:sz w:val="24"/>
          <w:szCs w:val="24"/>
        </w:rPr>
        <w:t xml:space="preserve">hile </w:t>
      </w:r>
      <w:r>
        <w:rPr>
          <w:rFonts w:ascii="Times New Roman" w:eastAsia="Times New Roman" w:hAnsi="Times New Roman" w:cs="Times New Roman"/>
          <w:sz w:val="24"/>
          <w:szCs w:val="24"/>
        </w:rPr>
        <w:t xml:space="preserve">the </w:t>
      </w:r>
      <w:r w:rsidRPr="006D79A2">
        <w:rPr>
          <w:rFonts w:ascii="Times New Roman" w:eastAsia="Times New Roman" w:hAnsi="Times New Roman" w:cs="Times New Roman"/>
          <w:sz w:val="24"/>
          <w:szCs w:val="24"/>
        </w:rPr>
        <w:t xml:space="preserve">development </w:t>
      </w:r>
      <w:r>
        <w:rPr>
          <w:rFonts w:ascii="Times New Roman" w:eastAsia="Times New Roman" w:hAnsi="Times New Roman" w:cs="Times New Roman"/>
          <w:sz w:val="24"/>
          <w:szCs w:val="24"/>
        </w:rPr>
        <w:t xml:space="preserve">of familial </w:t>
      </w:r>
      <w:r w:rsidR="0079105C">
        <w:rPr>
          <w:rFonts w:ascii="Times New Roman" w:eastAsia="Times New Roman" w:hAnsi="Times New Roman" w:cs="Times New Roman"/>
          <w:sz w:val="24"/>
          <w:szCs w:val="24"/>
        </w:rPr>
        <w:t>type</w:t>
      </w:r>
      <w:r>
        <w:rPr>
          <w:rFonts w:ascii="Times New Roman" w:eastAsia="Times New Roman" w:hAnsi="Times New Roman" w:cs="Times New Roman"/>
          <w:sz w:val="24"/>
          <w:szCs w:val="24"/>
        </w:rPr>
        <w:t xml:space="preserve"> </w:t>
      </w:r>
      <w:r w:rsidRPr="006D79A2">
        <w:rPr>
          <w:rFonts w:ascii="Times New Roman" w:eastAsia="Times New Roman" w:hAnsi="Times New Roman" w:cs="Times New Roman"/>
          <w:sz w:val="24"/>
          <w:szCs w:val="24"/>
        </w:rPr>
        <w:t xml:space="preserve">social care services </w:t>
      </w:r>
      <w:r w:rsidRPr="006D79A2">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elderly</w:t>
      </w:r>
      <w:r w:rsidRPr="006D79A2">
        <w:rPr>
          <w:rFonts w:ascii="Times New Roman" w:eastAsia="Times New Roman" w:hAnsi="Times New Roman" w:cs="Times New Roman"/>
          <w:sz w:val="24"/>
          <w:szCs w:val="24"/>
        </w:rPr>
        <w:t xml:space="preserve"> people</w:t>
      </w:r>
      <w:r w:rsidRPr="006D79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been planned under </w:t>
      </w:r>
      <w:r w:rsidRPr="006D79A2">
        <w:rPr>
          <w:rFonts w:ascii="Times New Roman" w:eastAsia="Times New Roman" w:hAnsi="Times New Roman" w:cs="Times New Roman"/>
          <w:sz w:val="24"/>
          <w:szCs w:val="24"/>
        </w:rPr>
        <w:t xml:space="preserve">the Recovery and Resilience Plan. </w:t>
      </w:r>
    </w:p>
    <w:p w14:paraId="4ACC6206" w14:textId="77777777" w:rsidR="00D00EFC" w:rsidRDefault="00D00EFC">
      <w:pPr>
        <w:spacing w:before="120" w:after="0" w:line="240" w:lineRule="auto"/>
        <w:jc w:val="both"/>
        <w:rPr>
          <w:rFonts w:ascii="Times New Roman" w:hAnsi="Times New Roman"/>
          <w:bCs/>
          <w:sz w:val="24"/>
          <w:szCs w:val="24"/>
        </w:rPr>
      </w:pPr>
    </w:p>
    <w:p w14:paraId="1DD9651C" w14:textId="77777777" w:rsidR="00D00EFC" w:rsidRDefault="00DC443C">
      <w:pPr>
        <w:jc w:val="both"/>
        <w:rPr>
          <w:rFonts w:ascii="Times New Roman" w:eastAsia="MS Mincho" w:hAnsi="Times New Roman"/>
          <w:b/>
          <w:i/>
          <w:sz w:val="24"/>
          <w:szCs w:val="24"/>
        </w:rPr>
      </w:pPr>
      <w:r>
        <w:rPr>
          <w:rFonts w:ascii="Times New Roman" w:eastAsia="MS Mincho" w:hAnsi="Times New Roman"/>
          <w:b/>
          <w:i/>
          <w:sz w:val="24"/>
          <w:szCs w:val="24"/>
        </w:rPr>
        <w:t>In the field of social rehabilitation:</w:t>
      </w:r>
    </w:p>
    <w:p w14:paraId="3808B059" w14:textId="54AA67D5" w:rsidR="00D00EFC" w:rsidRDefault="00AD5E48">
      <w:pPr>
        <w:spacing w:before="120" w:after="0" w:line="240" w:lineRule="auto"/>
        <w:jc w:val="both"/>
        <w:rPr>
          <w:rFonts w:ascii="Times New Roman" w:hAnsi="Times New Roman" w:cs="Times New Roman"/>
          <w:sz w:val="24"/>
          <w:szCs w:val="24"/>
        </w:rPr>
      </w:pPr>
      <w:r>
        <w:rPr>
          <w:rFonts w:ascii="Times New Roman" w:eastAsia="MS Mincho" w:hAnsi="Times New Roman" w:cs="Times New Roman"/>
          <w:sz w:val="24"/>
          <w:szCs w:val="24"/>
        </w:rPr>
        <w:t>Since 2015</w:t>
      </w:r>
      <w:r w:rsidR="00DC443C">
        <w:rPr>
          <w:rFonts w:ascii="Times New Roman" w:eastAsia="MS Mincho" w:hAnsi="Times New Roman" w:cs="Times New Roman"/>
          <w:sz w:val="24"/>
          <w:szCs w:val="24"/>
        </w:rPr>
        <w:t xml:space="preserve"> the </w:t>
      </w:r>
      <w:r w:rsidR="006A4C95">
        <w:rPr>
          <w:rFonts w:ascii="Times New Roman" w:eastAsia="MS Mincho" w:hAnsi="Times New Roman" w:cs="Times New Roman"/>
          <w:sz w:val="24"/>
          <w:szCs w:val="24"/>
        </w:rPr>
        <w:t>s</w:t>
      </w:r>
      <w:r w:rsidR="00DC443C">
        <w:rPr>
          <w:rFonts w:ascii="Times New Roman" w:eastAsia="MS Mincho" w:hAnsi="Times New Roman" w:cs="Times New Roman"/>
          <w:sz w:val="24"/>
          <w:szCs w:val="24"/>
        </w:rPr>
        <w:t xml:space="preserve">tate </w:t>
      </w:r>
      <w:r w:rsidR="006A4C95">
        <w:rPr>
          <w:rFonts w:ascii="Times New Roman" w:eastAsia="MS Mincho" w:hAnsi="Times New Roman" w:cs="Times New Roman"/>
          <w:sz w:val="24"/>
          <w:szCs w:val="24"/>
        </w:rPr>
        <w:t>also finances</w:t>
      </w:r>
      <w:r w:rsidR="00DC443C">
        <w:rPr>
          <w:rFonts w:ascii="Times New Roman" w:eastAsia="MS Mincho" w:hAnsi="Times New Roman" w:cs="Times New Roman"/>
          <w:sz w:val="24"/>
          <w:szCs w:val="24"/>
        </w:rPr>
        <w:t xml:space="preserve"> a </w:t>
      </w:r>
      <w:r w:rsidR="00DC443C">
        <w:rPr>
          <w:rFonts w:ascii="Times New Roman" w:eastAsia="MS Mincho" w:hAnsi="Times New Roman" w:cs="Times New Roman"/>
          <w:b/>
          <w:sz w:val="24"/>
          <w:szCs w:val="24"/>
        </w:rPr>
        <w:t xml:space="preserve">service </w:t>
      </w:r>
      <w:r w:rsidR="006A4C95">
        <w:rPr>
          <w:rFonts w:ascii="Times New Roman" w:eastAsia="MS Mincho" w:hAnsi="Times New Roman" w:cs="Times New Roman"/>
          <w:b/>
          <w:sz w:val="24"/>
          <w:szCs w:val="24"/>
        </w:rPr>
        <w:t xml:space="preserve">for adult victims suffered from </w:t>
      </w:r>
      <w:r w:rsidR="00DC443C">
        <w:rPr>
          <w:rFonts w:ascii="Times New Roman" w:eastAsia="MS Mincho" w:hAnsi="Times New Roman" w:cs="Times New Roman"/>
          <w:b/>
          <w:sz w:val="24"/>
          <w:szCs w:val="24"/>
        </w:rPr>
        <w:t>violence</w:t>
      </w:r>
      <w:r w:rsidR="00DC443C">
        <w:rPr>
          <w:rStyle w:val="FootnoteReference"/>
          <w:rFonts w:ascii="Times New Roman" w:eastAsia="MS Mincho" w:hAnsi="Times New Roman" w:cs="Times New Roman"/>
          <w:sz w:val="24"/>
          <w:szCs w:val="24"/>
        </w:rPr>
        <w:footnoteReference w:id="35"/>
      </w:r>
      <w:r w:rsidR="00DC443C">
        <w:rPr>
          <w:rFonts w:ascii="Times New Roman" w:eastAsia="MS Mincho" w:hAnsi="Times New Roman" w:cs="Times New Roman"/>
          <w:sz w:val="24"/>
          <w:szCs w:val="24"/>
        </w:rPr>
        <w:t>. According to data on the users of the service, women who have suffered domestic violence - from their husband, partner or friend - use the service in most cases (more than 90%).</w:t>
      </w:r>
      <w:r w:rsidR="00DC443C">
        <w:t xml:space="preserve"> </w:t>
      </w:r>
      <w:r w:rsidR="00DC443C">
        <w:rPr>
          <w:rFonts w:ascii="Times New Roman" w:hAnsi="Times New Roman" w:cs="Times New Roman"/>
          <w:bCs/>
          <w:sz w:val="24"/>
          <w:szCs w:val="24"/>
        </w:rPr>
        <w:t>A social rehabilitation service for adult victims of violence has been subject to a gender-based evaluation of the service in 2018.</w:t>
      </w:r>
      <w:r w:rsidR="00DC443C">
        <w:rPr>
          <w:rStyle w:val="FootnoteReference"/>
          <w:rFonts w:ascii="Times New Roman" w:hAnsi="Times New Roman" w:cs="Times New Roman"/>
          <w:bCs/>
          <w:sz w:val="24"/>
          <w:szCs w:val="24"/>
        </w:rPr>
        <w:footnoteReference w:id="36"/>
      </w:r>
      <w:r w:rsidR="00DC443C">
        <w:t xml:space="preserve"> </w:t>
      </w:r>
      <w:r>
        <w:rPr>
          <w:rFonts w:ascii="Times New Roman" w:hAnsi="Times New Roman" w:cs="Times New Roman"/>
          <w:sz w:val="24"/>
          <w:szCs w:val="24"/>
        </w:rPr>
        <w:t>The evaluation concludes that the</w:t>
      </w:r>
      <w:r w:rsidR="00DC443C">
        <w:rPr>
          <w:rFonts w:ascii="Times New Roman" w:hAnsi="Times New Roman" w:cs="Times New Roman"/>
          <w:sz w:val="24"/>
          <w:szCs w:val="24"/>
        </w:rPr>
        <w:t xml:space="preserve"> rehabilitation service for violence is necessary to prevent the consequences of violence against women, but that it is essential to work to address the causes of violence. Women who have received or are still receiving the service were involved in the evaluation of the service. Overall, the use of the service </w:t>
      </w:r>
      <w:r w:rsidR="006A4C95">
        <w:rPr>
          <w:rFonts w:ascii="Times New Roman" w:hAnsi="Times New Roman" w:cs="Times New Roman"/>
          <w:sz w:val="24"/>
          <w:szCs w:val="24"/>
        </w:rPr>
        <w:t xml:space="preserve">was assessed positively by </w:t>
      </w:r>
      <w:r w:rsidR="00DC443C">
        <w:rPr>
          <w:rFonts w:ascii="Times New Roman" w:hAnsi="Times New Roman" w:cs="Times New Roman"/>
          <w:sz w:val="24"/>
          <w:szCs w:val="24"/>
        </w:rPr>
        <w:t>women, but the need for improvements at different stages of service deliver</w:t>
      </w:r>
      <w:r w:rsidR="006A4C95">
        <w:rPr>
          <w:rFonts w:ascii="Times New Roman" w:hAnsi="Times New Roman" w:cs="Times New Roman"/>
          <w:sz w:val="24"/>
          <w:szCs w:val="24"/>
        </w:rPr>
        <w:t>y can be identified. Most often</w:t>
      </w:r>
      <w:r w:rsidR="00DC443C">
        <w:rPr>
          <w:rFonts w:ascii="Times New Roman" w:hAnsi="Times New Roman" w:cs="Times New Roman"/>
          <w:sz w:val="24"/>
          <w:szCs w:val="24"/>
        </w:rPr>
        <w:t xml:space="preserve"> it is recommended to increase the amount of service and increase the amount of legal aid, as well as to allow a lawyer to represent a woman in court as well, or at least finish settling legal cases initiated by a woman while receiving a rehabilitation service. Older women and childless women use </w:t>
      </w:r>
      <w:r w:rsidR="006A4C95">
        <w:rPr>
          <w:rFonts w:ascii="Times New Roman" w:hAnsi="Times New Roman" w:cs="Times New Roman"/>
          <w:sz w:val="24"/>
          <w:szCs w:val="24"/>
        </w:rPr>
        <w:t xml:space="preserve">these services </w:t>
      </w:r>
      <w:r w:rsidR="00DC443C">
        <w:rPr>
          <w:rFonts w:ascii="Times New Roman" w:hAnsi="Times New Roman" w:cs="Times New Roman"/>
          <w:sz w:val="24"/>
          <w:szCs w:val="24"/>
        </w:rPr>
        <w:t xml:space="preserve">relatively fewer. </w:t>
      </w:r>
      <w:r w:rsidR="006A4C95">
        <w:rPr>
          <w:rFonts w:ascii="Times New Roman" w:hAnsi="Times New Roman" w:cs="Times New Roman"/>
          <w:sz w:val="24"/>
          <w:szCs w:val="24"/>
        </w:rPr>
        <w:t>For</w:t>
      </w:r>
      <w:r w:rsidR="00DC443C">
        <w:rPr>
          <w:rFonts w:ascii="Times New Roman" w:hAnsi="Times New Roman" w:cs="Times New Roman"/>
          <w:sz w:val="24"/>
          <w:szCs w:val="24"/>
        </w:rPr>
        <w:t xml:space="preserve"> improving the service</w:t>
      </w:r>
      <w:r w:rsidR="006A4C95">
        <w:rPr>
          <w:rFonts w:ascii="Times New Roman" w:hAnsi="Times New Roman" w:cs="Times New Roman"/>
          <w:sz w:val="24"/>
          <w:szCs w:val="24"/>
        </w:rPr>
        <w:t xml:space="preserve"> </w:t>
      </w:r>
      <w:r>
        <w:rPr>
          <w:rFonts w:ascii="Times New Roman" w:hAnsi="Times New Roman" w:cs="Times New Roman"/>
          <w:sz w:val="24"/>
          <w:szCs w:val="24"/>
        </w:rPr>
        <w:t>it is necessary</w:t>
      </w:r>
      <w:r w:rsidR="006A4C95">
        <w:rPr>
          <w:rFonts w:ascii="Times New Roman" w:hAnsi="Times New Roman" w:cs="Times New Roman"/>
          <w:sz w:val="24"/>
          <w:szCs w:val="24"/>
        </w:rPr>
        <w:t xml:space="preserve"> </w:t>
      </w:r>
      <w:r w:rsidR="00DC443C">
        <w:rPr>
          <w:rFonts w:ascii="Times New Roman" w:hAnsi="Times New Roman" w:cs="Times New Roman"/>
          <w:sz w:val="24"/>
          <w:szCs w:val="24"/>
        </w:rPr>
        <w:t>to raise</w:t>
      </w:r>
      <w:r>
        <w:rPr>
          <w:rFonts w:ascii="Times New Roman" w:hAnsi="Times New Roman" w:cs="Times New Roman"/>
          <w:sz w:val="24"/>
          <w:szCs w:val="24"/>
        </w:rPr>
        <w:t xml:space="preserve"> the</w:t>
      </w:r>
      <w:r w:rsidR="00DC443C">
        <w:rPr>
          <w:rFonts w:ascii="Times New Roman" w:hAnsi="Times New Roman" w:cs="Times New Roman"/>
          <w:sz w:val="24"/>
          <w:szCs w:val="24"/>
        </w:rPr>
        <w:t xml:space="preserve"> public awareness o</w:t>
      </w:r>
      <w:r w:rsidR="00033923">
        <w:rPr>
          <w:rFonts w:ascii="Times New Roman" w:hAnsi="Times New Roman" w:cs="Times New Roman"/>
          <w:sz w:val="24"/>
          <w:szCs w:val="24"/>
        </w:rPr>
        <w:t>n</w:t>
      </w:r>
      <w:r w:rsidR="00DC443C">
        <w:rPr>
          <w:rFonts w:ascii="Times New Roman" w:hAnsi="Times New Roman" w:cs="Times New Roman"/>
          <w:sz w:val="24"/>
          <w:szCs w:val="24"/>
        </w:rPr>
        <w:t xml:space="preserve"> </w:t>
      </w:r>
      <w:r>
        <w:rPr>
          <w:rFonts w:ascii="Times New Roman" w:hAnsi="Times New Roman" w:cs="Times New Roman"/>
          <w:sz w:val="24"/>
          <w:szCs w:val="24"/>
        </w:rPr>
        <w:t>availability of</w:t>
      </w:r>
      <w:r w:rsidR="00033923">
        <w:rPr>
          <w:rFonts w:ascii="Times New Roman" w:hAnsi="Times New Roman" w:cs="Times New Roman"/>
          <w:sz w:val="24"/>
          <w:szCs w:val="24"/>
        </w:rPr>
        <w:t xml:space="preserve"> </w:t>
      </w:r>
      <w:r w:rsidR="00DC443C">
        <w:rPr>
          <w:rFonts w:ascii="Times New Roman" w:hAnsi="Times New Roman" w:cs="Times New Roman"/>
          <w:sz w:val="24"/>
          <w:szCs w:val="24"/>
        </w:rPr>
        <w:t xml:space="preserve">the service by calling </w:t>
      </w:r>
      <w:r>
        <w:rPr>
          <w:rFonts w:ascii="Times New Roman" w:hAnsi="Times New Roman" w:cs="Times New Roman"/>
          <w:sz w:val="24"/>
          <w:szCs w:val="24"/>
        </w:rPr>
        <w:t>by</w:t>
      </w:r>
      <w:r w:rsidR="00DC443C">
        <w:rPr>
          <w:rFonts w:ascii="Times New Roman" w:hAnsi="Times New Roman" w:cs="Times New Roman"/>
          <w:sz w:val="24"/>
          <w:szCs w:val="24"/>
        </w:rPr>
        <w:t xml:space="preserve"> us</w:t>
      </w:r>
      <w:r>
        <w:rPr>
          <w:rFonts w:ascii="Times New Roman" w:hAnsi="Times New Roman" w:cs="Times New Roman"/>
          <w:sz w:val="24"/>
          <w:szCs w:val="24"/>
        </w:rPr>
        <w:t>ing</w:t>
      </w:r>
      <w:r w:rsidR="00DC443C">
        <w:rPr>
          <w:rFonts w:ascii="Times New Roman" w:hAnsi="Times New Roman" w:cs="Times New Roman"/>
          <w:sz w:val="24"/>
          <w:szCs w:val="24"/>
        </w:rPr>
        <w:t xml:space="preserve"> new channels of access to information </w:t>
      </w:r>
      <w:r>
        <w:rPr>
          <w:rFonts w:ascii="Times New Roman" w:hAnsi="Times New Roman" w:cs="Times New Roman"/>
          <w:sz w:val="24"/>
          <w:szCs w:val="24"/>
        </w:rPr>
        <w:t xml:space="preserve">such as pharmacies, radio, etc. </w:t>
      </w:r>
      <w:r w:rsidR="00DC443C">
        <w:rPr>
          <w:rFonts w:ascii="Times New Roman" w:hAnsi="Times New Roman" w:cs="Times New Roman"/>
          <w:sz w:val="24"/>
          <w:szCs w:val="24"/>
        </w:rPr>
        <w:t xml:space="preserve">to reach older women who suffer </w:t>
      </w:r>
      <w:r w:rsidR="00033923">
        <w:rPr>
          <w:rFonts w:ascii="Times New Roman" w:hAnsi="Times New Roman" w:cs="Times New Roman"/>
          <w:sz w:val="24"/>
          <w:szCs w:val="24"/>
        </w:rPr>
        <w:t xml:space="preserve">from </w:t>
      </w:r>
      <w:r w:rsidR="00DC443C">
        <w:rPr>
          <w:rFonts w:ascii="Times New Roman" w:hAnsi="Times New Roman" w:cs="Times New Roman"/>
          <w:sz w:val="24"/>
          <w:szCs w:val="24"/>
        </w:rPr>
        <w:t>violence.</w:t>
      </w:r>
      <w:r w:rsidR="00DC443C">
        <w:rPr>
          <w:rStyle w:val="FootnoteReference"/>
          <w:rFonts w:ascii="Times New Roman" w:hAnsi="Times New Roman" w:cs="Times New Roman"/>
          <w:sz w:val="24"/>
          <w:szCs w:val="24"/>
        </w:rPr>
        <w:footnoteReference w:id="37"/>
      </w:r>
    </w:p>
    <w:p w14:paraId="2BA2AC4B" w14:textId="77777777" w:rsidR="00D00EFC" w:rsidRDefault="00D00EFC">
      <w:pPr>
        <w:jc w:val="both"/>
        <w:rPr>
          <w:rFonts w:ascii="Times New Roman" w:eastAsia="MS Mincho" w:hAnsi="Times New Roman"/>
          <w:sz w:val="24"/>
          <w:szCs w:val="24"/>
        </w:rPr>
      </w:pPr>
    </w:p>
    <w:p w14:paraId="4062239E" w14:textId="1AB882E7"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t>In the field of healthcare:</w:t>
      </w:r>
    </w:p>
    <w:p w14:paraId="021B5265" w14:textId="2A35FD3E" w:rsidR="00D00EFC" w:rsidRDefault="00033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procedures for prescribing </w:t>
      </w:r>
      <w:r w:rsidR="00476063">
        <w:rPr>
          <w:rFonts w:ascii="Times New Roman" w:hAnsi="Times New Roman" w:cs="Times New Roman"/>
          <w:sz w:val="24"/>
          <w:szCs w:val="24"/>
        </w:rPr>
        <w:t xml:space="preserve">the </w:t>
      </w:r>
      <w:r>
        <w:rPr>
          <w:rFonts w:ascii="Times New Roman" w:hAnsi="Times New Roman" w:cs="Times New Roman"/>
          <w:sz w:val="24"/>
          <w:szCs w:val="24"/>
        </w:rPr>
        <w:t>s</w:t>
      </w:r>
      <w:r w:rsidR="00DC443C">
        <w:rPr>
          <w:rFonts w:ascii="Times New Roman" w:hAnsi="Times New Roman" w:cs="Times New Roman"/>
          <w:sz w:val="24"/>
          <w:szCs w:val="24"/>
        </w:rPr>
        <w:t>tate reimbursable medicinal products have been changed. In order to prevent residents from overpaying for</w:t>
      </w:r>
      <w:r w:rsidR="00476063">
        <w:rPr>
          <w:rFonts w:ascii="Times New Roman" w:hAnsi="Times New Roman" w:cs="Times New Roman"/>
          <w:sz w:val="24"/>
          <w:szCs w:val="24"/>
        </w:rPr>
        <w:t xml:space="preserve"> the</w:t>
      </w:r>
      <w:r w:rsidR="00DC443C">
        <w:rPr>
          <w:rFonts w:ascii="Times New Roman" w:hAnsi="Times New Roman" w:cs="Times New Roman"/>
          <w:sz w:val="24"/>
          <w:szCs w:val="24"/>
        </w:rPr>
        <w:t xml:space="preserve"> </w:t>
      </w:r>
      <w:r w:rsidR="00476063">
        <w:rPr>
          <w:rFonts w:ascii="Times New Roman" w:hAnsi="Times New Roman" w:cs="Times New Roman"/>
          <w:sz w:val="24"/>
          <w:szCs w:val="24"/>
        </w:rPr>
        <w:t>s</w:t>
      </w:r>
      <w:r w:rsidR="00DC443C">
        <w:rPr>
          <w:rFonts w:ascii="Times New Roman" w:hAnsi="Times New Roman" w:cs="Times New Roman"/>
          <w:sz w:val="24"/>
          <w:szCs w:val="24"/>
        </w:rPr>
        <w:t xml:space="preserve">tate reimbursable medicinal products, from April 1, 2020 the procedures for prescribing </w:t>
      </w:r>
      <w:r w:rsidR="00476063">
        <w:rPr>
          <w:rFonts w:ascii="Times New Roman" w:hAnsi="Times New Roman" w:cs="Times New Roman"/>
          <w:sz w:val="24"/>
          <w:szCs w:val="24"/>
        </w:rPr>
        <w:t xml:space="preserve">the </w:t>
      </w:r>
      <w:r>
        <w:rPr>
          <w:rFonts w:ascii="Times New Roman" w:hAnsi="Times New Roman" w:cs="Times New Roman"/>
          <w:sz w:val="24"/>
          <w:szCs w:val="24"/>
        </w:rPr>
        <w:t>s</w:t>
      </w:r>
      <w:r w:rsidR="00DC443C">
        <w:rPr>
          <w:rFonts w:ascii="Times New Roman" w:hAnsi="Times New Roman" w:cs="Times New Roman"/>
          <w:sz w:val="24"/>
          <w:szCs w:val="24"/>
        </w:rPr>
        <w:t>tate reimbursable medicinal products were changed – the doctor now indicates the active substance in the prescription instead of the name of a particular medicinal product, while pharmacies from medicinal products of the same effect issue reimbursable medicinal products at the lowest price, which are of the same quality, efficiency and safety.</w:t>
      </w:r>
    </w:p>
    <w:p w14:paraId="6D34A5C9" w14:textId="77777777" w:rsidR="00D00EFC" w:rsidRDefault="00D00EFC">
      <w:pPr>
        <w:spacing w:after="0" w:line="240" w:lineRule="auto"/>
        <w:jc w:val="both"/>
        <w:rPr>
          <w:rFonts w:ascii="Times New Roman" w:hAnsi="Times New Roman" w:cs="Times New Roman"/>
          <w:sz w:val="24"/>
          <w:szCs w:val="24"/>
        </w:rPr>
      </w:pPr>
    </w:p>
    <w:p w14:paraId="17C8F999" w14:textId="38AFB2C4" w:rsidR="00D00EFC" w:rsidRDefault="004760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Remote consultancy. In 2020</w:t>
      </w:r>
      <w:r w:rsidR="00DC443C">
        <w:rPr>
          <w:rFonts w:ascii="Times New Roman" w:hAnsi="Times New Roman" w:cs="Times New Roman"/>
          <w:sz w:val="24"/>
          <w:szCs w:val="24"/>
        </w:rPr>
        <w:t xml:space="preserve"> a new type of service - remote </w:t>
      </w:r>
      <w:r w:rsidR="00033923">
        <w:rPr>
          <w:rFonts w:ascii="Times New Roman" w:hAnsi="Times New Roman" w:cs="Times New Roman"/>
          <w:sz w:val="24"/>
          <w:szCs w:val="24"/>
        </w:rPr>
        <w:t>consultation</w:t>
      </w:r>
      <w:r w:rsidR="00DC443C">
        <w:rPr>
          <w:rFonts w:ascii="Times New Roman" w:hAnsi="Times New Roman" w:cs="Times New Roman"/>
          <w:sz w:val="24"/>
          <w:szCs w:val="24"/>
        </w:rPr>
        <w:t xml:space="preserve"> from general practitioners and specialist physicians - was introduced amid the spread </w:t>
      </w:r>
      <w:r>
        <w:rPr>
          <w:rFonts w:ascii="Times New Roman" w:hAnsi="Times New Roman" w:cs="Times New Roman"/>
          <w:sz w:val="24"/>
          <w:szCs w:val="24"/>
        </w:rPr>
        <w:t xml:space="preserve">of COVID-19 </w:t>
      </w:r>
      <w:r>
        <w:rPr>
          <w:rFonts w:ascii="Times New Roman" w:hAnsi="Times New Roman" w:cs="Times New Roman"/>
          <w:sz w:val="24"/>
          <w:szCs w:val="24"/>
        </w:rPr>
        <w:lastRenderedPageBreak/>
        <w:t xml:space="preserve">to reduce patients` </w:t>
      </w:r>
      <w:r w:rsidR="00DC443C">
        <w:rPr>
          <w:rFonts w:ascii="Times New Roman" w:hAnsi="Times New Roman" w:cs="Times New Roman"/>
          <w:sz w:val="24"/>
          <w:szCs w:val="24"/>
        </w:rPr>
        <w:t>need for face-to-face visits to general practitioners and specialist physicians while not impairing the quality of healthcare services they receive.</w:t>
      </w:r>
    </w:p>
    <w:p w14:paraId="141C2A71" w14:textId="77777777" w:rsidR="00D00EFC" w:rsidRDefault="00D00EFC">
      <w:pPr>
        <w:spacing w:after="0" w:line="240" w:lineRule="auto"/>
        <w:jc w:val="both"/>
        <w:rPr>
          <w:rFonts w:ascii="Times New Roman" w:hAnsi="Times New Roman" w:cs="Times New Roman"/>
          <w:sz w:val="24"/>
          <w:szCs w:val="24"/>
        </w:rPr>
      </w:pPr>
    </w:p>
    <w:p w14:paraId="1794EBF2" w14:textId="77777777" w:rsidR="00D00EFC" w:rsidRDefault="00DC4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Improving access to healthcare services:</w:t>
      </w:r>
    </w:p>
    <w:p w14:paraId="472C73E9" w14:textId="3B9CE678" w:rsidR="00D00EFC" w:rsidRDefault="00DC443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government's priorities in the long run is to develop access to health </w:t>
      </w:r>
      <w:r w:rsidR="00476063">
        <w:rPr>
          <w:rFonts w:ascii="Times New Roman" w:hAnsi="Times New Roman" w:cs="Times New Roman"/>
          <w:sz w:val="24"/>
          <w:szCs w:val="24"/>
        </w:rPr>
        <w:t xml:space="preserve">care </w:t>
      </w:r>
      <w:r>
        <w:rPr>
          <w:rFonts w:ascii="Times New Roman" w:hAnsi="Times New Roman" w:cs="Times New Roman"/>
          <w:sz w:val="24"/>
          <w:szCs w:val="24"/>
        </w:rPr>
        <w:t>services. Reducing waiting times for health services is one of the courses of action to ensure this. In order to reduce waiting times, additional funding has been regularly allocated since 2017 for exam</w:t>
      </w:r>
      <w:r w:rsidR="00476063">
        <w:rPr>
          <w:rFonts w:ascii="Times New Roman" w:hAnsi="Times New Roman" w:cs="Times New Roman"/>
          <w:sz w:val="24"/>
          <w:szCs w:val="24"/>
        </w:rPr>
        <w:t>ination</w:t>
      </w:r>
      <w:r>
        <w:rPr>
          <w:rFonts w:ascii="Times New Roman" w:hAnsi="Times New Roman" w:cs="Times New Roman"/>
          <w:sz w:val="24"/>
          <w:szCs w:val="24"/>
        </w:rPr>
        <w:t xml:space="preserve">s and medical </w:t>
      </w:r>
      <w:r w:rsidR="00476063">
        <w:rPr>
          <w:rFonts w:ascii="Times New Roman" w:hAnsi="Times New Roman" w:cs="Times New Roman"/>
          <w:sz w:val="24"/>
          <w:szCs w:val="24"/>
        </w:rPr>
        <w:t>consultations</w:t>
      </w:r>
      <w:r>
        <w:rPr>
          <w:rFonts w:ascii="Times New Roman" w:hAnsi="Times New Roman" w:cs="Times New Roman"/>
          <w:sz w:val="24"/>
          <w:szCs w:val="24"/>
        </w:rPr>
        <w:t xml:space="preserve">. Patient waiting queues for specialist </w:t>
      </w:r>
      <w:r w:rsidR="00033923">
        <w:rPr>
          <w:rFonts w:ascii="Times New Roman" w:hAnsi="Times New Roman" w:cs="Times New Roman"/>
          <w:sz w:val="24"/>
          <w:szCs w:val="24"/>
        </w:rPr>
        <w:t>consultation</w:t>
      </w:r>
      <w:r>
        <w:rPr>
          <w:rFonts w:ascii="Times New Roman" w:hAnsi="Times New Roman" w:cs="Times New Roman"/>
          <w:sz w:val="24"/>
          <w:szCs w:val="24"/>
        </w:rPr>
        <w:t xml:space="preserve"> are down 9.25% as of January 1, 2020 (averaging up to 91.19 days compared to the pre-reform situation where the average wait time was up to 100.48 days). As of January 1, 2020, patient waiting queues for scheduled day in-patient services hav</w:t>
      </w:r>
      <w:r w:rsidR="00476063">
        <w:rPr>
          <w:rFonts w:ascii="Times New Roman" w:hAnsi="Times New Roman" w:cs="Times New Roman"/>
          <w:sz w:val="24"/>
          <w:szCs w:val="24"/>
        </w:rPr>
        <w:t>e decreased by 47.45% (average</w:t>
      </w:r>
      <w:r>
        <w:rPr>
          <w:rFonts w:ascii="Times New Roman" w:hAnsi="Times New Roman" w:cs="Times New Roman"/>
          <w:sz w:val="24"/>
          <w:szCs w:val="24"/>
        </w:rPr>
        <w:t xml:space="preserve"> up to 213.89 days compared t</w:t>
      </w:r>
      <w:r w:rsidR="00476063">
        <w:rPr>
          <w:rFonts w:ascii="Times New Roman" w:hAnsi="Times New Roman" w:cs="Times New Roman"/>
          <w:sz w:val="24"/>
          <w:szCs w:val="24"/>
        </w:rPr>
        <w:t>o the pre-reform situation when</w:t>
      </w:r>
      <w:r>
        <w:rPr>
          <w:rFonts w:ascii="Times New Roman" w:hAnsi="Times New Roman" w:cs="Times New Roman"/>
          <w:sz w:val="24"/>
          <w:szCs w:val="24"/>
        </w:rPr>
        <w:t xml:space="preserve"> the average wait</w:t>
      </w:r>
      <w:r w:rsidR="00476063">
        <w:rPr>
          <w:rFonts w:ascii="Times New Roman" w:hAnsi="Times New Roman" w:cs="Times New Roman"/>
          <w:sz w:val="24"/>
          <w:szCs w:val="24"/>
        </w:rPr>
        <w:t>ing</w:t>
      </w:r>
      <w:r>
        <w:rPr>
          <w:rFonts w:ascii="Times New Roman" w:hAnsi="Times New Roman" w:cs="Times New Roman"/>
          <w:sz w:val="24"/>
          <w:szCs w:val="24"/>
        </w:rPr>
        <w:t xml:space="preserve"> time was up to 407 days). Patient waiting queues for outpatient rehabilitation services have fallen by 73.81% as of Janua</w:t>
      </w:r>
      <w:r w:rsidR="00476063">
        <w:rPr>
          <w:rFonts w:ascii="Times New Roman" w:hAnsi="Times New Roman" w:cs="Times New Roman"/>
          <w:sz w:val="24"/>
          <w:szCs w:val="24"/>
        </w:rPr>
        <w:t>ry 1, 2020 (average up to 131.</w:t>
      </w:r>
      <w:r>
        <w:rPr>
          <w:rFonts w:ascii="Times New Roman" w:hAnsi="Times New Roman" w:cs="Times New Roman"/>
          <w:sz w:val="24"/>
          <w:szCs w:val="24"/>
        </w:rPr>
        <w:t>00 days compar</w:t>
      </w:r>
      <w:r w:rsidR="00476063">
        <w:rPr>
          <w:rFonts w:ascii="Times New Roman" w:hAnsi="Times New Roman" w:cs="Times New Roman"/>
          <w:sz w:val="24"/>
          <w:szCs w:val="24"/>
        </w:rPr>
        <w:t>ed to pre-reform situations when</w:t>
      </w:r>
      <w:r>
        <w:rPr>
          <w:rFonts w:ascii="Times New Roman" w:hAnsi="Times New Roman" w:cs="Times New Roman"/>
          <w:sz w:val="24"/>
          <w:szCs w:val="24"/>
        </w:rPr>
        <w:t xml:space="preserve"> the average wait</w:t>
      </w:r>
      <w:r w:rsidR="00033923">
        <w:rPr>
          <w:rFonts w:ascii="Times New Roman" w:hAnsi="Times New Roman" w:cs="Times New Roman"/>
          <w:sz w:val="24"/>
          <w:szCs w:val="24"/>
        </w:rPr>
        <w:t>ing</w:t>
      </w:r>
      <w:r w:rsidR="00476063">
        <w:rPr>
          <w:rFonts w:ascii="Times New Roman" w:hAnsi="Times New Roman" w:cs="Times New Roman"/>
          <w:sz w:val="24"/>
          <w:szCs w:val="24"/>
        </w:rPr>
        <w:t xml:space="preserve"> time was up to 500.</w:t>
      </w:r>
      <w:r>
        <w:rPr>
          <w:rFonts w:ascii="Times New Roman" w:hAnsi="Times New Roman" w:cs="Times New Roman"/>
          <w:sz w:val="24"/>
          <w:szCs w:val="24"/>
        </w:rPr>
        <w:t>2 days).</w:t>
      </w:r>
    </w:p>
    <w:p w14:paraId="0F67990D" w14:textId="32A92E84" w:rsidR="00D00EFC" w:rsidRDefault="00DC443C" w:rsidP="00C35122">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second course of action to promote accessibility </w:t>
      </w:r>
      <w:r w:rsidR="00033923">
        <w:rPr>
          <w:rFonts w:ascii="Times New Roman" w:hAnsi="Times New Roman" w:cs="Times New Roman"/>
          <w:sz w:val="24"/>
          <w:szCs w:val="24"/>
        </w:rPr>
        <w:t xml:space="preserve">of the health care services </w:t>
      </w:r>
      <w:r>
        <w:rPr>
          <w:rFonts w:ascii="Times New Roman" w:hAnsi="Times New Roman" w:cs="Times New Roman"/>
          <w:sz w:val="24"/>
          <w:szCs w:val="24"/>
        </w:rPr>
        <w:t>is the provision of human resources in healthcare (optimal number and effective generational replacement, long-term settlement of remuneration, attraction and retention in the provision of state-paid services). In the field of human resources, one of the topical issues on which work has already started is the increase of wages for healthcare workers. Financing has been granted for the increase in remuneration, including the increase in the work remuneration of medical practitioners, drivers of emergency medical vehicles and other employees. The provision of doctors, nurses and other medical practitioners is a priority of the last three years, which is confirmed by the further increase in remuneration. At the same time, measures for attracting medical practitioners to regions are implemented from EU funds and support for professional improvement of medical practitioners is ensured. For example, over 1000 medical practitioners (doctors, nurses, nursing assistants, physiotherapists, medical assistants, etc.) have been attracted to regions outside the capital during the period from 2018 to the end of 2021 and vocational training has been provided for 22824 medical practitioners.</w:t>
      </w:r>
      <w:r w:rsidR="00C35122">
        <w:rPr>
          <w:rFonts w:ascii="Times New Roman" w:hAnsi="Times New Roman" w:cs="Times New Roman"/>
          <w:sz w:val="24"/>
          <w:szCs w:val="24"/>
        </w:rPr>
        <w:t xml:space="preserve"> </w:t>
      </w:r>
      <w:r w:rsidR="00C35122" w:rsidRPr="00C35122">
        <w:rPr>
          <w:rFonts w:ascii="Times New Roman" w:hAnsi="Times New Roman" w:cs="Times New Roman"/>
          <w:sz w:val="24"/>
          <w:szCs w:val="24"/>
        </w:rPr>
        <w:t xml:space="preserve">In 2022, the government has supported the </w:t>
      </w:r>
      <w:r w:rsidR="00C35122" w:rsidRPr="00C35122">
        <w:rPr>
          <w:rFonts w:ascii="Times New Roman" w:hAnsi="Times New Roman" w:cs="Times New Roman"/>
          <w:sz w:val="24"/>
          <w:szCs w:val="24"/>
        </w:rPr>
        <w:t xml:space="preserve">initiative </w:t>
      </w:r>
      <w:r w:rsidR="00C35122">
        <w:rPr>
          <w:rFonts w:ascii="Times New Roman" w:hAnsi="Times New Roman" w:cs="Times New Roman"/>
          <w:sz w:val="24"/>
          <w:szCs w:val="24"/>
        </w:rPr>
        <w:t>of the Ministry of Health</w:t>
      </w:r>
      <w:r w:rsidR="00C35122" w:rsidRPr="00C35122">
        <w:rPr>
          <w:rFonts w:ascii="Times New Roman" w:hAnsi="Times New Roman" w:cs="Times New Roman"/>
          <w:sz w:val="24"/>
          <w:szCs w:val="24"/>
        </w:rPr>
        <w:t xml:space="preserve"> to target 30 places in the </w:t>
      </w:r>
      <w:r w:rsidR="00C35122">
        <w:rPr>
          <w:rFonts w:ascii="Times New Roman" w:hAnsi="Times New Roman" w:cs="Times New Roman"/>
          <w:sz w:val="24"/>
          <w:szCs w:val="24"/>
        </w:rPr>
        <w:t xml:space="preserve">state financed residency </w:t>
      </w:r>
      <w:r w:rsidR="00C35122" w:rsidRPr="00C35122">
        <w:rPr>
          <w:rFonts w:ascii="Times New Roman" w:hAnsi="Times New Roman" w:cs="Times New Roman"/>
          <w:sz w:val="24"/>
          <w:szCs w:val="24"/>
        </w:rPr>
        <w:t xml:space="preserve">in order to gradually reach a level that will allow for a successful generational transition in the healthcare sector, improving the continuity and availability of health services. </w:t>
      </w:r>
      <w:r w:rsidR="00C35122">
        <w:rPr>
          <w:rFonts w:ascii="Times New Roman" w:hAnsi="Times New Roman" w:cs="Times New Roman"/>
          <w:sz w:val="24"/>
          <w:szCs w:val="24"/>
        </w:rPr>
        <w:t>In the</w:t>
      </w:r>
      <w:r w:rsidR="00C35122" w:rsidRPr="00C35122">
        <w:rPr>
          <w:rFonts w:ascii="Times New Roman" w:hAnsi="Times New Roman" w:cs="Times New Roman"/>
          <w:sz w:val="24"/>
          <w:szCs w:val="24"/>
        </w:rPr>
        <w:t xml:space="preserve"> 2022</w:t>
      </w:r>
      <w:r w:rsidR="00C35122">
        <w:rPr>
          <w:rFonts w:ascii="Times New Roman" w:hAnsi="Times New Roman" w:cs="Times New Roman"/>
          <w:sz w:val="24"/>
          <w:szCs w:val="24"/>
        </w:rPr>
        <w:t xml:space="preserve"> / 2023</w:t>
      </w:r>
      <w:r w:rsidR="00C35122" w:rsidRPr="00C35122">
        <w:rPr>
          <w:rFonts w:ascii="Times New Roman" w:hAnsi="Times New Roman" w:cs="Times New Roman"/>
          <w:sz w:val="24"/>
          <w:szCs w:val="24"/>
        </w:rPr>
        <w:t xml:space="preserve"> </w:t>
      </w:r>
      <w:r w:rsidR="00C35122">
        <w:rPr>
          <w:rFonts w:ascii="Times New Roman" w:hAnsi="Times New Roman" w:cs="Times New Roman"/>
          <w:sz w:val="24"/>
          <w:szCs w:val="24"/>
        </w:rPr>
        <w:t xml:space="preserve">study year </w:t>
      </w:r>
      <w:r w:rsidR="00C35122" w:rsidRPr="00C35122">
        <w:rPr>
          <w:rFonts w:ascii="Times New Roman" w:hAnsi="Times New Roman" w:cs="Times New Roman"/>
          <w:sz w:val="24"/>
          <w:szCs w:val="24"/>
        </w:rPr>
        <w:t xml:space="preserve">246 </w:t>
      </w:r>
      <w:r w:rsidR="00C35122">
        <w:rPr>
          <w:rFonts w:ascii="Times New Roman" w:hAnsi="Times New Roman" w:cs="Times New Roman"/>
          <w:sz w:val="24"/>
          <w:szCs w:val="24"/>
        </w:rPr>
        <w:t xml:space="preserve">future </w:t>
      </w:r>
      <w:r w:rsidR="00C35122" w:rsidRPr="00C35122">
        <w:rPr>
          <w:rFonts w:ascii="Times New Roman" w:hAnsi="Times New Roman" w:cs="Times New Roman"/>
          <w:sz w:val="24"/>
          <w:szCs w:val="24"/>
        </w:rPr>
        <w:t xml:space="preserve">doctors-specialists will be able to start training in </w:t>
      </w:r>
      <w:r w:rsidR="00C35122">
        <w:rPr>
          <w:rFonts w:ascii="Times New Roman" w:hAnsi="Times New Roman" w:cs="Times New Roman"/>
          <w:sz w:val="24"/>
          <w:szCs w:val="24"/>
        </w:rPr>
        <w:t>residen</w:t>
      </w:r>
      <w:r w:rsidR="00C35122">
        <w:rPr>
          <w:rFonts w:ascii="Times New Roman" w:hAnsi="Times New Roman" w:cs="Times New Roman"/>
          <w:sz w:val="24"/>
          <w:szCs w:val="24"/>
        </w:rPr>
        <w:t>cy</w:t>
      </w:r>
      <w:r w:rsidR="00C35122" w:rsidRPr="00C35122">
        <w:rPr>
          <w:rFonts w:ascii="Times New Roman" w:hAnsi="Times New Roman" w:cs="Times New Roman"/>
          <w:sz w:val="24"/>
          <w:szCs w:val="24"/>
        </w:rPr>
        <w:t xml:space="preserve">, while in the next two years the number of </w:t>
      </w:r>
      <w:r w:rsidR="00C35122">
        <w:rPr>
          <w:rFonts w:ascii="Times New Roman" w:hAnsi="Times New Roman" w:cs="Times New Roman"/>
          <w:sz w:val="24"/>
          <w:szCs w:val="24"/>
        </w:rPr>
        <w:t>s</w:t>
      </w:r>
      <w:r w:rsidR="00C35122" w:rsidRPr="00C35122">
        <w:rPr>
          <w:rFonts w:ascii="Times New Roman" w:hAnsi="Times New Roman" w:cs="Times New Roman"/>
          <w:sz w:val="24"/>
          <w:szCs w:val="24"/>
        </w:rPr>
        <w:t>tate-paid residenc</w:t>
      </w:r>
      <w:r w:rsidR="00C35122">
        <w:rPr>
          <w:rFonts w:ascii="Times New Roman" w:hAnsi="Times New Roman" w:cs="Times New Roman"/>
          <w:sz w:val="24"/>
          <w:szCs w:val="24"/>
        </w:rPr>
        <w:t>y</w:t>
      </w:r>
      <w:r w:rsidR="00C35122" w:rsidRPr="00C35122">
        <w:rPr>
          <w:rFonts w:ascii="Times New Roman" w:hAnsi="Times New Roman" w:cs="Times New Roman"/>
          <w:sz w:val="24"/>
          <w:szCs w:val="24"/>
        </w:rPr>
        <w:t xml:space="preserve"> is expected to be increased by allowing 277 y</w:t>
      </w:r>
      <w:r w:rsidR="00C35122">
        <w:rPr>
          <w:rFonts w:ascii="Times New Roman" w:hAnsi="Times New Roman" w:cs="Times New Roman"/>
          <w:sz w:val="24"/>
          <w:szCs w:val="24"/>
        </w:rPr>
        <w:t>oung doctors to study each year (232 residency places</w:t>
      </w:r>
      <w:r w:rsidR="00C35122" w:rsidRPr="00C35122">
        <w:rPr>
          <w:rFonts w:ascii="Times New Roman" w:hAnsi="Times New Roman" w:cs="Times New Roman"/>
          <w:sz w:val="24"/>
          <w:szCs w:val="24"/>
        </w:rPr>
        <w:t xml:space="preserve"> were paid from the </w:t>
      </w:r>
      <w:r w:rsidR="00C35122">
        <w:rPr>
          <w:rFonts w:ascii="Times New Roman" w:hAnsi="Times New Roman" w:cs="Times New Roman"/>
          <w:sz w:val="24"/>
          <w:szCs w:val="24"/>
        </w:rPr>
        <w:t>s</w:t>
      </w:r>
      <w:r w:rsidR="00C35122" w:rsidRPr="00C35122">
        <w:rPr>
          <w:rFonts w:ascii="Times New Roman" w:hAnsi="Times New Roman" w:cs="Times New Roman"/>
          <w:sz w:val="24"/>
          <w:szCs w:val="24"/>
        </w:rPr>
        <w:t xml:space="preserve">tate budget in 2021). The number of doctors </w:t>
      </w:r>
      <w:r w:rsidR="00C35122">
        <w:rPr>
          <w:rFonts w:ascii="Times New Roman" w:hAnsi="Times New Roman" w:cs="Times New Roman"/>
          <w:sz w:val="24"/>
          <w:szCs w:val="24"/>
        </w:rPr>
        <w:t>is increased</w:t>
      </w:r>
      <w:r w:rsidR="00C35122" w:rsidRPr="00C35122">
        <w:rPr>
          <w:rFonts w:ascii="Times New Roman" w:hAnsi="Times New Roman" w:cs="Times New Roman"/>
          <w:sz w:val="24"/>
          <w:szCs w:val="24"/>
        </w:rPr>
        <w:t xml:space="preserve"> </w:t>
      </w:r>
      <w:r w:rsidR="00C35122">
        <w:rPr>
          <w:rFonts w:ascii="Times New Roman" w:hAnsi="Times New Roman" w:cs="Times New Roman"/>
          <w:sz w:val="24"/>
          <w:szCs w:val="24"/>
        </w:rPr>
        <w:t>directly in</w:t>
      </w:r>
      <w:r w:rsidR="00C35122" w:rsidRPr="00C35122">
        <w:rPr>
          <w:rFonts w:ascii="Times New Roman" w:hAnsi="Times New Roman" w:cs="Times New Roman"/>
          <w:sz w:val="24"/>
          <w:szCs w:val="24"/>
        </w:rPr>
        <w:t xml:space="preserve"> specialties with an aging age structure, as well as in specialties related to demand for health services in line wit</w:t>
      </w:r>
      <w:r w:rsidR="00C35122">
        <w:rPr>
          <w:rFonts w:ascii="Times New Roman" w:hAnsi="Times New Roman" w:cs="Times New Roman"/>
          <w:sz w:val="24"/>
          <w:szCs w:val="24"/>
        </w:rPr>
        <w:t>h the population's aging trends, e.g.,</w:t>
      </w:r>
      <w:r w:rsidR="00C35122" w:rsidRPr="00C35122">
        <w:rPr>
          <w:rFonts w:ascii="Times New Roman" w:hAnsi="Times New Roman" w:cs="Times New Roman"/>
          <w:sz w:val="24"/>
          <w:szCs w:val="24"/>
        </w:rPr>
        <w:t xml:space="preserve"> internist, </w:t>
      </w:r>
      <w:r w:rsidR="00C71374">
        <w:rPr>
          <w:rFonts w:ascii="Times New Roman" w:hAnsi="Times New Roman" w:cs="Times New Roman"/>
          <w:sz w:val="24"/>
          <w:szCs w:val="24"/>
        </w:rPr>
        <w:t>gerontology</w:t>
      </w:r>
      <w:r w:rsidR="00C35122" w:rsidRPr="00C35122">
        <w:rPr>
          <w:rFonts w:ascii="Times New Roman" w:hAnsi="Times New Roman" w:cs="Times New Roman"/>
          <w:sz w:val="24"/>
          <w:szCs w:val="24"/>
        </w:rPr>
        <w:t xml:space="preserve">, palliative care doctor, but in particular </w:t>
      </w:r>
      <w:r w:rsidR="00C71374">
        <w:rPr>
          <w:rFonts w:ascii="Times New Roman" w:hAnsi="Times New Roman" w:cs="Times New Roman"/>
          <w:sz w:val="24"/>
          <w:szCs w:val="24"/>
        </w:rPr>
        <w:t>the largest number of places (48)</w:t>
      </w:r>
      <w:r w:rsidR="00C35122" w:rsidRPr="00C35122">
        <w:rPr>
          <w:rFonts w:ascii="Times New Roman" w:hAnsi="Times New Roman" w:cs="Times New Roman"/>
          <w:sz w:val="24"/>
          <w:szCs w:val="24"/>
        </w:rPr>
        <w:t xml:space="preserve"> in</w:t>
      </w:r>
      <w:r w:rsidR="00C71374">
        <w:rPr>
          <w:rFonts w:ascii="Times New Roman" w:hAnsi="Times New Roman" w:cs="Times New Roman"/>
          <w:sz w:val="24"/>
          <w:szCs w:val="24"/>
        </w:rPr>
        <w:t xml:space="preserve"> </w:t>
      </w:r>
      <w:r w:rsidR="00C35122" w:rsidRPr="00C35122">
        <w:rPr>
          <w:rFonts w:ascii="Times New Roman" w:hAnsi="Times New Roman" w:cs="Times New Roman"/>
          <w:sz w:val="24"/>
          <w:szCs w:val="24"/>
        </w:rPr>
        <w:t xml:space="preserve">the </w:t>
      </w:r>
      <w:r w:rsidR="00C71374" w:rsidRPr="00C35122">
        <w:rPr>
          <w:rFonts w:ascii="Times New Roman" w:hAnsi="Times New Roman" w:cs="Times New Roman"/>
          <w:sz w:val="24"/>
          <w:szCs w:val="24"/>
        </w:rPr>
        <w:t>specialty</w:t>
      </w:r>
      <w:r w:rsidR="00C35122" w:rsidRPr="00C35122">
        <w:rPr>
          <w:rFonts w:ascii="Times New Roman" w:hAnsi="Times New Roman" w:cs="Times New Roman"/>
          <w:sz w:val="24"/>
          <w:szCs w:val="24"/>
        </w:rPr>
        <w:t xml:space="preserve"> of a particular family (general practice) doctor. In addition to facilitating access to the family doctor's service and replacing those 159 family doctors who plan to terminate their contractual relationship with the </w:t>
      </w:r>
      <w:r w:rsidR="00C71374">
        <w:rPr>
          <w:rFonts w:ascii="Times New Roman" w:hAnsi="Times New Roman" w:cs="Times New Roman"/>
          <w:sz w:val="24"/>
          <w:szCs w:val="24"/>
        </w:rPr>
        <w:t>state</w:t>
      </w:r>
      <w:r w:rsidR="00C35122" w:rsidRPr="00C35122">
        <w:rPr>
          <w:rFonts w:ascii="Times New Roman" w:hAnsi="Times New Roman" w:cs="Times New Roman"/>
          <w:sz w:val="24"/>
          <w:szCs w:val="24"/>
        </w:rPr>
        <w:t xml:space="preserve"> over the next five years, a mechanism has been established from 2022 to accelerate the acquisition of a </w:t>
      </w:r>
      <w:r w:rsidR="00C35122" w:rsidRPr="00C35122">
        <w:rPr>
          <w:rFonts w:ascii="Times New Roman" w:hAnsi="Times New Roman" w:cs="Times New Roman"/>
          <w:sz w:val="24"/>
          <w:szCs w:val="24"/>
        </w:rPr>
        <w:lastRenderedPageBreak/>
        <w:t xml:space="preserve">family doctor's </w:t>
      </w:r>
      <w:r w:rsidR="00C71374" w:rsidRPr="00C35122">
        <w:rPr>
          <w:rFonts w:ascii="Times New Roman" w:hAnsi="Times New Roman" w:cs="Times New Roman"/>
          <w:sz w:val="24"/>
          <w:szCs w:val="24"/>
        </w:rPr>
        <w:t>specialty</w:t>
      </w:r>
      <w:r w:rsidR="00C35122" w:rsidRPr="00C35122">
        <w:rPr>
          <w:rFonts w:ascii="Times New Roman" w:hAnsi="Times New Roman" w:cs="Times New Roman"/>
          <w:sz w:val="24"/>
          <w:szCs w:val="24"/>
        </w:rPr>
        <w:t xml:space="preserve"> if a previously acquired internist or pe</w:t>
      </w:r>
      <w:r w:rsidR="00C71374">
        <w:rPr>
          <w:rFonts w:ascii="Times New Roman" w:hAnsi="Times New Roman" w:cs="Times New Roman"/>
          <w:sz w:val="24"/>
          <w:szCs w:val="24"/>
        </w:rPr>
        <w:t>diatrics specialty (3 residency places</w:t>
      </w:r>
      <w:r w:rsidR="00C35122" w:rsidRPr="00C35122">
        <w:rPr>
          <w:rFonts w:ascii="Times New Roman" w:hAnsi="Times New Roman" w:cs="Times New Roman"/>
          <w:sz w:val="24"/>
          <w:szCs w:val="24"/>
        </w:rPr>
        <w:t>) has been acquired.</w:t>
      </w:r>
    </w:p>
    <w:p w14:paraId="14672E50" w14:textId="5D261C65" w:rsidR="00D00EFC" w:rsidRDefault="00DC443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2022 onwards, the profession of nurse in general care has been introduced in order to provide the nurse with additional competences, such as the ability to independently diagnose when patient </w:t>
      </w:r>
      <w:r w:rsidR="00AE609A">
        <w:rPr>
          <w:rFonts w:ascii="Times New Roman" w:hAnsi="Times New Roman" w:cs="Times New Roman"/>
          <w:sz w:val="24"/>
          <w:szCs w:val="24"/>
        </w:rPr>
        <w:t xml:space="preserve">needs a </w:t>
      </w:r>
      <w:r>
        <w:rPr>
          <w:rFonts w:ascii="Times New Roman" w:hAnsi="Times New Roman" w:cs="Times New Roman"/>
          <w:sz w:val="24"/>
          <w:szCs w:val="24"/>
        </w:rPr>
        <w:t xml:space="preserve">care, the </w:t>
      </w:r>
      <w:r w:rsidR="000C7C4E">
        <w:rPr>
          <w:rFonts w:ascii="Times New Roman" w:hAnsi="Times New Roman" w:cs="Times New Roman"/>
          <w:sz w:val="24"/>
          <w:szCs w:val="24"/>
        </w:rPr>
        <w:t xml:space="preserve">possibility to consult </w:t>
      </w:r>
      <w:proofErr w:type="gramStart"/>
      <w:r w:rsidR="000C7C4E">
        <w:rPr>
          <w:rFonts w:ascii="Times New Roman" w:hAnsi="Times New Roman" w:cs="Times New Roman"/>
          <w:sz w:val="24"/>
          <w:szCs w:val="24"/>
        </w:rPr>
        <w:t>independently</w:t>
      </w:r>
      <w:proofErr w:type="gramEnd"/>
      <w:r>
        <w:rPr>
          <w:rFonts w:ascii="Times New Roman" w:hAnsi="Times New Roman" w:cs="Times New Roman"/>
          <w:sz w:val="24"/>
          <w:szCs w:val="24"/>
        </w:rPr>
        <w:t xml:space="preserve"> and the ability to independently ensure the quality of patient care, assess and </w:t>
      </w:r>
      <w:r w:rsidR="000C7C4E">
        <w:rPr>
          <w:rFonts w:ascii="Times New Roman" w:hAnsi="Times New Roman" w:cs="Times New Roman"/>
          <w:sz w:val="24"/>
          <w:szCs w:val="24"/>
        </w:rPr>
        <w:t>analyze</w:t>
      </w:r>
      <w:r>
        <w:rPr>
          <w:rFonts w:ascii="Times New Roman" w:hAnsi="Times New Roman" w:cs="Times New Roman"/>
          <w:sz w:val="24"/>
          <w:szCs w:val="24"/>
        </w:rPr>
        <w:t xml:space="preserve"> it, in order to pursue an integrated patient-</w:t>
      </w:r>
      <w:proofErr w:type="spellStart"/>
      <w:r>
        <w:rPr>
          <w:rFonts w:ascii="Times New Roman" w:hAnsi="Times New Roman" w:cs="Times New Roman"/>
          <w:sz w:val="24"/>
          <w:szCs w:val="24"/>
        </w:rPr>
        <w:t>centred</w:t>
      </w:r>
      <w:proofErr w:type="spellEnd"/>
      <w:r>
        <w:rPr>
          <w:rFonts w:ascii="Times New Roman" w:hAnsi="Times New Roman" w:cs="Times New Roman"/>
          <w:sz w:val="24"/>
          <w:szCs w:val="24"/>
        </w:rPr>
        <w:t xml:space="preserve"> healthcare system. It is equally important to prevent fragmentation of the profession by several basic </w:t>
      </w:r>
      <w:r w:rsidR="000C7C4E">
        <w:rPr>
          <w:rFonts w:ascii="Times New Roman" w:hAnsi="Times New Roman" w:cs="Times New Roman"/>
          <w:sz w:val="24"/>
          <w:szCs w:val="24"/>
        </w:rPr>
        <w:t>specialties</w:t>
      </w:r>
      <w:r>
        <w:rPr>
          <w:rFonts w:ascii="Times New Roman" w:hAnsi="Times New Roman" w:cs="Times New Roman"/>
          <w:sz w:val="24"/>
          <w:szCs w:val="24"/>
        </w:rPr>
        <w:t xml:space="preserve"> in the improvement of the competence of nurses, therefore with the introduction of the profession of nurse responsible for general care, changes are implemented in the education system for the acquisition of the qualification of a nurse (qualification of nurse responsible for general care can be obtained in future in full-time studies of 4 years for the duration of studies of previous years and in addition to the acquisition of a </w:t>
      </w:r>
      <w:r w:rsidR="000C7C4E">
        <w:rPr>
          <w:rFonts w:ascii="Times New Roman" w:hAnsi="Times New Roman" w:cs="Times New Roman"/>
          <w:sz w:val="24"/>
          <w:szCs w:val="24"/>
        </w:rPr>
        <w:t>specialty</w:t>
      </w:r>
      <w:r>
        <w:rPr>
          <w:rFonts w:ascii="Times New Roman" w:hAnsi="Times New Roman" w:cs="Times New Roman"/>
          <w:sz w:val="24"/>
          <w:szCs w:val="24"/>
        </w:rPr>
        <w:t xml:space="preserve"> in formal education), while refusing certification. By providing more competences and more independent practice rights in the general care nurse profession, </w:t>
      </w:r>
      <w:r w:rsidR="000C7C4E">
        <w:rPr>
          <w:rFonts w:ascii="Times New Roman" w:hAnsi="Times New Roman" w:cs="Times New Roman"/>
          <w:sz w:val="24"/>
          <w:szCs w:val="24"/>
        </w:rPr>
        <w:t xml:space="preserve">a </w:t>
      </w:r>
      <w:r>
        <w:rPr>
          <w:rFonts w:ascii="Times New Roman" w:hAnsi="Times New Roman" w:cs="Times New Roman"/>
          <w:sz w:val="24"/>
          <w:szCs w:val="24"/>
        </w:rPr>
        <w:t>faster access to the labour market for nurses will be promoted and mobility within the profession will be facilitated, thus a gradual improvement in the quality and availability of nursing care is expected.</w:t>
      </w:r>
    </w:p>
    <w:p w14:paraId="62216CCE" w14:textId="17058583" w:rsidR="005A6B28" w:rsidRDefault="005A6B28" w:rsidP="00962005">
      <w:pPr>
        <w:pStyle w:val="ListParagraph"/>
        <w:numPr>
          <w:ilvl w:val="0"/>
          <w:numId w:val="14"/>
        </w:numPr>
        <w:spacing w:after="0" w:line="240" w:lineRule="auto"/>
        <w:jc w:val="both"/>
        <w:rPr>
          <w:rFonts w:ascii="Times New Roman" w:hAnsi="Times New Roman" w:cs="Times New Roman"/>
          <w:sz w:val="24"/>
          <w:szCs w:val="24"/>
        </w:rPr>
      </w:pPr>
      <w:r w:rsidRPr="005A6B28">
        <w:rPr>
          <w:rFonts w:ascii="Times New Roman" w:hAnsi="Times New Roman" w:cs="Times New Roman"/>
          <w:sz w:val="24"/>
          <w:szCs w:val="24"/>
        </w:rPr>
        <w:t xml:space="preserve">At the beginning of 2022, a project supported by the European Commission's Directorate-General for Structural Reform </w:t>
      </w:r>
      <w:r>
        <w:rPr>
          <w:rFonts w:ascii="Times New Roman" w:hAnsi="Times New Roman" w:cs="Times New Roman"/>
          <w:sz w:val="24"/>
          <w:szCs w:val="24"/>
        </w:rPr>
        <w:t xml:space="preserve">on </w:t>
      </w:r>
      <w:r w:rsidRPr="005A6B28">
        <w:rPr>
          <w:rFonts w:ascii="Times New Roman" w:hAnsi="Times New Roman" w:cs="Times New Roman"/>
          <w:sz w:val="24"/>
          <w:szCs w:val="24"/>
        </w:rPr>
        <w:t>the development of a Health Workforce Strategy in Latvia</w:t>
      </w:r>
      <w:r>
        <w:rPr>
          <w:rFonts w:ascii="Times New Roman" w:hAnsi="Times New Roman" w:cs="Times New Roman"/>
          <w:sz w:val="24"/>
          <w:szCs w:val="24"/>
        </w:rPr>
        <w:t xml:space="preserve"> was launched</w:t>
      </w:r>
      <w:r w:rsidRPr="005A6B28">
        <w:rPr>
          <w:rFonts w:ascii="Times New Roman" w:hAnsi="Times New Roman" w:cs="Times New Roman"/>
          <w:sz w:val="24"/>
          <w:szCs w:val="24"/>
        </w:rPr>
        <w:t xml:space="preserve">. The project will be developed by </w:t>
      </w:r>
      <w:r w:rsidR="00962005">
        <w:rPr>
          <w:rFonts w:ascii="Times New Roman" w:hAnsi="Times New Roman" w:cs="Times New Roman"/>
          <w:sz w:val="24"/>
          <w:szCs w:val="24"/>
        </w:rPr>
        <w:t>Ltd.</w:t>
      </w:r>
      <w:r w:rsidR="00962005" w:rsidRPr="00962005">
        <w:rPr>
          <w:rFonts w:ascii="Times New Roman" w:hAnsi="Times New Roman" w:cs="Times New Roman"/>
          <w:sz w:val="24"/>
          <w:szCs w:val="24"/>
        </w:rPr>
        <w:t xml:space="preserve"> “Ernst and Young Baltic”</w:t>
      </w:r>
      <w:r w:rsidRPr="005A6B28">
        <w:rPr>
          <w:rFonts w:ascii="Times New Roman" w:hAnsi="Times New Roman" w:cs="Times New Roman"/>
          <w:sz w:val="24"/>
          <w:szCs w:val="24"/>
        </w:rPr>
        <w:t xml:space="preserve">, in close cooperation with the leading health sector institutions and professional </w:t>
      </w:r>
      <w:proofErr w:type="spellStart"/>
      <w:r w:rsidRPr="005A6B28">
        <w:rPr>
          <w:rFonts w:ascii="Times New Roman" w:hAnsi="Times New Roman" w:cs="Times New Roman"/>
          <w:sz w:val="24"/>
          <w:szCs w:val="24"/>
        </w:rPr>
        <w:t>organisations</w:t>
      </w:r>
      <w:proofErr w:type="spellEnd"/>
      <w:r w:rsidRPr="005A6B28">
        <w:rPr>
          <w:rFonts w:ascii="Times New Roman" w:hAnsi="Times New Roman" w:cs="Times New Roman"/>
          <w:sz w:val="24"/>
          <w:szCs w:val="24"/>
        </w:rPr>
        <w:t xml:space="preserve">. Within the framework of the “Health Workforce Strategy in Latvia”, it is intended to </w:t>
      </w:r>
      <w:proofErr w:type="spellStart"/>
      <w:r w:rsidRPr="005A6B28">
        <w:rPr>
          <w:rFonts w:ascii="Times New Roman" w:hAnsi="Times New Roman" w:cs="Times New Roman"/>
          <w:sz w:val="24"/>
          <w:szCs w:val="24"/>
        </w:rPr>
        <w:t>analyse</w:t>
      </w:r>
      <w:proofErr w:type="spellEnd"/>
      <w:r w:rsidRPr="005A6B28">
        <w:rPr>
          <w:rFonts w:ascii="Times New Roman" w:hAnsi="Times New Roman" w:cs="Times New Roman"/>
          <w:sz w:val="24"/>
          <w:szCs w:val="24"/>
        </w:rPr>
        <w:t xml:space="preserve"> the current Latvian health-care workforce planning system, as well as to model the supply and demand of future health workers, thereby providing evidence-based, high-quality and efficient planning of the health-care workforce in Latvia. As one of the main results of the project, the development of a data-based model for health-care workforce planning will include considerations from health professionals on possible future health scenarios and current and historical data at national level, including health-care workforce load, pay, regional placement and age structure. </w:t>
      </w:r>
      <w:r w:rsidR="00962005">
        <w:rPr>
          <w:rFonts w:ascii="Times New Roman" w:hAnsi="Times New Roman" w:cs="Times New Roman"/>
          <w:sz w:val="24"/>
          <w:szCs w:val="24"/>
        </w:rPr>
        <w:t>The</w:t>
      </w:r>
      <w:r w:rsidRPr="005A6B28">
        <w:rPr>
          <w:rFonts w:ascii="Times New Roman" w:hAnsi="Times New Roman" w:cs="Times New Roman"/>
          <w:sz w:val="24"/>
          <w:szCs w:val="24"/>
        </w:rPr>
        <w:t xml:space="preserve"> project </w:t>
      </w:r>
      <w:r w:rsidR="00962005">
        <w:rPr>
          <w:rFonts w:ascii="Times New Roman" w:hAnsi="Times New Roman" w:cs="Times New Roman"/>
          <w:sz w:val="24"/>
          <w:szCs w:val="24"/>
        </w:rPr>
        <w:t>implementation period is</w:t>
      </w:r>
      <w:r w:rsidRPr="005A6B28">
        <w:rPr>
          <w:rFonts w:ascii="Times New Roman" w:hAnsi="Times New Roman" w:cs="Times New Roman"/>
          <w:sz w:val="24"/>
          <w:szCs w:val="24"/>
        </w:rPr>
        <w:t xml:space="preserve"> from 31 January 2022 to 22 May 2023. The strategy is expected to result in the ability of the Latvian authorities to keep health-care workforce in line with the needs of citizens and health care and the dynam</w:t>
      </w:r>
      <w:r w:rsidR="00962005">
        <w:rPr>
          <w:rFonts w:ascii="Times New Roman" w:hAnsi="Times New Roman" w:cs="Times New Roman"/>
          <w:sz w:val="24"/>
          <w:szCs w:val="24"/>
        </w:rPr>
        <w:t xml:space="preserve">ic development of health care. </w:t>
      </w:r>
    </w:p>
    <w:p w14:paraId="55687B71" w14:textId="3D2D0E4A" w:rsidR="00D00EFC" w:rsidRDefault="00DC443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Patient co-payments also have a significant impact on access to healthcare services. Changes have been made to reduce and abolish patient co-payments in order to reduce the financial burden on patients. For example, for people aged 65 and over, the co-payment of patients for a visit to the general practitioner has been reduced. Similarly, the total amount of the patient's co-payment for each </w:t>
      </w:r>
      <w:r w:rsidR="00033923">
        <w:rPr>
          <w:rFonts w:ascii="Times New Roman" w:hAnsi="Times New Roman" w:cs="Times New Roman"/>
          <w:sz w:val="24"/>
          <w:szCs w:val="24"/>
        </w:rPr>
        <w:t>hospitalization</w:t>
      </w:r>
      <w:r>
        <w:rPr>
          <w:rFonts w:ascii="Times New Roman" w:hAnsi="Times New Roman" w:cs="Times New Roman"/>
          <w:sz w:val="24"/>
          <w:szCs w:val="24"/>
        </w:rPr>
        <w:t xml:space="preserve"> has decreased, which may not be exceeded in one hospital. In addition, persons with </w:t>
      </w:r>
      <w:r w:rsidR="00033923">
        <w:rPr>
          <w:rFonts w:ascii="Times New Roman" w:hAnsi="Times New Roman" w:cs="Times New Roman"/>
          <w:sz w:val="24"/>
          <w:szCs w:val="24"/>
        </w:rPr>
        <w:t>G</w:t>
      </w:r>
      <w:r>
        <w:rPr>
          <w:rFonts w:ascii="Times New Roman" w:hAnsi="Times New Roman" w:cs="Times New Roman"/>
          <w:sz w:val="24"/>
          <w:szCs w:val="24"/>
        </w:rPr>
        <w:t xml:space="preserve">roup II </w:t>
      </w:r>
      <w:r w:rsidR="00033923">
        <w:rPr>
          <w:rFonts w:ascii="Times New Roman" w:hAnsi="Times New Roman" w:cs="Times New Roman"/>
          <w:sz w:val="24"/>
          <w:szCs w:val="24"/>
        </w:rPr>
        <w:t xml:space="preserve">disability </w:t>
      </w:r>
      <w:r>
        <w:rPr>
          <w:rFonts w:ascii="Times New Roman" w:hAnsi="Times New Roman" w:cs="Times New Roman"/>
          <w:sz w:val="24"/>
          <w:szCs w:val="24"/>
        </w:rPr>
        <w:t xml:space="preserve">(previously only persons with </w:t>
      </w:r>
      <w:r w:rsidR="00033923">
        <w:rPr>
          <w:rFonts w:ascii="Times New Roman" w:hAnsi="Times New Roman" w:cs="Times New Roman"/>
          <w:sz w:val="24"/>
          <w:szCs w:val="24"/>
        </w:rPr>
        <w:t>G</w:t>
      </w:r>
      <w:r>
        <w:rPr>
          <w:rFonts w:ascii="Times New Roman" w:hAnsi="Times New Roman" w:cs="Times New Roman"/>
          <w:sz w:val="24"/>
          <w:szCs w:val="24"/>
        </w:rPr>
        <w:t>roup I</w:t>
      </w:r>
      <w:r w:rsidR="00033923" w:rsidRPr="00033923">
        <w:rPr>
          <w:rFonts w:ascii="Times New Roman" w:hAnsi="Times New Roman" w:cs="Times New Roman"/>
          <w:sz w:val="24"/>
          <w:szCs w:val="24"/>
        </w:rPr>
        <w:t xml:space="preserve"> </w:t>
      </w:r>
      <w:r w:rsidR="00033923">
        <w:rPr>
          <w:rFonts w:ascii="Times New Roman" w:hAnsi="Times New Roman" w:cs="Times New Roman"/>
          <w:sz w:val="24"/>
          <w:szCs w:val="24"/>
        </w:rPr>
        <w:t>disability</w:t>
      </w:r>
      <w:r>
        <w:rPr>
          <w:rFonts w:ascii="Times New Roman" w:hAnsi="Times New Roman" w:cs="Times New Roman"/>
          <w:sz w:val="24"/>
          <w:szCs w:val="24"/>
        </w:rPr>
        <w:t xml:space="preserve">) are exempted from the </w:t>
      </w:r>
      <w:r w:rsidR="00033923">
        <w:rPr>
          <w:rFonts w:ascii="Times New Roman" w:hAnsi="Times New Roman" w:cs="Times New Roman"/>
          <w:sz w:val="24"/>
          <w:szCs w:val="24"/>
        </w:rPr>
        <w:t xml:space="preserve">patient </w:t>
      </w:r>
      <w:r>
        <w:rPr>
          <w:rFonts w:ascii="Times New Roman" w:hAnsi="Times New Roman" w:cs="Times New Roman"/>
          <w:sz w:val="24"/>
          <w:szCs w:val="24"/>
        </w:rPr>
        <w:t>co-payment from 1 January 2022.</w:t>
      </w:r>
    </w:p>
    <w:p w14:paraId="245489BA" w14:textId="77777777" w:rsidR="00D00EFC" w:rsidRDefault="00D00EFC">
      <w:pPr>
        <w:spacing w:after="0" w:line="240" w:lineRule="auto"/>
        <w:jc w:val="both"/>
        <w:rPr>
          <w:rFonts w:ascii="Times New Roman" w:hAnsi="Times New Roman" w:cs="Times New Roman"/>
          <w:sz w:val="24"/>
          <w:szCs w:val="24"/>
        </w:rPr>
      </w:pPr>
    </w:p>
    <w:p w14:paraId="5A3458B8" w14:textId="3DE592DE" w:rsidR="00D00EFC" w:rsidRDefault="00033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have been introduced n</w:t>
      </w:r>
      <w:r w:rsidR="00DC443C">
        <w:rPr>
          <w:rFonts w:ascii="Times New Roman" w:hAnsi="Times New Roman" w:cs="Times New Roman"/>
          <w:sz w:val="24"/>
          <w:szCs w:val="24"/>
        </w:rPr>
        <w:t>ew and developed existing health</w:t>
      </w:r>
      <w:r w:rsidRPr="00033923">
        <w:rPr>
          <w:rFonts w:ascii="Times New Roman" w:hAnsi="Times New Roman" w:cs="Times New Roman"/>
          <w:sz w:val="24"/>
          <w:szCs w:val="24"/>
        </w:rPr>
        <w:t xml:space="preserve"> </w:t>
      </w:r>
      <w:r>
        <w:rPr>
          <w:rFonts w:ascii="Times New Roman" w:hAnsi="Times New Roman" w:cs="Times New Roman"/>
          <w:sz w:val="24"/>
          <w:szCs w:val="24"/>
        </w:rPr>
        <w:t>services</w:t>
      </w:r>
      <w:r w:rsidR="00DC443C">
        <w:rPr>
          <w:rFonts w:ascii="Times New Roman" w:hAnsi="Times New Roman" w:cs="Times New Roman"/>
          <w:sz w:val="24"/>
          <w:szCs w:val="24"/>
        </w:rPr>
        <w:t xml:space="preserve">. Since 2018, a number of state-paid health services have been in place, such as diabetic foot care, diabetes patient training offices, state-paid enteral and parenteral feeding. </w:t>
      </w:r>
    </w:p>
    <w:p w14:paraId="5A003B86" w14:textId="77777777" w:rsidR="007C767C" w:rsidRDefault="007C767C">
      <w:pPr>
        <w:spacing w:after="0" w:line="240" w:lineRule="auto"/>
        <w:jc w:val="both"/>
        <w:rPr>
          <w:rFonts w:ascii="Times New Roman" w:hAnsi="Times New Roman" w:cs="Times New Roman"/>
          <w:sz w:val="24"/>
          <w:szCs w:val="24"/>
        </w:rPr>
      </w:pPr>
    </w:p>
    <w:p w14:paraId="58E7E35D" w14:textId="0549B9A3" w:rsidR="007C767C" w:rsidRDefault="007C767C">
      <w:pPr>
        <w:spacing w:after="0" w:line="240" w:lineRule="auto"/>
        <w:jc w:val="both"/>
        <w:rPr>
          <w:rFonts w:ascii="Times New Roman" w:hAnsi="Times New Roman" w:cs="Times New Roman"/>
          <w:sz w:val="24"/>
          <w:szCs w:val="24"/>
        </w:rPr>
      </w:pPr>
      <w:r w:rsidRPr="007C767C">
        <w:rPr>
          <w:rFonts w:ascii="Times New Roman" w:hAnsi="Times New Roman" w:cs="Times New Roman"/>
          <w:sz w:val="24"/>
          <w:szCs w:val="24"/>
        </w:rPr>
        <w:lastRenderedPageBreak/>
        <w:t xml:space="preserve">With a view to identifying the risk of cardiovascular disease as soon as possible, citizens aged between 40 and 65 in 2018 have the possibility to check heart health free of charge by A family doctor using </w:t>
      </w:r>
      <w:r>
        <w:rPr>
          <w:rFonts w:ascii="Times New Roman" w:hAnsi="Times New Roman" w:cs="Times New Roman"/>
          <w:sz w:val="24"/>
          <w:szCs w:val="24"/>
        </w:rPr>
        <w:t>the</w:t>
      </w:r>
      <w:r w:rsidRPr="007C767C">
        <w:rPr>
          <w:rFonts w:ascii="Times New Roman" w:hAnsi="Times New Roman" w:cs="Times New Roman"/>
          <w:sz w:val="24"/>
          <w:szCs w:val="24"/>
        </w:rPr>
        <w:t xml:space="preserve"> SCORE method, thereby initiating, if necessary, faster and more effective treatments to improve quality of life and survival.</w:t>
      </w:r>
    </w:p>
    <w:p w14:paraId="306B7ABD" w14:textId="77777777" w:rsidR="00371B5B" w:rsidRDefault="00371B5B">
      <w:pPr>
        <w:spacing w:after="0" w:line="240" w:lineRule="auto"/>
        <w:jc w:val="both"/>
        <w:rPr>
          <w:rFonts w:ascii="Times New Roman" w:hAnsi="Times New Roman" w:cs="Times New Roman"/>
          <w:sz w:val="24"/>
          <w:szCs w:val="24"/>
        </w:rPr>
      </w:pPr>
    </w:p>
    <w:p w14:paraId="26506674" w14:textId="2266B7E3" w:rsidR="00371B5B" w:rsidRPr="00FC774F" w:rsidRDefault="00371B5B" w:rsidP="00FC77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A “Y</w:t>
      </w:r>
      <w:r w:rsidRPr="00371B5B">
        <w:rPr>
          <w:rFonts w:ascii="Times New Roman" w:hAnsi="Times New Roman" w:cs="Times New Roman"/>
          <w:sz w:val="24"/>
          <w:szCs w:val="24"/>
        </w:rPr>
        <w:t xml:space="preserve">ellow corridor” has been established </w:t>
      </w:r>
      <w:r>
        <w:rPr>
          <w:rFonts w:ascii="Times New Roman" w:hAnsi="Times New Roman" w:cs="Times New Roman"/>
          <w:sz w:val="24"/>
          <w:szCs w:val="24"/>
        </w:rPr>
        <w:t>for</w:t>
      </w:r>
      <w:r w:rsidRPr="00371B5B">
        <w:rPr>
          <w:rFonts w:ascii="Times New Roman" w:hAnsi="Times New Roman" w:cs="Times New Roman"/>
          <w:sz w:val="24"/>
          <w:szCs w:val="24"/>
        </w:rPr>
        <w:t xml:space="preserve"> patients, including patients over 65 years, with relapses of malignancy or recurrence of disease after recovery or </w:t>
      </w:r>
      <w:r>
        <w:rPr>
          <w:rFonts w:ascii="Times New Roman" w:hAnsi="Times New Roman" w:cs="Times New Roman"/>
          <w:sz w:val="24"/>
          <w:szCs w:val="24"/>
        </w:rPr>
        <w:t xml:space="preserve">during </w:t>
      </w:r>
      <w:r w:rsidRPr="00371B5B">
        <w:rPr>
          <w:rFonts w:ascii="Times New Roman" w:hAnsi="Times New Roman" w:cs="Times New Roman"/>
          <w:sz w:val="24"/>
          <w:szCs w:val="24"/>
        </w:rPr>
        <w:t xml:space="preserve">recovery. As part of the “Yellow </w:t>
      </w:r>
      <w:r>
        <w:rPr>
          <w:rFonts w:ascii="Times New Roman" w:hAnsi="Times New Roman" w:cs="Times New Roman"/>
          <w:sz w:val="24"/>
          <w:szCs w:val="24"/>
        </w:rPr>
        <w:t xml:space="preserve">corridor” </w:t>
      </w:r>
      <w:r w:rsidRPr="00371B5B">
        <w:rPr>
          <w:rFonts w:ascii="Times New Roman" w:hAnsi="Times New Roman" w:cs="Times New Roman"/>
          <w:sz w:val="24"/>
          <w:szCs w:val="24"/>
        </w:rPr>
        <w:t xml:space="preserve">medical </w:t>
      </w:r>
      <w:r>
        <w:rPr>
          <w:rFonts w:ascii="Times New Roman" w:hAnsi="Times New Roman" w:cs="Times New Roman"/>
          <w:sz w:val="24"/>
          <w:szCs w:val="24"/>
        </w:rPr>
        <w:t xml:space="preserve">consultations, diagnostic tests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xml:space="preserve"> s</w:t>
      </w:r>
      <w:r w:rsidRPr="00371B5B">
        <w:rPr>
          <w:rFonts w:ascii="Times New Roman" w:hAnsi="Times New Roman" w:cs="Times New Roman"/>
          <w:sz w:val="24"/>
          <w:szCs w:val="24"/>
        </w:rPr>
        <w:t xml:space="preserve">tate-paid </w:t>
      </w:r>
      <w:r w:rsidRPr="00FC774F">
        <w:rPr>
          <w:rFonts w:ascii="Times New Roman" w:hAnsi="Times New Roman" w:cs="Times New Roman"/>
          <w:sz w:val="24"/>
          <w:szCs w:val="24"/>
          <w:lang w:val="en-GB"/>
        </w:rPr>
        <w:t>healthcare services are provided outside the overall patient line, i.e., within 10 days.</w:t>
      </w:r>
    </w:p>
    <w:p w14:paraId="7BF0AD67" w14:textId="77777777" w:rsidR="00FC774F" w:rsidRPr="00FC774F" w:rsidRDefault="00FC774F" w:rsidP="00FC774F">
      <w:pPr>
        <w:spacing w:after="0" w:line="240" w:lineRule="auto"/>
        <w:jc w:val="both"/>
        <w:rPr>
          <w:rFonts w:ascii="Times New Roman" w:hAnsi="Times New Roman" w:cs="Times New Roman"/>
          <w:sz w:val="24"/>
          <w:szCs w:val="24"/>
          <w:lang w:val="en-GB"/>
        </w:rPr>
      </w:pPr>
    </w:p>
    <w:p w14:paraId="6476A722" w14:textId="614FE9B1" w:rsidR="00FC774F" w:rsidRPr="00FC774F" w:rsidRDefault="00FC774F" w:rsidP="00FC774F">
      <w:pPr>
        <w:spacing w:after="0" w:line="240" w:lineRule="auto"/>
        <w:jc w:val="both"/>
        <w:rPr>
          <w:rFonts w:ascii="Times New Roman" w:eastAsia="Times New Roman" w:hAnsi="Times New Roman" w:cs="Times New Roman"/>
          <w:sz w:val="24"/>
          <w:szCs w:val="24"/>
          <w:lang w:val="en-GB" w:eastAsia="lv-LV"/>
        </w:rPr>
      </w:pPr>
      <w:r w:rsidRPr="00FC774F">
        <w:rPr>
          <w:rFonts w:ascii="Times New Roman" w:eastAsia="Times New Roman" w:hAnsi="Times New Roman" w:cs="Times New Roman"/>
          <w:sz w:val="24"/>
          <w:szCs w:val="24"/>
          <w:lang w:val="en-GB" w:eastAsia="lv-LV"/>
        </w:rPr>
        <w:t>Measures to promote health and disease prevention are constantly provided for in order to ensure the preservation of health. During the 2014-2020 programming period</w:t>
      </w:r>
      <w:r w:rsidRPr="0023427D">
        <w:rPr>
          <w:rStyle w:val="FootnoteReference"/>
          <w:rFonts w:ascii="Times New Roman" w:hAnsi="Times New Roman"/>
          <w:iCs/>
          <w:sz w:val="24"/>
          <w:szCs w:val="24"/>
        </w:rPr>
        <w:footnoteReference w:id="38"/>
      </w:r>
      <w:r w:rsidRPr="00FC774F">
        <w:rPr>
          <w:rFonts w:ascii="Times New Roman" w:eastAsia="Times New Roman" w:hAnsi="Times New Roman" w:cs="Times New Roman"/>
          <w:sz w:val="24"/>
          <w:szCs w:val="24"/>
          <w:lang w:val="en-GB" w:eastAsia="lv-LV"/>
        </w:rPr>
        <w:t xml:space="preserve">, health promotion and disease prevention measures were implemented, covering a large part of Latvia's population, particularly </w:t>
      </w:r>
      <w:r>
        <w:rPr>
          <w:rFonts w:ascii="Times New Roman" w:eastAsia="Times New Roman" w:hAnsi="Times New Roman" w:cs="Times New Roman"/>
          <w:sz w:val="24"/>
          <w:szCs w:val="24"/>
          <w:lang w:val="en-GB" w:eastAsia="lv-LV"/>
        </w:rPr>
        <w:t>people</w:t>
      </w:r>
      <w:r w:rsidRPr="00FC774F">
        <w:rPr>
          <w:rFonts w:ascii="Times New Roman" w:eastAsia="Times New Roman" w:hAnsi="Times New Roman" w:cs="Times New Roman"/>
          <w:sz w:val="24"/>
          <w:szCs w:val="24"/>
          <w:lang w:val="en-GB" w:eastAsia="lv-LV"/>
        </w:rPr>
        <w:t xml:space="preserve"> </w:t>
      </w:r>
      <w:r>
        <w:rPr>
          <w:rFonts w:ascii="Times New Roman" w:eastAsia="Times New Roman" w:hAnsi="Times New Roman" w:cs="Times New Roman"/>
          <w:sz w:val="24"/>
          <w:szCs w:val="24"/>
          <w:lang w:val="en-GB" w:eastAsia="lv-LV"/>
        </w:rPr>
        <w:t>of</w:t>
      </w:r>
      <w:r w:rsidRPr="00FC774F">
        <w:rPr>
          <w:rFonts w:ascii="Times New Roman" w:eastAsia="Times New Roman" w:hAnsi="Times New Roman" w:cs="Times New Roman"/>
          <w:sz w:val="24"/>
          <w:szCs w:val="24"/>
          <w:lang w:val="en-GB" w:eastAsia="lv-LV"/>
        </w:rPr>
        <w:t xml:space="preserve"> </w:t>
      </w:r>
      <w:r>
        <w:rPr>
          <w:rFonts w:ascii="Times New Roman" w:eastAsia="Times New Roman" w:hAnsi="Times New Roman" w:cs="Times New Roman"/>
          <w:sz w:val="24"/>
          <w:szCs w:val="24"/>
          <w:lang w:val="en-GB" w:eastAsia="lv-LV"/>
        </w:rPr>
        <w:t xml:space="preserve">social </w:t>
      </w:r>
      <w:r w:rsidRPr="00FC774F">
        <w:rPr>
          <w:rFonts w:ascii="Times New Roman" w:eastAsia="Times New Roman" w:hAnsi="Times New Roman" w:cs="Times New Roman"/>
          <w:sz w:val="24"/>
          <w:szCs w:val="24"/>
          <w:lang w:val="en-GB" w:eastAsia="lv-LV"/>
        </w:rPr>
        <w:t>exclusion</w:t>
      </w:r>
      <w:r>
        <w:rPr>
          <w:rFonts w:ascii="Times New Roman" w:eastAsia="Times New Roman" w:hAnsi="Times New Roman" w:cs="Times New Roman"/>
          <w:sz w:val="24"/>
          <w:szCs w:val="24"/>
          <w:lang w:val="en-GB" w:eastAsia="lv-LV"/>
        </w:rPr>
        <w:t xml:space="preserve"> risk</w:t>
      </w:r>
      <w:r w:rsidRPr="00FC774F">
        <w:rPr>
          <w:rFonts w:ascii="Times New Roman" w:eastAsia="Times New Roman" w:hAnsi="Times New Roman" w:cs="Times New Roman"/>
          <w:sz w:val="24"/>
          <w:szCs w:val="24"/>
          <w:lang w:val="en-GB" w:eastAsia="lv-LV"/>
        </w:rPr>
        <w:t xml:space="preserve"> (implementation of that project is scheduled to take place by 31 December 2023). At national and local level, health promotion and disease prevention measures are being implemented in the four priority areas of health (cardiovascular, oncology, perinatal and neonatal care and mental</w:t>
      </w:r>
      <w:r>
        <w:rPr>
          <w:rFonts w:ascii="Times New Roman" w:eastAsia="Times New Roman" w:hAnsi="Times New Roman" w:cs="Times New Roman"/>
          <w:sz w:val="24"/>
          <w:szCs w:val="24"/>
          <w:lang w:val="en-GB" w:eastAsia="lv-LV"/>
        </w:rPr>
        <w:t xml:space="preserve"> </w:t>
      </w:r>
      <w:r w:rsidRPr="00FC774F">
        <w:rPr>
          <w:rFonts w:ascii="Times New Roman" w:eastAsia="Times New Roman" w:hAnsi="Times New Roman" w:cs="Times New Roman"/>
          <w:sz w:val="24"/>
          <w:szCs w:val="24"/>
          <w:lang w:val="en-GB" w:eastAsia="lv-LV"/>
        </w:rPr>
        <w:t xml:space="preserve">health as regards healthy nutrition, adequate physical activity, reducing the use of addictive substances and the distribution of processes, promoting reproductive and psychological health. These measures also include activities for </w:t>
      </w:r>
      <w:r>
        <w:rPr>
          <w:rFonts w:ascii="Times New Roman" w:eastAsia="Times New Roman" w:hAnsi="Times New Roman" w:cs="Times New Roman"/>
          <w:sz w:val="24"/>
          <w:szCs w:val="24"/>
          <w:lang w:val="en-GB" w:eastAsia="lv-LV"/>
        </w:rPr>
        <w:t>people</w:t>
      </w:r>
      <w:r w:rsidRPr="00FC774F">
        <w:rPr>
          <w:rFonts w:ascii="Times New Roman" w:eastAsia="Times New Roman" w:hAnsi="Times New Roman" w:cs="Times New Roman"/>
          <w:sz w:val="24"/>
          <w:szCs w:val="24"/>
          <w:lang w:val="en-GB" w:eastAsia="lv-LV"/>
        </w:rPr>
        <w:t xml:space="preserve"> over 54 years of age.</w:t>
      </w:r>
    </w:p>
    <w:p w14:paraId="5B394579" w14:textId="77777777" w:rsidR="00FC774F" w:rsidRDefault="00FC774F">
      <w:pPr>
        <w:spacing w:after="0" w:line="240" w:lineRule="auto"/>
        <w:jc w:val="both"/>
        <w:rPr>
          <w:rFonts w:ascii="Times New Roman" w:hAnsi="Times New Roman" w:cs="Times New Roman"/>
          <w:sz w:val="24"/>
          <w:szCs w:val="24"/>
        </w:rPr>
      </w:pPr>
    </w:p>
    <w:p w14:paraId="6E4D6E2F" w14:textId="77777777" w:rsidR="00D00EFC" w:rsidRDefault="00D00EFC">
      <w:pPr>
        <w:spacing w:after="0" w:line="240" w:lineRule="auto"/>
        <w:jc w:val="both"/>
        <w:rPr>
          <w:rFonts w:ascii="Times New Roman" w:hAnsi="Times New Roman" w:cs="Times New Roman"/>
          <w:sz w:val="24"/>
          <w:szCs w:val="24"/>
        </w:rPr>
      </w:pPr>
    </w:p>
    <w:p w14:paraId="2B88FA3C" w14:textId="765982DE" w:rsidR="00D00EFC" w:rsidRDefault="00DC443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Information and Communication technologies (ICT)</w:t>
      </w:r>
    </w:p>
    <w:p w14:paraId="74FF4975" w14:textId="77777777" w:rsidR="00D00EFC" w:rsidRDefault="00D00EFC">
      <w:pPr>
        <w:spacing w:after="0" w:line="240" w:lineRule="auto"/>
        <w:jc w:val="both"/>
        <w:rPr>
          <w:rFonts w:ascii="Times New Roman" w:hAnsi="Times New Roman" w:cs="Times New Roman"/>
          <w:sz w:val="24"/>
          <w:szCs w:val="24"/>
        </w:rPr>
      </w:pPr>
    </w:p>
    <w:p w14:paraId="4820BE5D" w14:textId="5B3B474D" w:rsidR="00D00EFC" w:rsidRDefault="00DC443C">
      <w:pPr>
        <w:jc w:val="both"/>
        <w:rPr>
          <w:rFonts w:ascii="Times New Roman" w:hAnsi="Times New Roman" w:cs="Times New Roman"/>
          <w:sz w:val="24"/>
          <w:szCs w:val="24"/>
        </w:rPr>
      </w:pPr>
      <w:r>
        <w:rPr>
          <w:rFonts w:ascii="Times New Roman" w:hAnsi="Times New Roman" w:cs="Times New Roman"/>
          <w:sz w:val="24"/>
          <w:szCs w:val="24"/>
        </w:rPr>
        <w:t>ICT is developing even faster than before, also driven by the impact of COVID-19. ICT also contributes to the autonomy, self-determination and participation of older people in society. Seniors in Latvia are increasingly taking advantage of the opportunities offered by</w:t>
      </w:r>
      <w:r w:rsidR="00DC0E44">
        <w:rPr>
          <w:rFonts w:ascii="Times New Roman" w:hAnsi="Times New Roman" w:cs="Times New Roman"/>
          <w:sz w:val="24"/>
          <w:szCs w:val="24"/>
        </w:rPr>
        <w:t xml:space="preserve"> ICT. If 10 years ago (in 2010)</w:t>
      </w:r>
      <w:r>
        <w:rPr>
          <w:rFonts w:ascii="Times New Roman" w:hAnsi="Times New Roman" w:cs="Times New Roman"/>
          <w:sz w:val="24"/>
          <w:szCs w:val="24"/>
        </w:rPr>
        <w:t xml:space="preserve"> only 29% of seniors (65+ years) </w:t>
      </w:r>
      <w:r w:rsidR="00DC0E44">
        <w:rPr>
          <w:rFonts w:ascii="Times New Roman" w:hAnsi="Times New Roman" w:cs="Times New Roman"/>
          <w:sz w:val="24"/>
          <w:szCs w:val="24"/>
        </w:rPr>
        <w:t>had</w:t>
      </w:r>
      <w:r>
        <w:rPr>
          <w:rFonts w:ascii="Times New Roman" w:hAnsi="Times New Roman" w:cs="Times New Roman"/>
          <w:sz w:val="24"/>
          <w:szCs w:val="24"/>
        </w:rPr>
        <w:t xml:space="preserve"> </w:t>
      </w:r>
      <w:r w:rsidR="00DC0E44">
        <w:rPr>
          <w:rFonts w:ascii="Times New Roman" w:hAnsi="Times New Roman" w:cs="Times New Roman"/>
          <w:sz w:val="24"/>
          <w:szCs w:val="24"/>
        </w:rPr>
        <w:t xml:space="preserve">a </w:t>
      </w:r>
      <w:r>
        <w:rPr>
          <w:rFonts w:ascii="Times New Roman" w:hAnsi="Times New Roman" w:cs="Times New Roman"/>
          <w:sz w:val="24"/>
          <w:szCs w:val="24"/>
        </w:rPr>
        <w:t>computer</w:t>
      </w:r>
      <w:r w:rsidR="000C7C4E" w:rsidRPr="000C7C4E">
        <w:rPr>
          <w:rFonts w:ascii="Times New Roman" w:hAnsi="Times New Roman" w:cs="Times New Roman"/>
          <w:sz w:val="24"/>
          <w:szCs w:val="24"/>
        </w:rPr>
        <w:t xml:space="preserve"> </w:t>
      </w:r>
      <w:r w:rsidR="000C7C4E">
        <w:rPr>
          <w:rFonts w:ascii="Times New Roman" w:hAnsi="Times New Roman" w:cs="Times New Roman"/>
          <w:sz w:val="24"/>
          <w:szCs w:val="24"/>
        </w:rPr>
        <w:t>at home</w:t>
      </w:r>
      <w:r w:rsidR="00DC0E44">
        <w:rPr>
          <w:rFonts w:ascii="Times New Roman" w:hAnsi="Times New Roman" w:cs="Times New Roman"/>
          <w:sz w:val="24"/>
          <w:szCs w:val="24"/>
        </w:rPr>
        <w:t xml:space="preserve">, then in 2020 the amount doubled to </w:t>
      </w:r>
      <w:r>
        <w:rPr>
          <w:rFonts w:ascii="Times New Roman" w:hAnsi="Times New Roman" w:cs="Times New Roman"/>
          <w:sz w:val="24"/>
          <w:szCs w:val="24"/>
        </w:rPr>
        <w:t xml:space="preserve">60.9%. For seniors living alone, this trend is even more pronounced, from 5.8 </w:t>
      </w:r>
      <w:r w:rsidR="00817C20">
        <w:rPr>
          <w:rFonts w:ascii="Times New Roman" w:hAnsi="Times New Roman" w:cs="Times New Roman"/>
          <w:sz w:val="24"/>
          <w:szCs w:val="24"/>
        </w:rPr>
        <w:t>%</w:t>
      </w:r>
      <w:r>
        <w:rPr>
          <w:rFonts w:ascii="Times New Roman" w:hAnsi="Times New Roman" w:cs="Times New Roman"/>
          <w:sz w:val="24"/>
          <w:szCs w:val="24"/>
        </w:rPr>
        <w:t xml:space="preserve"> who had a computer in the household in 2010 to 38.4 </w:t>
      </w:r>
      <w:r w:rsidR="00817C20">
        <w:rPr>
          <w:rFonts w:ascii="Times New Roman" w:hAnsi="Times New Roman" w:cs="Times New Roman"/>
          <w:sz w:val="24"/>
          <w:szCs w:val="24"/>
        </w:rPr>
        <w:t>%</w:t>
      </w:r>
      <w:r>
        <w:rPr>
          <w:rFonts w:ascii="Times New Roman" w:hAnsi="Times New Roman" w:cs="Times New Roman"/>
          <w:sz w:val="24"/>
          <w:szCs w:val="24"/>
        </w:rPr>
        <w:t xml:space="preserve"> for single-resident seniors</w:t>
      </w:r>
      <w:r w:rsidR="00DC0E44">
        <w:rPr>
          <w:rFonts w:ascii="Times New Roman" w:hAnsi="Times New Roman" w:cs="Times New Roman"/>
          <w:sz w:val="24"/>
          <w:szCs w:val="24"/>
        </w:rPr>
        <w:t>`</w:t>
      </w:r>
      <w:r>
        <w:rPr>
          <w:rFonts w:ascii="Times New Roman" w:hAnsi="Times New Roman" w:cs="Times New Roman"/>
          <w:sz w:val="24"/>
          <w:szCs w:val="24"/>
        </w:rPr>
        <w:t xml:space="preserve"> households in 2020. In the past decade, there have also been changes in </w:t>
      </w:r>
      <w:r w:rsidR="00DC0E44">
        <w:rPr>
          <w:rFonts w:ascii="Times New Roman" w:hAnsi="Times New Roman" w:cs="Times New Roman"/>
          <w:sz w:val="24"/>
          <w:szCs w:val="24"/>
        </w:rPr>
        <w:t xml:space="preserve">the </w:t>
      </w:r>
      <w:r>
        <w:rPr>
          <w:rFonts w:ascii="Times New Roman" w:hAnsi="Times New Roman" w:cs="Times New Roman"/>
          <w:sz w:val="24"/>
          <w:szCs w:val="24"/>
        </w:rPr>
        <w:t xml:space="preserve">internet use. If only 9.4% of seniors aged 65-74 used the Internet regularly (at least once a week) in 2010, then in 2020 there are already more than half of seniors – 56.2%. Yet also in 2020, still one in three (31.8 </w:t>
      </w:r>
      <w:r w:rsidR="00817C20">
        <w:rPr>
          <w:rFonts w:ascii="Times New Roman" w:hAnsi="Times New Roman" w:cs="Times New Roman"/>
          <w:sz w:val="24"/>
          <w:szCs w:val="24"/>
        </w:rPr>
        <w:t>%</w:t>
      </w:r>
      <w:r>
        <w:rPr>
          <w:rFonts w:ascii="Times New Roman" w:hAnsi="Times New Roman" w:cs="Times New Roman"/>
          <w:sz w:val="24"/>
          <w:szCs w:val="24"/>
        </w:rPr>
        <w:t>) of seniors never used the internet at all</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Pr>
          <w:rFonts w:ascii="Times New Roman" w:hAnsi="Times New Roman" w:cs="Times New Roman"/>
          <w:i/>
          <w:sz w:val="24"/>
          <w:szCs w:val="24"/>
        </w:rPr>
        <w:t xml:space="preserve">The </w:t>
      </w:r>
      <w:r w:rsidR="00C430A0" w:rsidRPr="00C430A0">
        <w:rPr>
          <w:rFonts w:ascii="Times New Roman" w:hAnsi="Times New Roman" w:cs="Times New Roman"/>
          <w:i/>
          <w:sz w:val="24"/>
          <w:szCs w:val="24"/>
        </w:rPr>
        <w:t>Digital Transformation Strategy for 2021-2027</w:t>
      </w:r>
      <w:r>
        <w:rPr>
          <w:rFonts w:ascii="Times New Roman" w:hAnsi="Times New Roman" w:cs="Times New Roman"/>
          <w:i/>
          <w:sz w:val="24"/>
          <w:szCs w:val="24"/>
        </w:rPr>
        <w:t xml:space="preserve"> </w:t>
      </w:r>
      <w:r w:rsidRPr="00DC0E44">
        <w:rPr>
          <w:rFonts w:ascii="Times New Roman" w:hAnsi="Times New Roman" w:cs="Times New Roman"/>
          <w:sz w:val="24"/>
          <w:szCs w:val="24"/>
        </w:rPr>
        <w:t>identif</w:t>
      </w:r>
      <w:r w:rsidR="00DC0E44">
        <w:rPr>
          <w:rFonts w:ascii="Times New Roman" w:hAnsi="Times New Roman" w:cs="Times New Roman"/>
          <w:sz w:val="24"/>
          <w:szCs w:val="24"/>
        </w:rPr>
        <w:t>ies</w:t>
      </w:r>
      <w:r>
        <w:rPr>
          <w:rFonts w:ascii="Times New Roman" w:hAnsi="Times New Roman" w:cs="Times New Roman"/>
          <w:sz w:val="24"/>
          <w:szCs w:val="24"/>
        </w:rPr>
        <w:t xml:space="preserve"> the </w:t>
      </w:r>
      <w:r w:rsidR="00DC0E44">
        <w:rPr>
          <w:rFonts w:ascii="Times New Roman" w:hAnsi="Times New Roman" w:cs="Times New Roman"/>
          <w:sz w:val="24"/>
          <w:szCs w:val="24"/>
        </w:rPr>
        <w:t>society</w:t>
      </w:r>
      <w:r>
        <w:rPr>
          <w:rFonts w:ascii="Times New Roman" w:hAnsi="Times New Roman" w:cs="Times New Roman"/>
          <w:sz w:val="24"/>
          <w:szCs w:val="24"/>
        </w:rPr>
        <w:t xml:space="preserve"> ageing </w:t>
      </w:r>
      <w:r w:rsidR="00DC0E44">
        <w:rPr>
          <w:rFonts w:ascii="Times New Roman" w:hAnsi="Times New Roman" w:cs="Times New Roman"/>
          <w:sz w:val="24"/>
          <w:szCs w:val="24"/>
        </w:rPr>
        <w:t>trend</w:t>
      </w:r>
      <w:r>
        <w:rPr>
          <w:rFonts w:ascii="Times New Roman" w:hAnsi="Times New Roman" w:cs="Times New Roman"/>
          <w:sz w:val="24"/>
          <w:szCs w:val="24"/>
        </w:rPr>
        <w:t xml:space="preserve">, </w:t>
      </w:r>
      <w:proofErr w:type="spellStart"/>
      <w:r>
        <w:rPr>
          <w:rFonts w:ascii="Times New Roman" w:hAnsi="Times New Roman" w:cs="Times New Roman"/>
          <w:sz w:val="24"/>
          <w:szCs w:val="24"/>
        </w:rPr>
        <w:t>emphasising</w:t>
      </w:r>
      <w:proofErr w:type="spellEnd"/>
      <w:r>
        <w:rPr>
          <w:rFonts w:ascii="Times New Roman" w:hAnsi="Times New Roman" w:cs="Times New Roman"/>
          <w:sz w:val="24"/>
          <w:szCs w:val="24"/>
        </w:rPr>
        <w:t xml:space="preserve"> the need to develop an IT solution to be installed in a person's home to monitor changes in a person's condition, as well as to promote the adaptation of </w:t>
      </w:r>
      <w:r w:rsidR="00DC0E44">
        <w:rPr>
          <w:rFonts w:ascii="Times New Roman" w:hAnsi="Times New Roman" w:cs="Times New Roman"/>
          <w:sz w:val="24"/>
          <w:szCs w:val="24"/>
        </w:rPr>
        <w:t>socializing</w:t>
      </w:r>
      <w:r>
        <w:rPr>
          <w:rFonts w:ascii="Times New Roman" w:hAnsi="Times New Roman" w:cs="Times New Roman"/>
          <w:sz w:val="24"/>
          <w:szCs w:val="24"/>
        </w:rPr>
        <w:t xml:space="preserve"> tools for seniors in order to create conditions for seniors to continue their lives as long as possible in their usual residence and reduce the risk of living alone in terms of developing mental illnesses.</w:t>
      </w:r>
    </w:p>
    <w:p w14:paraId="0C2B3316" w14:textId="77777777" w:rsidR="00DC0E44" w:rsidRDefault="00DC0E44">
      <w:pPr>
        <w:jc w:val="both"/>
        <w:rPr>
          <w:rFonts w:ascii="Times New Roman" w:hAnsi="Times New Roman" w:cs="Times New Roman"/>
          <w:sz w:val="24"/>
          <w:szCs w:val="24"/>
        </w:rPr>
      </w:pPr>
    </w:p>
    <w:p w14:paraId="4E1867DF" w14:textId="214995AD" w:rsidR="00D00EFC" w:rsidRDefault="00DC443C">
      <w:pPr>
        <w:jc w:val="both"/>
        <w:rPr>
          <w:rFonts w:ascii="Times New Roman" w:hAnsi="Times New Roman" w:cs="Times New Roman"/>
          <w:b/>
          <w:i/>
          <w:sz w:val="24"/>
          <w:szCs w:val="24"/>
        </w:rPr>
      </w:pPr>
      <w:r>
        <w:rPr>
          <w:rFonts w:ascii="Times New Roman" w:hAnsi="Times New Roman" w:cs="Times New Roman"/>
          <w:b/>
          <w:i/>
          <w:sz w:val="24"/>
          <w:szCs w:val="24"/>
        </w:rPr>
        <w:lastRenderedPageBreak/>
        <w:t>Research</w:t>
      </w:r>
    </w:p>
    <w:p w14:paraId="6EE9FADB" w14:textId="014AC348" w:rsidR="00D00EFC" w:rsidRDefault="00033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Studies about</w:t>
      </w:r>
      <w:r w:rsidR="00DC443C">
        <w:rPr>
          <w:rFonts w:ascii="Times New Roman" w:hAnsi="Times New Roman" w:cs="Times New Roman"/>
          <w:sz w:val="24"/>
          <w:szCs w:val="24"/>
        </w:rPr>
        <w:t xml:space="preserve"> the ageing processes of individuals and populations has been increasingly being carried out in recent years to help address emerging needs in an ageing society. Riga </w:t>
      </w:r>
      <w:proofErr w:type="spellStart"/>
      <w:r w:rsidR="00DC443C">
        <w:rPr>
          <w:rFonts w:ascii="Times New Roman" w:hAnsi="Times New Roman" w:cs="Times New Roman"/>
          <w:sz w:val="24"/>
          <w:szCs w:val="24"/>
        </w:rPr>
        <w:t>Stradi</w:t>
      </w:r>
      <w:r>
        <w:rPr>
          <w:rFonts w:ascii="Times New Roman" w:hAnsi="Times New Roman" w:cs="Times New Roman"/>
          <w:sz w:val="24"/>
          <w:szCs w:val="24"/>
        </w:rPr>
        <w:t>ns</w:t>
      </w:r>
      <w:proofErr w:type="spellEnd"/>
      <w:r>
        <w:rPr>
          <w:rFonts w:ascii="Times New Roman" w:hAnsi="Times New Roman" w:cs="Times New Roman"/>
          <w:sz w:val="24"/>
          <w:szCs w:val="24"/>
        </w:rPr>
        <w:t xml:space="preserve"> University, which specializes</w:t>
      </w:r>
      <w:r w:rsidR="00DC443C">
        <w:rPr>
          <w:rFonts w:ascii="Times New Roman" w:hAnsi="Times New Roman" w:cs="Times New Roman"/>
          <w:sz w:val="24"/>
          <w:szCs w:val="24"/>
        </w:rPr>
        <w:t xml:space="preserve"> in healthcare and social sciences, has been conducting 6 studies in the field of ageing since 2019:</w:t>
      </w:r>
    </w:p>
    <w:p w14:paraId="265A38AA" w14:textId="77777777" w:rsidR="00D00EFC" w:rsidRDefault="00DC443C">
      <w:pPr>
        <w:pStyle w:val="ListParagraph"/>
        <w:numPr>
          <w:ilvl w:val="0"/>
          <w:numId w:val="31"/>
        </w:numPr>
        <w:spacing w:after="0" w:line="240" w:lineRule="auto"/>
        <w:ind w:right="34"/>
        <w:jc w:val="both"/>
      </w:pPr>
      <w:r>
        <w:rPr>
          <w:rFonts w:ascii="Times New Roman" w:eastAsia="Times New Roman" w:hAnsi="Times New Roman" w:cs="Times New Roman"/>
          <w:sz w:val="24"/>
        </w:rPr>
        <w:t>Promoting healthy ageing, well-being and social security (2021-2024) - addressing issues of healthy ageing, well-being and social security;</w:t>
      </w:r>
    </w:p>
    <w:p w14:paraId="32AEB5E5" w14:textId="77777777" w:rsidR="00D00EFC" w:rsidRDefault="00DC443C">
      <w:pPr>
        <w:pStyle w:val="ListParagraph"/>
        <w:numPr>
          <w:ilvl w:val="0"/>
          <w:numId w:val="31"/>
        </w:numPr>
        <w:spacing w:after="0" w:line="240" w:lineRule="auto"/>
        <w:ind w:right="34"/>
        <w:jc w:val="both"/>
      </w:pPr>
      <w:r>
        <w:rPr>
          <w:rFonts w:ascii="Times New Roman" w:eastAsia="Times New Roman" w:hAnsi="Times New Roman" w:cs="Times New Roman"/>
          <w:sz w:val="24"/>
        </w:rPr>
        <w:t>Modelling of public health effects of COVID-19 for older people in Latvia and Norway (2021-2022) - using innovative methods to understand and manage the consequences of the COVID-19 crisis for older people;</w:t>
      </w:r>
    </w:p>
    <w:p w14:paraId="159274C1" w14:textId="45A6C215" w:rsidR="00D00EFC" w:rsidRDefault="00DC443C">
      <w:pPr>
        <w:pStyle w:val="ListParagraph"/>
        <w:numPr>
          <w:ilvl w:val="0"/>
          <w:numId w:val="31"/>
        </w:numPr>
        <w:spacing w:after="0" w:line="240" w:lineRule="auto"/>
        <w:ind w:right="34"/>
        <w:jc w:val="both"/>
        <w:rPr>
          <w:rFonts w:ascii="Times New Roman" w:eastAsia="Times New Roman" w:hAnsi="Times New Roman" w:cs="Times New Roman"/>
          <w:sz w:val="24"/>
        </w:rPr>
      </w:pPr>
      <w:r>
        <w:rPr>
          <w:rFonts w:ascii="Times New Roman" w:eastAsia="Times New Roman" w:hAnsi="Times New Roman" w:cs="Times New Roman"/>
          <w:sz w:val="24"/>
        </w:rPr>
        <w:t>Challenges of an ageing population in the Baltic Sea Region (2020-2023) - the aim is to improve knowledge o</w:t>
      </w:r>
      <w:r w:rsidR="00033923">
        <w:rPr>
          <w:rFonts w:ascii="Times New Roman" w:eastAsia="Times New Roman" w:hAnsi="Times New Roman" w:cs="Times New Roman"/>
          <w:sz w:val="24"/>
        </w:rPr>
        <w:t>n</w:t>
      </w:r>
      <w:r>
        <w:rPr>
          <w:rFonts w:ascii="Times New Roman" w:eastAsia="Times New Roman" w:hAnsi="Times New Roman" w:cs="Times New Roman"/>
          <w:sz w:val="24"/>
        </w:rPr>
        <w:t xml:space="preserve"> the factors </w:t>
      </w:r>
      <w:r w:rsidR="00033923">
        <w:rPr>
          <w:rFonts w:ascii="Times New Roman" w:eastAsia="Times New Roman" w:hAnsi="Times New Roman" w:cs="Times New Roman"/>
          <w:sz w:val="24"/>
        </w:rPr>
        <w:t>of</w:t>
      </w:r>
      <w:r>
        <w:rPr>
          <w:rFonts w:ascii="Times New Roman" w:eastAsia="Times New Roman" w:hAnsi="Times New Roman" w:cs="Times New Roman"/>
          <w:sz w:val="24"/>
        </w:rPr>
        <w:t xml:space="preserve"> social exclusion </w:t>
      </w:r>
      <w:r w:rsidR="00033923">
        <w:rPr>
          <w:rFonts w:ascii="Times New Roman" w:eastAsia="Times New Roman" w:hAnsi="Times New Roman" w:cs="Times New Roman"/>
          <w:sz w:val="24"/>
        </w:rPr>
        <w:t xml:space="preserve">due to age </w:t>
      </w:r>
      <w:r>
        <w:rPr>
          <w:rFonts w:ascii="Times New Roman" w:eastAsia="Times New Roman" w:hAnsi="Times New Roman" w:cs="Times New Roman"/>
          <w:sz w:val="24"/>
        </w:rPr>
        <w:t>by comparing the Baltic and Scandinavian countries. The project explores how social exclusion develops among the population and changes the conditions for societal diversification, what they mean for well-being in old age and how policies affect ageing processes;</w:t>
      </w:r>
    </w:p>
    <w:p w14:paraId="1B46D7F4" w14:textId="7BC22EC3" w:rsidR="00D00EFC" w:rsidRDefault="00DC443C">
      <w:pPr>
        <w:pStyle w:val="ListParagraph"/>
        <w:numPr>
          <w:ilvl w:val="0"/>
          <w:numId w:val="31"/>
        </w:numPr>
        <w:spacing w:after="0" w:line="240" w:lineRule="auto"/>
        <w:ind w:right="34"/>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impact of </w:t>
      </w:r>
      <w:r w:rsidR="00033923">
        <w:rPr>
          <w:rFonts w:ascii="Times New Roman" w:eastAsia="Times New Roman" w:hAnsi="Times New Roman" w:cs="Times New Roman"/>
          <w:sz w:val="24"/>
        </w:rPr>
        <w:t>the</w:t>
      </w:r>
      <w:r>
        <w:rPr>
          <w:rFonts w:ascii="Times New Roman" w:eastAsia="Times New Roman" w:hAnsi="Times New Roman" w:cs="Times New Roman"/>
          <w:sz w:val="24"/>
        </w:rPr>
        <w:t xml:space="preserve"> COVID-19 </w:t>
      </w:r>
      <w:r w:rsidR="00033923">
        <w:rPr>
          <w:rFonts w:ascii="Times New Roman" w:eastAsia="Times New Roman" w:hAnsi="Times New Roman" w:cs="Times New Roman"/>
          <w:sz w:val="24"/>
        </w:rPr>
        <w:t>pandemic</w:t>
      </w:r>
      <w:r>
        <w:rPr>
          <w:rFonts w:ascii="Times New Roman" w:eastAsia="Times New Roman" w:hAnsi="Times New Roman" w:cs="Times New Roman"/>
          <w:sz w:val="24"/>
        </w:rPr>
        <w:t xml:space="preserve"> on the healthcare system and public health in Latvia; strengthening the preparedness of the health sector for future </w:t>
      </w:r>
      <w:r w:rsidR="00DC0E44">
        <w:rPr>
          <w:rFonts w:ascii="Times New Roman" w:eastAsia="Times New Roman" w:hAnsi="Times New Roman" w:cs="Times New Roman"/>
          <w:sz w:val="24"/>
        </w:rPr>
        <w:t>pan</w:t>
      </w:r>
      <w:r>
        <w:rPr>
          <w:rFonts w:ascii="Times New Roman" w:eastAsia="Times New Roman" w:hAnsi="Times New Roman" w:cs="Times New Roman"/>
          <w:sz w:val="24"/>
        </w:rPr>
        <w:t>demics" sub-project “</w:t>
      </w:r>
      <w:r w:rsidR="00DC0E44">
        <w:rPr>
          <w:rFonts w:ascii="Times New Roman" w:eastAsia="Times New Roman" w:hAnsi="Times New Roman" w:cs="Times New Roman"/>
          <w:sz w:val="24"/>
        </w:rPr>
        <w:t>I</w:t>
      </w:r>
      <w:r>
        <w:rPr>
          <w:rFonts w:ascii="Times New Roman" w:eastAsia="Times New Roman" w:hAnsi="Times New Roman" w:cs="Times New Roman"/>
          <w:sz w:val="24"/>
        </w:rPr>
        <w:t xml:space="preserve">mpact of COVID-19 on Latvian population groups over 50 years of age: recommendations for reducing health and social consequences and preparedness for future </w:t>
      </w:r>
      <w:r w:rsidR="00DC0E44">
        <w:rPr>
          <w:rFonts w:ascii="Times New Roman" w:eastAsia="Times New Roman" w:hAnsi="Times New Roman" w:cs="Times New Roman"/>
          <w:sz w:val="24"/>
        </w:rPr>
        <w:t>crises." (2020).</w:t>
      </w:r>
      <w:r>
        <w:rPr>
          <w:rFonts w:ascii="Times New Roman" w:eastAsia="Times New Roman" w:hAnsi="Times New Roman" w:cs="Times New Roman"/>
          <w:sz w:val="24"/>
        </w:rPr>
        <w:t xml:space="preserve"> </w:t>
      </w:r>
      <w:r w:rsidR="00DC0E44">
        <w:rPr>
          <w:rFonts w:ascii="Times New Roman" w:eastAsia="Times New Roman" w:hAnsi="Times New Roman" w:cs="Times New Roman"/>
          <w:sz w:val="24"/>
        </w:rPr>
        <w:t>T</w:t>
      </w:r>
      <w:r>
        <w:rPr>
          <w:rFonts w:ascii="Times New Roman" w:eastAsia="Times New Roman" w:hAnsi="Times New Roman" w:cs="Times New Roman"/>
          <w:sz w:val="24"/>
        </w:rPr>
        <w:t xml:space="preserve">he aim was to </w:t>
      </w:r>
      <w:r w:rsidR="00DC0E44">
        <w:rPr>
          <w:rFonts w:ascii="Times New Roman" w:eastAsia="Times New Roman" w:hAnsi="Times New Roman" w:cs="Times New Roman"/>
          <w:sz w:val="24"/>
        </w:rPr>
        <w:t>analyze</w:t>
      </w:r>
      <w:r>
        <w:rPr>
          <w:rFonts w:ascii="Times New Roman" w:eastAsia="Times New Roman" w:hAnsi="Times New Roman" w:cs="Times New Roman"/>
          <w:sz w:val="24"/>
        </w:rPr>
        <w:t xml:space="preserve"> the habits of the </w:t>
      </w:r>
      <w:r w:rsidR="00033923">
        <w:rPr>
          <w:rFonts w:ascii="Times New Roman" w:eastAsia="Times New Roman" w:hAnsi="Times New Roman" w:cs="Times New Roman"/>
          <w:sz w:val="24"/>
        </w:rPr>
        <w:t>elderly</w:t>
      </w:r>
      <w:r>
        <w:rPr>
          <w:rFonts w:ascii="Times New Roman" w:eastAsia="Times New Roman" w:hAnsi="Times New Roman" w:cs="Times New Roman"/>
          <w:sz w:val="24"/>
        </w:rPr>
        <w:t xml:space="preserve"> during the COVID-19 outbreak and to develop policy recommendations on avoidable risk factors for future crisis situations;</w:t>
      </w:r>
    </w:p>
    <w:p w14:paraId="20467866" w14:textId="77777777" w:rsidR="00D00EFC" w:rsidRDefault="00DC443C">
      <w:pPr>
        <w:pStyle w:val="ListParagraph"/>
        <w:numPr>
          <w:ilvl w:val="0"/>
          <w:numId w:val="31"/>
        </w:numPr>
        <w:spacing w:after="0" w:line="240" w:lineRule="auto"/>
        <w:ind w:right="34"/>
        <w:jc w:val="both"/>
        <w:rPr>
          <w:rFonts w:ascii="Times New Roman" w:hAnsi="Times New Roman" w:cs="Times New Roman"/>
          <w:sz w:val="24"/>
          <w:szCs w:val="24"/>
        </w:rPr>
      </w:pPr>
      <w:r>
        <w:rPr>
          <w:rFonts w:ascii="Times New Roman" w:eastAsia="Times New Roman" w:hAnsi="Times New Roman" w:cs="Times New Roman"/>
          <w:sz w:val="24"/>
        </w:rPr>
        <w:t>The impact of long-term physical activity on the burden of cognitive dysfunction and depression on seniors (2019-2020) - to explore the relationship of long-term aerobic exercise to impairment of cognitive processes due to ageing;</w:t>
      </w:r>
    </w:p>
    <w:p w14:paraId="13C0229F" w14:textId="7DAB40CA" w:rsidR="00D00EFC" w:rsidRDefault="00DC443C">
      <w:pPr>
        <w:pStyle w:val="ListParagraph"/>
        <w:numPr>
          <w:ilvl w:val="0"/>
          <w:numId w:val="31"/>
        </w:numPr>
        <w:spacing w:after="0" w:line="240" w:lineRule="auto"/>
        <w:ind w:right="34"/>
        <w:jc w:val="both"/>
        <w:rPr>
          <w:rFonts w:ascii="Times New Roman" w:hAnsi="Times New Roman" w:cs="Times New Roman"/>
          <w:sz w:val="24"/>
          <w:szCs w:val="24"/>
        </w:rPr>
      </w:pPr>
      <w:r>
        <w:rPr>
          <w:rFonts w:ascii="Times New Roman" w:eastAsia="Times New Roman" w:hAnsi="Times New Roman" w:cs="Times New Roman"/>
          <w:sz w:val="24"/>
        </w:rPr>
        <w:t>Modifiable bio and lifestyle markers to predict worsening cognitive function (2021-2022) - find out if lifestyle and biological markers predict abnormal cognitive aging before a manifestation of clinical symptoms.</w:t>
      </w:r>
    </w:p>
    <w:p w14:paraId="2027DBBB" w14:textId="77777777" w:rsidR="00FC774F" w:rsidRDefault="00FC774F" w:rsidP="00FC774F">
      <w:pPr>
        <w:spacing w:after="0" w:line="240" w:lineRule="auto"/>
        <w:rPr>
          <w:rFonts w:ascii="Times New Roman" w:eastAsia="Times New Roman" w:hAnsi="Times New Roman" w:cs="Times New Roman"/>
          <w:sz w:val="24"/>
          <w:szCs w:val="24"/>
          <w:lang w:val="lv-LV" w:eastAsia="lv-LV"/>
        </w:rPr>
      </w:pPr>
    </w:p>
    <w:p w14:paraId="2A52169C" w14:textId="54CE51A4" w:rsidR="00FC774F" w:rsidRPr="00FC774F" w:rsidRDefault="00FC774F" w:rsidP="00FC774F">
      <w:pPr>
        <w:spacing w:after="0" w:line="240" w:lineRule="auto"/>
        <w:jc w:val="both"/>
        <w:rPr>
          <w:rFonts w:ascii="Times New Roman" w:eastAsia="Times New Roman" w:hAnsi="Times New Roman" w:cs="Times New Roman"/>
          <w:sz w:val="24"/>
          <w:szCs w:val="24"/>
          <w:lang w:val="en-GB" w:eastAsia="lv-LV"/>
        </w:rPr>
      </w:pPr>
      <w:r w:rsidRPr="00FC774F">
        <w:rPr>
          <w:rFonts w:ascii="Times New Roman" w:eastAsia="Times New Roman" w:hAnsi="Times New Roman" w:cs="Times New Roman"/>
          <w:sz w:val="24"/>
          <w:szCs w:val="24"/>
          <w:lang w:val="en-GB" w:eastAsia="lv-LV"/>
        </w:rPr>
        <w:t xml:space="preserve">As part of the ESF project, a number of studies were carried out between 2018 and 2020, </w:t>
      </w:r>
      <w:r>
        <w:rPr>
          <w:rFonts w:ascii="Times New Roman" w:eastAsia="Times New Roman" w:hAnsi="Times New Roman" w:cs="Times New Roman"/>
          <w:sz w:val="24"/>
          <w:szCs w:val="24"/>
          <w:lang w:val="en-GB" w:eastAsia="lv-LV"/>
        </w:rPr>
        <w:t>targeting int.al. to</w:t>
      </w:r>
      <w:r w:rsidRPr="00FC774F">
        <w:rPr>
          <w:rFonts w:ascii="Times New Roman" w:eastAsia="Times New Roman" w:hAnsi="Times New Roman" w:cs="Times New Roman"/>
          <w:sz w:val="24"/>
          <w:szCs w:val="24"/>
          <w:lang w:val="en-GB" w:eastAsia="lv-LV"/>
        </w:rPr>
        <w:t xml:space="preserve"> seniors, such as a </w:t>
      </w:r>
      <w:r>
        <w:rPr>
          <w:rFonts w:ascii="Times New Roman" w:eastAsia="Times New Roman" w:hAnsi="Times New Roman" w:cs="Times New Roman"/>
          <w:sz w:val="24"/>
          <w:szCs w:val="24"/>
          <w:lang w:val="en-GB" w:eastAsia="lv-LV"/>
        </w:rPr>
        <w:t>S</w:t>
      </w:r>
      <w:r w:rsidRPr="00FC774F">
        <w:rPr>
          <w:rFonts w:ascii="Times New Roman" w:eastAsia="Times New Roman" w:hAnsi="Times New Roman" w:cs="Times New Roman"/>
          <w:sz w:val="24"/>
          <w:szCs w:val="24"/>
          <w:lang w:val="en-GB" w:eastAsia="lv-LV"/>
        </w:rPr>
        <w:t xml:space="preserve">tudy of the health habits and functional </w:t>
      </w:r>
      <w:r>
        <w:rPr>
          <w:rFonts w:ascii="Times New Roman" w:eastAsia="Times New Roman" w:hAnsi="Times New Roman" w:cs="Times New Roman"/>
          <w:sz w:val="24"/>
          <w:szCs w:val="24"/>
          <w:lang w:val="en-GB" w:eastAsia="lv-LV"/>
        </w:rPr>
        <w:t>abilities</w:t>
      </w:r>
      <w:r w:rsidRPr="00FC774F">
        <w:rPr>
          <w:rFonts w:ascii="Times New Roman" w:eastAsia="Times New Roman" w:hAnsi="Times New Roman" w:cs="Times New Roman"/>
          <w:sz w:val="24"/>
          <w:szCs w:val="24"/>
          <w:lang w:val="en-GB" w:eastAsia="lv-LV"/>
        </w:rPr>
        <w:t xml:space="preserve"> of Latvian residents over working age, a cross-section study of the risk factors for cardiovascular and other non-infectious diseases of Latvia</w:t>
      </w:r>
      <w:r>
        <w:rPr>
          <w:rFonts w:ascii="Times New Roman" w:eastAsia="Times New Roman" w:hAnsi="Times New Roman" w:cs="Times New Roman"/>
          <w:sz w:val="24"/>
          <w:szCs w:val="24"/>
          <w:lang w:val="en-GB" w:eastAsia="lv-LV"/>
        </w:rPr>
        <w:t>n</w:t>
      </w:r>
      <w:r w:rsidRPr="00FC774F">
        <w:rPr>
          <w:rFonts w:ascii="Times New Roman" w:eastAsia="Times New Roman" w:hAnsi="Times New Roman" w:cs="Times New Roman"/>
          <w:sz w:val="24"/>
          <w:szCs w:val="24"/>
          <w:lang w:val="en-GB" w:eastAsia="lv-LV"/>
        </w:rPr>
        <w:t xml:space="preserve"> residents, a study on salt and iodine consumption in the adult population of Latvia, Study on the distribution </w:t>
      </w:r>
      <w:r>
        <w:rPr>
          <w:rFonts w:ascii="Times New Roman" w:eastAsia="Times New Roman" w:hAnsi="Times New Roman" w:cs="Times New Roman"/>
          <w:sz w:val="24"/>
          <w:szCs w:val="24"/>
          <w:lang w:val="en-GB" w:eastAsia="lv-LV"/>
        </w:rPr>
        <w:t>of addictions</w:t>
      </w:r>
      <w:r w:rsidRPr="00FC774F">
        <w:rPr>
          <w:rFonts w:ascii="Times New Roman" w:eastAsia="Times New Roman" w:hAnsi="Times New Roman" w:cs="Times New Roman"/>
          <w:sz w:val="24"/>
          <w:szCs w:val="24"/>
          <w:lang w:val="en-GB" w:eastAsia="lv-LV"/>
        </w:rPr>
        <w:t xml:space="preserve"> (gambling, computer dependency, new </w:t>
      </w:r>
      <w:r>
        <w:rPr>
          <w:rFonts w:ascii="Times New Roman" w:eastAsia="Times New Roman" w:hAnsi="Times New Roman" w:cs="Times New Roman"/>
          <w:sz w:val="24"/>
          <w:szCs w:val="24"/>
          <w:lang w:val="en-GB" w:eastAsia="lv-LV"/>
        </w:rPr>
        <w:t>technologies</w:t>
      </w:r>
      <w:r w:rsidRPr="00FC774F">
        <w:rPr>
          <w:rFonts w:ascii="Times New Roman" w:eastAsia="Times New Roman" w:hAnsi="Times New Roman" w:cs="Times New Roman"/>
          <w:sz w:val="24"/>
          <w:szCs w:val="24"/>
          <w:lang w:val="en-GB" w:eastAsia="lv-LV"/>
        </w:rPr>
        <w:t xml:space="preserve"> etc.) </w:t>
      </w:r>
      <w:r>
        <w:rPr>
          <w:rFonts w:ascii="Times New Roman" w:eastAsia="Times New Roman" w:hAnsi="Times New Roman" w:cs="Times New Roman"/>
          <w:sz w:val="24"/>
          <w:szCs w:val="24"/>
          <w:lang w:val="en-GB" w:eastAsia="lv-LV"/>
        </w:rPr>
        <w:t>of</w:t>
      </w:r>
      <w:r w:rsidRPr="00FC774F">
        <w:rPr>
          <w:rFonts w:ascii="Times New Roman" w:eastAsia="Times New Roman" w:hAnsi="Times New Roman" w:cs="Times New Roman"/>
          <w:sz w:val="24"/>
          <w:szCs w:val="24"/>
          <w:lang w:val="en-GB" w:eastAsia="lv-LV"/>
        </w:rPr>
        <w:t xml:space="preserve"> Latvian residents and the risk factors affecting it.</w:t>
      </w:r>
    </w:p>
    <w:p w14:paraId="253C74DF" w14:textId="77777777" w:rsidR="00D00EFC" w:rsidRDefault="00DC443C">
      <w:pPr>
        <w:pStyle w:val="NormalWeb"/>
        <w:jc w:val="center"/>
        <w:rPr>
          <w:b/>
        </w:rPr>
      </w:pPr>
      <w:r>
        <w:rPr>
          <w:b/>
        </w:rPr>
        <w:t>Key achievements and challenges ahead</w:t>
      </w:r>
    </w:p>
    <w:p w14:paraId="1B5C4350" w14:textId="69CC3075"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In order to protect the human rights of all older people and to raise </w:t>
      </w:r>
      <w:r w:rsidR="00033923">
        <w:rPr>
          <w:rFonts w:ascii="Times New Roman" w:hAnsi="Times New Roman" w:cs="Times New Roman"/>
          <w:sz w:val="24"/>
          <w:szCs w:val="24"/>
        </w:rPr>
        <w:t xml:space="preserve">the </w:t>
      </w:r>
      <w:r>
        <w:rPr>
          <w:rFonts w:ascii="Times New Roman" w:hAnsi="Times New Roman" w:cs="Times New Roman"/>
          <w:sz w:val="24"/>
          <w:szCs w:val="24"/>
        </w:rPr>
        <w:t>quality standards for integrated social and long-term care and health services, as well as to adapt the status, training and working conditions of professional care workers, the following laws, which entered into force from 2003, should be mentioned as the most important achievements over the last 20 years:</w:t>
      </w:r>
    </w:p>
    <w:p w14:paraId="3D8F25A9" w14:textId="589233BB" w:rsidR="00D00EFC" w:rsidRDefault="00DC443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In 2003, the </w:t>
      </w:r>
      <w:r>
        <w:rPr>
          <w:rFonts w:ascii="Times New Roman" w:hAnsi="Times New Roman" w:cs="Times New Roman"/>
          <w:i/>
          <w:sz w:val="24"/>
          <w:szCs w:val="24"/>
        </w:rPr>
        <w:t xml:space="preserve">Law on Social </w:t>
      </w:r>
      <w:r w:rsidR="00033923">
        <w:rPr>
          <w:rFonts w:ascii="Times New Roman" w:hAnsi="Times New Roman" w:cs="Times New Roman"/>
          <w:i/>
          <w:sz w:val="24"/>
          <w:szCs w:val="24"/>
        </w:rPr>
        <w:t>Services and Social A</w:t>
      </w:r>
      <w:r>
        <w:rPr>
          <w:rFonts w:ascii="Times New Roman" w:hAnsi="Times New Roman" w:cs="Times New Roman"/>
          <w:i/>
          <w:sz w:val="24"/>
          <w:szCs w:val="24"/>
        </w:rPr>
        <w:t xml:space="preserve">ssistance </w:t>
      </w:r>
      <w:r w:rsidRPr="00033923">
        <w:rPr>
          <w:rFonts w:ascii="Times New Roman" w:hAnsi="Times New Roman" w:cs="Times New Roman"/>
          <w:sz w:val="24"/>
          <w:szCs w:val="24"/>
        </w:rPr>
        <w:t>came</w:t>
      </w:r>
      <w:r>
        <w:rPr>
          <w:rFonts w:ascii="Times New Roman" w:hAnsi="Times New Roman" w:cs="Times New Roman"/>
          <w:sz w:val="24"/>
          <w:szCs w:val="24"/>
        </w:rPr>
        <w:t xml:space="preserve"> into force, which for the first time established a framework in the field of social services </w:t>
      </w:r>
      <w:r>
        <w:rPr>
          <w:rFonts w:ascii="Times New Roman" w:hAnsi="Times New Roman" w:cs="Times New Roman"/>
          <w:sz w:val="24"/>
          <w:szCs w:val="24"/>
        </w:rPr>
        <w:lastRenderedPageBreak/>
        <w:t xml:space="preserve">(not just social assistance), laying down general principles for the provision of social services, duties and responsibilities of </w:t>
      </w:r>
      <w:r w:rsidR="00033923">
        <w:rPr>
          <w:rFonts w:ascii="Times New Roman" w:hAnsi="Times New Roman" w:cs="Times New Roman"/>
          <w:sz w:val="24"/>
          <w:szCs w:val="24"/>
        </w:rPr>
        <w:t>s</w:t>
      </w:r>
      <w:r>
        <w:rPr>
          <w:rFonts w:ascii="Times New Roman" w:hAnsi="Times New Roman" w:cs="Times New Roman"/>
          <w:sz w:val="24"/>
          <w:szCs w:val="24"/>
        </w:rPr>
        <w:t xml:space="preserve">tate and local governments. With the establishment of a framework for social services, various new social services have </w:t>
      </w:r>
      <w:r w:rsidR="00DC0E44">
        <w:rPr>
          <w:rFonts w:ascii="Times New Roman" w:hAnsi="Times New Roman" w:cs="Times New Roman"/>
          <w:sz w:val="24"/>
          <w:szCs w:val="24"/>
        </w:rPr>
        <w:t>been introduced</w:t>
      </w:r>
      <w:r>
        <w:rPr>
          <w:rFonts w:ascii="Times New Roman" w:hAnsi="Times New Roman" w:cs="Times New Roman"/>
          <w:sz w:val="24"/>
          <w:szCs w:val="24"/>
        </w:rPr>
        <w:t xml:space="preserve"> over 20 years and are constantly being developed;</w:t>
      </w:r>
    </w:p>
    <w:p w14:paraId="7B30DBDE" w14:textId="3563DCD1" w:rsidR="00510314" w:rsidRDefault="00510314" w:rsidP="0051031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 2009, t</w:t>
      </w:r>
      <w:r w:rsidRPr="00510314">
        <w:rPr>
          <w:rFonts w:ascii="Times New Roman" w:hAnsi="Times New Roman" w:cs="Times New Roman"/>
          <w:sz w:val="24"/>
          <w:szCs w:val="24"/>
        </w:rPr>
        <w:t xml:space="preserve">he </w:t>
      </w:r>
      <w:r w:rsidRPr="00510314">
        <w:rPr>
          <w:rFonts w:ascii="Times New Roman" w:hAnsi="Times New Roman" w:cs="Times New Roman"/>
          <w:i/>
          <w:sz w:val="24"/>
          <w:szCs w:val="24"/>
        </w:rPr>
        <w:t xml:space="preserve">Law on the Rights of </w:t>
      </w:r>
      <w:r w:rsidRPr="00510314">
        <w:rPr>
          <w:rFonts w:ascii="Times New Roman" w:hAnsi="Times New Roman" w:cs="Times New Roman"/>
          <w:i/>
          <w:sz w:val="24"/>
          <w:szCs w:val="24"/>
        </w:rPr>
        <w:t>Patient</w:t>
      </w:r>
      <w:r w:rsidRPr="00510314">
        <w:rPr>
          <w:rFonts w:ascii="Times New Roman" w:hAnsi="Times New Roman" w:cs="Times New Roman"/>
          <w:i/>
          <w:sz w:val="24"/>
          <w:szCs w:val="24"/>
        </w:rPr>
        <w:t>s</w:t>
      </w:r>
      <w:r w:rsidRPr="00510314">
        <w:rPr>
          <w:rFonts w:ascii="Times New Roman" w:hAnsi="Times New Roman" w:cs="Times New Roman"/>
          <w:sz w:val="24"/>
          <w:szCs w:val="24"/>
        </w:rPr>
        <w:t xml:space="preserve"> </w:t>
      </w:r>
      <w:r w:rsidRPr="00510314">
        <w:rPr>
          <w:rFonts w:ascii="Times New Roman" w:hAnsi="Times New Roman" w:cs="Times New Roman"/>
          <w:sz w:val="24"/>
          <w:szCs w:val="24"/>
        </w:rPr>
        <w:t>entered into force with the aim of promot</w:t>
      </w:r>
      <w:r>
        <w:rPr>
          <w:rFonts w:ascii="Times New Roman" w:hAnsi="Times New Roman" w:cs="Times New Roman"/>
          <w:sz w:val="24"/>
          <w:szCs w:val="24"/>
        </w:rPr>
        <w:t>ing</w:t>
      </w:r>
      <w:r w:rsidRPr="00510314">
        <w:rPr>
          <w:rFonts w:ascii="Times New Roman" w:hAnsi="Times New Roman" w:cs="Times New Roman"/>
          <w:sz w:val="24"/>
          <w:szCs w:val="24"/>
        </w:rPr>
        <w:t xml:space="preserve"> </w:t>
      </w:r>
      <w:proofErr w:type="spellStart"/>
      <w:r w:rsidRPr="00510314">
        <w:rPr>
          <w:rFonts w:ascii="Times New Roman" w:hAnsi="Times New Roman" w:cs="Times New Roman"/>
          <w:sz w:val="24"/>
          <w:szCs w:val="24"/>
        </w:rPr>
        <w:t>favourable</w:t>
      </w:r>
      <w:proofErr w:type="spellEnd"/>
      <w:r w:rsidRPr="00510314">
        <w:rPr>
          <w:rFonts w:ascii="Times New Roman" w:hAnsi="Times New Roman" w:cs="Times New Roman"/>
          <w:sz w:val="24"/>
          <w:szCs w:val="24"/>
        </w:rPr>
        <w:t xml:space="preserve"> relationships between a patient and the provider of health care services, facilitating active participation of the patient in his or her health care, as well as to provide him or her with an opportunity to implement and protect his or her rights and interests;</w:t>
      </w:r>
    </w:p>
    <w:p w14:paraId="403AA246" w14:textId="3298BBDD" w:rsidR="00D00EFC" w:rsidRDefault="00DC443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 2010, Latvia ratified the UN Convention on the Rights of</w:t>
      </w:r>
      <w:r w:rsidR="00033923">
        <w:rPr>
          <w:rFonts w:ascii="Times New Roman" w:hAnsi="Times New Roman" w:cs="Times New Roman"/>
          <w:sz w:val="24"/>
          <w:szCs w:val="24"/>
        </w:rPr>
        <w:t xml:space="preserve"> P</w:t>
      </w:r>
      <w:r>
        <w:rPr>
          <w:rFonts w:ascii="Times New Roman" w:hAnsi="Times New Roman" w:cs="Times New Roman"/>
          <w:sz w:val="24"/>
          <w:szCs w:val="24"/>
        </w:rPr>
        <w:t xml:space="preserve">ersons with Disabilities, which entered into force on 31 March 2010. A new </w:t>
      </w:r>
      <w:r w:rsidR="00033923">
        <w:rPr>
          <w:rFonts w:ascii="Times New Roman" w:hAnsi="Times New Roman" w:cs="Times New Roman"/>
          <w:i/>
          <w:sz w:val="24"/>
          <w:szCs w:val="24"/>
        </w:rPr>
        <w:t>Disability Law</w:t>
      </w:r>
      <w:r>
        <w:rPr>
          <w:rFonts w:ascii="Times New Roman" w:hAnsi="Times New Roman" w:cs="Times New Roman"/>
          <w:sz w:val="24"/>
          <w:szCs w:val="24"/>
        </w:rPr>
        <w:t xml:space="preserve"> came into force in 2011.</w:t>
      </w:r>
    </w:p>
    <w:p w14:paraId="3DEA4311" w14:textId="3CFB988C"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One of the achievements in the allocation of social services </w:t>
      </w:r>
      <w:r w:rsidR="00033923">
        <w:rPr>
          <w:rFonts w:ascii="Times New Roman" w:hAnsi="Times New Roman" w:cs="Times New Roman"/>
          <w:sz w:val="24"/>
          <w:szCs w:val="24"/>
        </w:rPr>
        <w:t>is</w:t>
      </w:r>
      <w:r>
        <w:rPr>
          <w:rFonts w:ascii="Times New Roman" w:hAnsi="Times New Roman" w:cs="Times New Roman"/>
          <w:sz w:val="24"/>
          <w:szCs w:val="24"/>
        </w:rPr>
        <w:t xml:space="preserve"> </w:t>
      </w:r>
      <w:r w:rsidR="00033923">
        <w:rPr>
          <w:rFonts w:ascii="Times New Roman" w:hAnsi="Times New Roman" w:cs="Times New Roman"/>
          <w:sz w:val="24"/>
          <w:szCs w:val="24"/>
        </w:rPr>
        <w:t>deinstitutionalization</w:t>
      </w:r>
      <w:r>
        <w:rPr>
          <w:rFonts w:ascii="Times New Roman" w:hAnsi="Times New Roman" w:cs="Times New Roman"/>
          <w:sz w:val="24"/>
          <w:szCs w:val="24"/>
        </w:rPr>
        <w:t xml:space="preserve"> process launched in 2015 and the progress</w:t>
      </w:r>
      <w:r w:rsidR="00033923">
        <w:rPr>
          <w:rFonts w:ascii="Times New Roman" w:hAnsi="Times New Roman" w:cs="Times New Roman"/>
          <w:sz w:val="24"/>
          <w:szCs w:val="24"/>
        </w:rPr>
        <w:t xml:space="preserve"> towards the development of c</w:t>
      </w:r>
      <w:r>
        <w:rPr>
          <w:rFonts w:ascii="Times New Roman" w:hAnsi="Times New Roman" w:cs="Times New Roman"/>
          <w:sz w:val="24"/>
          <w:szCs w:val="24"/>
        </w:rPr>
        <w:t>ommunity-based services.</w:t>
      </w:r>
    </w:p>
    <w:p w14:paraId="05BFF44A" w14:textId="77777777" w:rsidR="00033923" w:rsidRDefault="00033923">
      <w:pPr>
        <w:jc w:val="both"/>
        <w:rPr>
          <w:rFonts w:ascii="Times New Roman" w:hAnsi="Times New Roman" w:cs="Times New Roman"/>
          <w:sz w:val="24"/>
          <w:szCs w:val="24"/>
        </w:rPr>
      </w:pPr>
    </w:p>
    <w:p w14:paraId="247022CF" w14:textId="20437543" w:rsidR="00D00EFC" w:rsidRDefault="00DC443C">
      <w:pPr>
        <w:jc w:val="both"/>
        <w:rPr>
          <w:rFonts w:ascii="Times New Roman" w:hAnsi="Times New Roman" w:cs="Times New Roman"/>
          <w:sz w:val="24"/>
          <w:szCs w:val="24"/>
        </w:rPr>
      </w:pPr>
      <w:r>
        <w:rPr>
          <w:rFonts w:ascii="Times New Roman" w:hAnsi="Times New Roman" w:cs="Times New Roman"/>
          <w:b/>
          <w:i/>
          <w:sz w:val="24"/>
          <w:szCs w:val="24"/>
        </w:rPr>
        <w:t xml:space="preserve">The </w:t>
      </w:r>
      <w:r w:rsidR="00033923">
        <w:rPr>
          <w:rFonts w:ascii="Times New Roman" w:hAnsi="Times New Roman" w:cs="Times New Roman"/>
          <w:b/>
          <w:i/>
          <w:sz w:val="24"/>
          <w:szCs w:val="24"/>
        </w:rPr>
        <w:t>future</w:t>
      </w:r>
      <w:r>
        <w:rPr>
          <w:rFonts w:ascii="Times New Roman" w:hAnsi="Times New Roman" w:cs="Times New Roman"/>
          <w:b/>
          <w:i/>
          <w:sz w:val="24"/>
          <w:szCs w:val="24"/>
        </w:rPr>
        <w:t xml:space="preserve"> tasks</w:t>
      </w:r>
      <w:r>
        <w:rPr>
          <w:rFonts w:ascii="Times New Roman" w:hAnsi="Times New Roman" w:cs="Times New Roman"/>
          <w:sz w:val="24"/>
          <w:szCs w:val="24"/>
        </w:rPr>
        <w:t>:</w:t>
      </w:r>
    </w:p>
    <w:p w14:paraId="7CF42EB2" w14:textId="4044C48E" w:rsidR="00D00EFC" w:rsidRDefault="00DC443C">
      <w:pPr>
        <w:pStyle w:val="ListParagraph"/>
        <w:numPr>
          <w:ilvl w:val="0"/>
          <w:numId w:val="12"/>
        </w:numPr>
        <w:jc w:val="both"/>
        <w:rPr>
          <w:rFonts w:ascii="Times New Roman" w:hAnsi="Times New Roman"/>
          <w:sz w:val="24"/>
          <w:szCs w:val="24"/>
        </w:rPr>
      </w:pPr>
      <w:r>
        <w:rPr>
          <w:rFonts w:ascii="Times New Roman" w:hAnsi="Times New Roman"/>
          <w:sz w:val="24"/>
          <w:szCs w:val="24"/>
        </w:rPr>
        <w:t>increase the accessibilit</w:t>
      </w:r>
      <w:r w:rsidR="00033923">
        <w:rPr>
          <w:rFonts w:ascii="Times New Roman" w:hAnsi="Times New Roman"/>
          <w:sz w:val="24"/>
          <w:szCs w:val="24"/>
        </w:rPr>
        <w:t>y, efficiency and relevance of c</w:t>
      </w:r>
      <w:r>
        <w:rPr>
          <w:rFonts w:ascii="Times New Roman" w:hAnsi="Times New Roman"/>
          <w:sz w:val="24"/>
          <w:szCs w:val="24"/>
        </w:rPr>
        <w:t xml:space="preserve">ommunity-based social services to the needs of the target group, in particular by increasing access </w:t>
      </w:r>
      <w:r>
        <w:rPr>
          <w:rFonts w:ascii="Times New Roman" w:hAnsi="Times New Roman"/>
          <w:bCs/>
          <w:sz w:val="24"/>
          <w:szCs w:val="24"/>
        </w:rPr>
        <w:t>to social services for seniors</w:t>
      </w:r>
      <w:r>
        <w:rPr>
          <w:rStyle w:val="FootnoteReference"/>
          <w:rFonts w:ascii="Times New Roman" w:hAnsi="Times New Roman" w:cs="Times New Roman"/>
          <w:sz w:val="24"/>
          <w:szCs w:val="24"/>
        </w:rPr>
        <w:footnoteReference w:id="40"/>
      </w:r>
      <w:r>
        <w:rPr>
          <w:rFonts w:ascii="Times New Roman" w:hAnsi="Times New Roman"/>
          <w:bCs/>
          <w:sz w:val="24"/>
          <w:szCs w:val="24"/>
        </w:rPr>
        <w:t>;</w:t>
      </w:r>
    </w:p>
    <w:p w14:paraId="3EB05827" w14:textId="0017CA00" w:rsidR="00D00EFC" w:rsidRDefault="00033923">
      <w:pPr>
        <w:pStyle w:val="ListParagraph"/>
        <w:numPr>
          <w:ilvl w:val="0"/>
          <w:numId w:val="12"/>
        </w:numPr>
        <w:jc w:val="both"/>
        <w:rPr>
          <w:rFonts w:ascii="Times New Roman" w:hAnsi="Times New Roman"/>
          <w:sz w:val="24"/>
          <w:szCs w:val="24"/>
        </w:rPr>
      </w:pPr>
      <w:r>
        <w:rPr>
          <w:rFonts w:ascii="Times New Roman" w:hAnsi="Times New Roman"/>
          <w:sz w:val="24"/>
          <w:szCs w:val="24"/>
        </w:rPr>
        <w:t>promote</w:t>
      </w:r>
      <w:r w:rsidR="00DC443C">
        <w:rPr>
          <w:rFonts w:ascii="Times New Roman" w:hAnsi="Times New Roman"/>
          <w:sz w:val="24"/>
          <w:szCs w:val="24"/>
        </w:rPr>
        <w:t xml:space="preserve"> th</w:t>
      </w:r>
      <w:r>
        <w:rPr>
          <w:rFonts w:ascii="Times New Roman" w:hAnsi="Times New Roman"/>
          <w:sz w:val="24"/>
          <w:szCs w:val="24"/>
        </w:rPr>
        <w:t>e transition of individuals to c</w:t>
      </w:r>
      <w:r w:rsidR="00DC443C">
        <w:rPr>
          <w:rFonts w:ascii="Times New Roman" w:hAnsi="Times New Roman"/>
          <w:sz w:val="24"/>
          <w:szCs w:val="24"/>
        </w:rPr>
        <w:t>ommunity-based or family-oriented services while improving the quality of institutional care services</w:t>
      </w:r>
      <w:r w:rsidR="00DC443C">
        <w:rPr>
          <w:rStyle w:val="FootnoteReference"/>
          <w:rFonts w:ascii="Times New Roman" w:hAnsi="Times New Roman"/>
          <w:sz w:val="24"/>
          <w:szCs w:val="24"/>
        </w:rPr>
        <w:footnoteReference w:id="41"/>
      </w:r>
      <w:r w:rsidR="00DC443C">
        <w:rPr>
          <w:rFonts w:ascii="Times New Roman" w:hAnsi="Times New Roman"/>
          <w:sz w:val="24"/>
          <w:szCs w:val="24"/>
        </w:rPr>
        <w:t>;</w:t>
      </w:r>
    </w:p>
    <w:p w14:paraId="0E32A2D1" w14:textId="6809CEB6" w:rsidR="00D00EFC" w:rsidRDefault="0003392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w:t>
      </w:r>
      <w:r w:rsidR="00DC443C">
        <w:rPr>
          <w:rFonts w:ascii="Times New Roman" w:hAnsi="Times New Roman" w:cs="Times New Roman"/>
          <w:sz w:val="24"/>
          <w:szCs w:val="24"/>
        </w:rPr>
        <w:t xml:space="preserve">mprove the financial protection of citizens in cases of illness and incapacity and reduce waiting times for </w:t>
      </w:r>
      <w:r>
        <w:rPr>
          <w:rFonts w:ascii="Times New Roman" w:hAnsi="Times New Roman" w:cs="Times New Roman"/>
          <w:sz w:val="24"/>
          <w:szCs w:val="24"/>
        </w:rPr>
        <w:t xml:space="preserve">the </w:t>
      </w:r>
      <w:r w:rsidR="00DC443C">
        <w:rPr>
          <w:rFonts w:ascii="Times New Roman" w:hAnsi="Times New Roman" w:cs="Times New Roman"/>
          <w:sz w:val="24"/>
          <w:szCs w:val="24"/>
        </w:rPr>
        <w:t>state-paid health services, including by increasing the availability of state-paid health services, medicines and medical devices</w:t>
      </w:r>
      <w:r w:rsidR="00DC443C">
        <w:rPr>
          <w:rStyle w:val="FootnoteReference"/>
          <w:rFonts w:ascii="Times New Roman" w:hAnsi="Times New Roman"/>
          <w:sz w:val="24"/>
          <w:szCs w:val="24"/>
        </w:rPr>
        <w:footnoteReference w:id="42"/>
      </w:r>
      <w:r w:rsidR="00DC443C">
        <w:rPr>
          <w:rFonts w:ascii="Times New Roman" w:hAnsi="Times New Roman" w:cs="Times New Roman"/>
          <w:sz w:val="24"/>
          <w:szCs w:val="24"/>
        </w:rPr>
        <w:t>;</w:t>
      </w:r>
    </w:p>
    <w:p w14:paraId="2BCEDFF8" w14:textId="5B4C0324" w:rsidR="00D00EFC" w:rsidRDefault="0003392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w:t>
      </w:r>
      <w:r w:rsidR="00DC443C">
        <w:rPr>
          <w:rFonts w:ascii="Times New Roman" w:hAnsi="Times New Roman" w:cs="Times New Roman"/>
          <w:sz w:val="24"/>
          <w:szCs w:val="24"/>
        </w:rPr>
        <w:t>trengthen the coordination of patient healthcare in order to ensure continuity and cooperation between professionals in patient healthcare at different stages of treatment, including the development of cross-sector</w:t>
      </w:r>
      <w:r>
        <w:rPr>
          <w:rFonts w:ascii="Times New Roman" w:hAnsi="Times New Roman" w:cs="Times New Roman"/>
          <w:sz w:val="24"/>
          <w:szCs w:val="24"/>
        </w:rPr>
        <w:t>al</w:t>
      </w:r>
      <w:r w:rsidR="00DC443C">
        <w:rPr>
          <w:rFonts w:ascii="Times New Roman" w:hAnsi="Times New Roman" w:cs="Times New Roman"/>
          <w:sz w:val="24"/>
          <w:szCs w:val="24"/>
        </w:rPr>
        <w:t xml:space="preserve"> co-operation, ensuring that the patient is attracted to the social care services required during the healthcare phase</w:t>
      </w:r>
      <w:r w:rsidR="00DC443C">
        <w:rPr>
          <w:rStyle w:val="FootnoteReference"/>
          <w:rFonts w:ascii="Times New Roman" w:hAnsi="Times New Roman" w:cs="Times New Roman"/>
          <w:sz w:val="24"/>
          <w:szCs w:val="24"/>
        </w:rPr>
        <w:footnoteReference w:id="43"/>
      </w:r>
      <w:r w:rsidR="00DC443C">
        <w:rPr>
          <w:rFonts w:ascii="Times New Roman" w:hAnsi="Times New Roman" w:cs="Times New Roman"/>
          <w:sz w:val="24"/>
          <w:szCs w:val="24"/>
        </w:rPr>
        <w:t>;</w:t>
      </w:r>
    </w:p>
    <w:p w14:paraId="479CECD0" w14:textId="4D757A6F" w:rsidR="00D00EFC" w:rsidRDefault="00DC0E44">
      <w:pPr>
        <w:pStyle w:val="ListParagraph"/>
        <w:numPr>
          <w:ilvl w:val="0"/>
          <w:numId w:val="12"/>
        </w:numPr>
        <w:jc w:val="both"/>
        <w:rPr>
          <w:rFonts w:ascii="Times New Roman" w:hAnsi="Times New Roman" w:cs="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w:r w:rsidR="00DC443C">
        <w:rPr>
          <w:rFonts w:ascii="Times New Roman" w:hAnsi="Times New Roman"/>
          <w:sz w:val="24"/>
          <w:szCs w:val="24"/>
        </w:rPr>
        <w:t xml:space="preserve">promote the development of social networking </w:t>
      </w:r>
      <w:r>
        <w:rPr>
          <w:rFonts w:ascii="Times New Roman" w:hAnsi="Times New Roman"/>
          <w:sz w:val="24"/>
          <w:szCs w:val="24"/>
        </w:rPr>
        <w:t>programs</w:t>
      </w:r>
      <w:r w:rsidR="00DC443C">
        <w:rPr>
          <w:rFonts w:ascii="Times New Roman" w:hAnsi="Times New Roman"/>
          <w:sz w:val="24"/>
          <w:szCs w:val="24"/>
        </w:rPr>
        <w:t xml:space="preserve"> for seniors</w:t>
      </w:r>
      <w:r w:rsidR="00DC443C">
        <w:rPr>
          <w:rStyle w:val="FootnoteReference"/>
          <w:rFonts w:ascii="Times New Roman" w:hAnsi="Times New Roman"/>
          <w:sz w:val="24"/>
          <w:szCs w:val="24"/>
        </w:rPr>
        <w:footnoteReference w:id="44"/>
      </w:r>
      <w:r w:rsidR="00DC443C">
        <w:rPr>
          <w:rFonts w:ascii="Times New Roman" w:hAnsi="Times New Roman"/>
          <w:sz w:val="24"/>
          <w:szCs w:val="24"/>
        </w:rPr>
        <w:t>.</w:t>
      </w:r>
    </w:p>
    <w:p w14:paraId="6A35CCF0" w14:textId="77777777" w:rsidR="00D00EFC" w:rsidRDefault="00D00EFC">
      <w:pPr>
        <w:rPr>
          <w:rFonts w:ascii="Times New Roman" w:hAnsi="Times New Roman" w:cs="Times New Roman"/>
          <w:sz w:val="24"/>
          <w:szCs w:val="24"/>
        </w:rPr>
      </w:pPr>
    </w:p>
    <w:p w14:paraId="2D040A2D" w14:textId="77777777" w:rsidR="00D00EFC" w:rsidRDefault="00DC443C">
      <w:pPr>
        <w:pStyle w:val="Heading1"/>
        <w:rPr>
          <w:rFonts w:ascii="Times New Roman" w:hAnsi="Times New Roman" w:cs="Times New Roman"/>
          <w:b/>
          <w:color w:val="auto"/>
          <w:sz w:val="24"/>
          <w:szCs w:val="24"/>
        </w:rPr>
      </w:pPr>
      <w:bookmarkStart w:id="25" w:name="_Toc99452225"/>
      <w:bookmarkStart w:id="26" w:name="_Toc102073325"/>
      <w:r>
        <w:rPr>
          <w:rFonts w:ascii="Times New Roman" w:hAnsi="Times New Roman" w:cs="Times New Roman"/>
          <w:b/>
          <w:color w:val="auto"/>
          <w:sz w:val="24"/>
          <w:szCs w:val="24"/>
        </w:rPr>
        <w:lastRenderedPageBreak/>
        <w:t>Part III</w:t>
      </w:r>
      <w:bookmarkEnd w:id="25"/>
      <w:bookmarkEnd w:id="26"/>
    </w:p>
    <w:p w14:paraId="0F0724E9" w14:textId="77777777" w:rsidR="00D00EFC" w:rsidRDefault="00DC443C">
      <w:pPr>
        <w:pStyle w:val="Heading1"/>
        <w:numPr>
          <w:ilvl w:val="0"/>
          <w:numId w:val="39"/>
        </w:numPr>
        <w:spacing w:after="120"/>
        <w:rPr>
          <w:rFonts w:ascii="Times New Roman" w:hAnsi="Times New Roman" w:cs="Times New Roman"/>
          <w:b/>
          <w:color w:val="auto"/>
          <w:sz w:val="24"/>
          <w:szCs w:val="24"/>
        </w:rPr>
      </w:pPr>
      <w:bookmarkStart w:id="27" w:name="_Toc99452226"/>
      <w:bookmarkStart w:id="28" w:name="_Toc102073326"/>
      <w:r>
        <w:rPr>
          <w:rFonts w:ascii="Times New Roman" w:hAnsi="Times New Roman" w:cs="Times New Roman"/>
          <w:b/>
          <w:color w:val="auto"/>
          <w:sz w:val="24"/>
          <w:szCs w:val="24"/>
        </w:rPr>
        <w:t>Healthy and active ageing in a sustainable world</w:t>
      </w:r>
      <w:bookmarkEnd w:id="27"/>
      <w:bookmarkEnd w:id="28"/>
    </w:p>
    <w:p w14:paraId="201FB9D7" w14:textId="53C4DB0F" w:rsidR="00D00EFC" w:rsidRDefault="00DC443C">
      <w:pPr>
        <w:jc w:val="both"/>
        <w:rPr>
          <w:rFonts w:ascii="Times New Roman" w:hAnsi="Times New Roman" w:cs="Times New Roman"/>
          <w:sz w:val="24"/>
          <w:szCs w:val="24"/>
        </w:rPr>
      </w:pPr>
      <w:r>
        <w:rPr>
          <w:rFonts w:ascii="Times New Roman" w:hAnsi="Times New Roman" w:cs="Times New Roman"/>
          <w:sz w:val="24"/>
          <w:szCs w:val="24"/>
        </w:rPr>
        <w:t>On July 17, 2018, Latvia presented the voluntary national Report to the High level political Foru</w:t>
      </w:r>
      <w:r w:rsidR="00033923">
        <w:rPr>
          <w:rFonts w:ascii="Times New Roman" w:hAnsi="Times New Roman" w:cs="Times New Roman"/>
          <w:sz w:val="24"/>
          <w:szCs w:val="24"/>
        </w:rPr>
        <w:t>m on the implementation of the S</w:t>
      </w:r>
      <w:r>
        <w:rPr>
          <w:rFonts w:ascii="Times New Roman" w:hAnsi="Times New Roman" w:cs="Times New Roman"/>
          <w:sz w:val="24"/>
          <w:szCs w:val="24"/>
        </w:rPr>
        <w:t>ustainable Development Goals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The report identifies ageing as a weakness of Latvia, especially in the area of income and opportunity inequality, where ensuring good living for the elderly is one of the </w:t>
      </w:r>
      <w:r w:rsidR="00B8047D">
        <w:rPr>
          <w:rFonts w:ascii="Times New Roman" w:hAnsi="Times New Roman" w:cs="Times New Roman"/>
          <w:sz w:val="24"/>
          <w:szCs w:val="24"/>
        </w:rPr>
        <w:t>major</w:t>
      </w:r>
      <w:r>
        <w:rPr>
          <w:rFonts w:ascii="Times New Roman" w:hAnsi="Times New Roman" w:cs="Times New Roman"/>
          <w:sz w:val="24"/>
          <w:szCs w:val="24"/>
        </w:rPr>
        <w:t xml:space="preserve"> challenges in an ageing population. The report also highlights the ageing population in the context of gender equality by updating the availability of care services for older family members.</w:t>
      </w:r>
    </w:p>
    <w:p w14:paraId="7C29339C" w14:textId="1EE4FAB7"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The report to the UN on implementation of the sustainable Development Goals was </w:t>
      </w:r>
      <w:proofErr w:type="spellStart"/>
      <w:r>
        <w:rPr>
          <w:rFonts w:ascii="Times New Roman" w:hAnsi="Times New Roman" w:cs="Times New Roman"/>
          <w:sz w:val="24"/>
          <w:szCs w:val="24"/>
        </w:rPr>
        <w:t>co-ordinated</w:t>
      </w:r>
      <w:proofErr w:type="spellEnd"/>
      <w:r>
        <w:rPr>
          <w:rFonts w:ascii="Times New Roman" w:hAnsi="Times New Roman" w:cs="Times New Roman"/>
          <w:sz w:val="24"/>
          <w:szCs w:val="24"/>
        </w:rPr>
        <w:t xml:space="preserve"> by the </w:t>
      </w:r>
      <w:r w:rsidR="00033923" w:rsidRPr="00033923">
        <w:rPr>
          <w:rFonts w:ascii="Times New Roman" w:hAnsi="Times New Roman" w:cs="Times New Roman"/>
          <w:sz w:val="24"/>
          <w:szCs w:val="24"/>
        </w:rPr>
        <w:t xml:space="preserve">Cross-Sectoral Coordination Centre </w:t>
      </w:r>
      <w:r>
        <w:rPr>
          <w:rFonts w:ascii="Times New Roman" w:hAnsi="Times New Roman" w:cs="Times New Roman"/>
          <w:sz w:val="24"/>
          <w:szCs w:val="24"/>
        </w:rPr>
        <w:t>(hereinafter</w:t>
      </w:r>
      <w:r w:rsidR="00033923">
        <w:rPr>
          <w:rFonts w:ascii="Times New Roman" w:hAnsi="Times New Roman" w:cs="Times New Roman"/>
          <w:sz w:val="24"/>
          <w:szCs w:val="24"/>
        </w:rPr>
        <w:t xml:space="preserve"> - CS</w:t>
      </w:r>
      <w:r>
        <w:rPr>
          <w:rFonts w:ascii="Times New Roman" w:hAnsi="Times New Roman" w:cs="Times New Roman"/>
          <w:sz w:val="24"/>
          <w:szCs w:val="24"/>
        </w:rPr>
        <w:t xml:space="preserve">CC), which is an institution under the authority of the Prime Minister responsible for the Latvian development planning system. The </w:t>
      </w:r>
      <w:r w:rsidR="00033923">
        <w:rPr>
          <w:rFonts w:ascii="Times New Roman" w:hAnsi="Times New Roman" w:cs="Times New Roman"/>
          <w:sz w:val="24"/>
          <w:szCs w:val="24"/>
        </w:rPr>
        <w:t xml:space="preserve">CSCC </w:t>
      </w:r>
      <w:r>
        <w:rPr>
          <w:rFonts w:ascii="Times New Roman" w:hAnsi="Times New Roman" w:cs="Times New Roman"/>
          <w:sz w:val="24"/>
          <w:szCs w:val="24"/>
        </w:rPr>
        <w:t xml:space="preserve">also participates in the EU Council Working Group on </w:t>
      </w:r>
      <w:r w:rsidR="00B8047D">
        <w:rPr>
          <w:rFonts w:ascii="Times New Roman" w:hAnsi="Times New Roman" w:cs="Times New Roman"/>
          <w:i/>
          <w:sz w:val="24"/>
          <w:szCs w:val="24"/>
        </w:rPr>
        <w:t>Agenda 2030 for S</w:t>
      </w:r>
      <w:r>
        <w:rPr>
          <w:rFonts w:ascii="Times New Roman" w:hAnsi="Times New Roman" w:cs="Times New Roman"/>
          <w:i/>
          <w:sz w:val="24"/>
          <w:szCs w:val="24"/>
        </w:rPr>
        <w:t>ustainable Development</w:t>
      </w:r>
      <w:r>
        <w:rPr>
          <w:rFonts w:ascii="Times New Roman" w:hAnsi="Times New Roman" w:cs="Times New Roman"/>
          <w:sz w:val="24"/>
          <w:szCs w:val="24"/>
        </w:rPr>
        <w:t xml:space="preserve"> and is active in the European </w:t>
      </w:r>
      <w:r w:rsidR="00B8047D">
        <w:rPr>
          <w:rFonts w:ascii="Times New Roman" w:hAnsi="Times New Roman" w:cs="Times New Roman"/>
          <w:sz w:val="24"/>
          <w:szCs w:val="24"/>
        </w:rPr>
        <w:t>S</w:t>
      </w:r>
      <w:r>
        <w:rPr>
          <w:rFonts w:ascii="Times New Roman" w:hAnsi="Times New Roman" w:cs="Times New Roman"/>
          <w:sz w:val="24"/>
          <w:szCs w:val="24"/>
        </w:rPr>
        <w:t xml:space="preserve">ustainable Development Network, a European public </w:t>
      </w:r>
      <w:r w:rsidR="00B8047D">
        <w:rPr>
          <w:rFonts w:ascii="Times New Roman" w:hAnsi="Times New Roman" w:cs="Times New Roman"/>
          <w:sz w:val="24"/>
          <w:szCs w:val="24"/>
        </w:rPr>
        <w:t>Administration Expert Group on S</w:t>
      </w:r>
      <w:r>
        <w:rPr>
          <w:rFonts w:ascii="Times New Roman" w:hAnsi="Times New Roman" w:cs="Times New Roman"/>
          <w:sz w:val="24"/>
          <w:szCs w:val="24"/>
        </w:rPr>
        <w:t xml:space="preserve">ustainable Development. The </w:t>
      </w:r>
      <w:r w:rsidR="00033923">
        <w:rPr>
          <w:rFonts w:ascii="Times New Roman" w:hAnsi="Times New Roman" w:cs="Times New Roman"/>
          <w:sz w:val="24"/>
          <w:szCs w:val="24"/>
        </w:rPr>
        <w:t xml:space="preserve">CSCC </w:t>
      </w:r>
      <w:r>
        <w:rPr>
          <w:rFonts w:ascii="Times New Roman" w:hAnsi="Times New Roman" w:cs="Times New Roman"/>
          <w:sz w:val="24"/>
          <w:szCs w:val="24"/>
        </w:rPr>
        <w:t xml:space="preserve">shall develop the </w:t>
      </w:r>
      <w:r w:rsidR="00B8047D">
        <w:rPr>
          <w:rFonts w:ascii="Times New Roman" w:hAnsi="Times New Roman" w:cs="Times New Roman"/>
          <w:sz w:val="24"/>
          <w:szCs w:val="24"/>
        </w:rPr>
        <w:t>N</w:t>
      </w:r>
      <w:r>
        <w:rPr>
          <w:rFonts w:ascii="Times New Roman" w:hAnsi="Times New Roman" w:cs="Times New Roman"/>
          <w:sz w:val="24"/>
          <w:szCs w:val="24"/>
        </w:rPr>
        <w:t xml:space="preserve">ational Development Plan (the hierarchically highest medium-term planning document, which determines the most hierarchically significant indicators of policy results to be achieved), monitoring and </w:t>
      </w:r>
      <w:proofErr w:type="spellStart"/>
      <w:r>
        <w:rPr>
          <w:rFonts w:ascii="Times New Roman" w:hAnsi="Times New Roman" w:cs="Times New Roman"/>
          <w:sz w:val="24"/>
          <w:szCs w:val="24"/>
        </w:rPr>
        <w:t>co-ordinating</w:t>
      </w:r>
      <w:proofErr w:type="spellEnd"/>
      <w:r>
        <w:rPr>
          <w:rFonts w:ascii="Times New Roman" w:hAnsi="Times New Roman" w:cs="Times New Roman"/>
          <w:sz w:val="24"/>
          <w:szCs w:val="24"/>
        </w:rPr>
        <w:t xml:space="preserve"> the implementation thereof, monitoring and </w:t>
      </w:r>
      <w:proofErr w:type="spellStart"/>
      <w:r>
        <w:rPr>
          <w:rFonts w:ascii="Times New Roman" w:hAnsi="Times New Roman" w:cs="Times New Roman"/>
          <w:sz w:val="24"/>
          <w:szCs w:val="24"/>
        </w:rPr>
        <w:t>co-ordinating</w:t>
      </w:r>
      <w:proofErr w:type="spellEnd"/>
      <w:r>
        <w:rPr>
          <w:rFonts w:ascii="Times New Roman" w:hAnsi="Times New Roman" w:cs="Times New Roman"/>
          <w:sz w:val="24"/>
          <w:szCs w:val="24"/>
        </w:rPr>
        <w:t xml:space="preserve"> implementation of such national development planning documents, which are related to the participation of the Republic of Latvia in the EU, as well as </w:t>
      </w:r>
      <w:proofErr w:type="spellStart"/>
      <w:r>
        <w:rPr>
          <w:rFonts w:ascii="Times New Roman" w:hAnsi="Times New Roman" w:cs="Times New Roman"/>
          <w:sz w:val="24"/>
          <w:szCs w:val="24"/>
        </w:rPr>
        <w:t>co-ordinating</w:t>
      </w:r>
      <w:proofErr w:type="spellEnd"/>
      <w:r>
        <w:rPr>
          <w:rFonts w:ascii="Times New Roman" w:hAnsi="Times New Roman" w:cs="Times New Roman"/>
          <w:sz w:val="24"/>
          <w:szCs w:val="24"/>
        </w:rPr>
        <w:t xml:space="preserve"> declarations regarding the intended activities of the Cabinet and implementation of the action plan for implementation thereof.</w:t>
      </w:r>
    </w:p>
    <w:p w14:paraId="53ADE4F3" w14:textId="46C97B5A" w:rsidR="00D00EFC" w:rsidRDefault="00B8047D">
      <w:pPr>
        <w:rPr>
          <w:rFonts w:ascii="Times New Roman" w:hAnsi="Times New Roman" w:cs="Times New Roman"/>
          <w:sz w:val="24"/>
          <w:szCs w:val="24"/>
        </w:rPr>
      </w:pPr>
      <w:r>
        <w:rPr>
          <w:rFonts w:ascii="Times New Roman" w:hAnsi="Times New Roman" w:cs="Times New Roman"/>
          <w:sz w:val="24"/>
          <w:szCs w:val="24"/>
        </w:rPr>
        <w:t xml:space="preserve">The main </w:t>
      </w:r>
      <w:bookmarkStart w:id="29" w:name="OLE_LINK3"/>
      <w:r>
        <w:rPr>
          <w:rFonts w:ascii="Times New Roman" w:hAnsi="Times New Roman" w:cs="Times New Roman"/>
          <w:sz w:val="24"/>
          <w:szCs w:val="24"/>
        </w:rPr>
        <w:t>S</w:t>
      </w:r>
      <w:r w:rsidR="00DC443C">
        <w:rPr>
          <w:rFonts w:ascii="Times New Roman" w:hAnsi="Times New Roman" w:cs="Times New Roman"/>
          <w:sz w:val="24"/>
          <w:szCs w:val="24"/>
        </w:rPr>
        <w:t>ustainable Development Goals</w:t>
      </w:r>
      <w:bookmarkEnd w:id="29"/>
      <w:r w:rsidR="00DC443C">
        <w:rPr>
          <w:rFonts w:ascii="Times New Roman" w:hAnsi="Times New Roman" w:cs="Times New Roman"/>
          <w:sz w:val="24"/>
          <w:szCs w:val="24"/>
        </w:rPr>
        <w:t>, which are in line with the measures in this report:</w:t>
      </w:r>
    </w:p>
    <w:p w14:paraId="51353317" w14:textId="55E8D1EC" w:rsidR="00D00EFC" w:rsidRDefault="00DC443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E</w:t>
      </w:r>
      <w:r w:rsidR="00B8047D">
        <w:rPr>
          <w:rFonts w:ascii="Times New Roman" w:hAnsi="Times New Roman" w:cs="Times New Roman"/>
          <w:sz w:val="24"/>
          <w:szCs w:val="24"/>
        </w:rPr>
        <w:t>nd</w:t>
      </w:r>
      <w:r>
        <w:rPr>
          <w:rFonts w:ascii="Times New Roman" w:hAnsi="Times New Roman" w:cs="Times New Roman"/>
          <w:sz w:val="24"/>
          <w:szCs w:val="24"/>
        </w:rPr>
        <w:t xml:space="preserve"> poverty in all its forms everywhere;</w:t>
      </w:r>
    </w:p>
    <w:p w14:paraId="00F5DA04" w14:textId="7FFEF85A" w:rsidR="00D00EFC" w:rsidRDefault="00450A11">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Ensure</w:t>
      </w:r>
      <w:r w:rsidR="00B8047D">
        <w:rPr>
          <w:rFonts w:ascii="Times New Roman" w:hAnsi="Times New Roman" w:cs="Times New Roman"/>
          <w:sz w:val="24"/>
          <w:szCs w:val="24"/>
        </w:rPr>
        <w:t xml:space="preserve"> healthy lives and promote</w:t>
      </w:r>
      <w:r w:rsidR="00DC443C">
        <w:rPr>
          <w:rFonts w:ascii="Times New Roman" w:hAnsi="Times New Roman" w:cs="Times New Roman"/>
          <w:sz w:val="24"/>
          <w:szCs w:val="24"/>
        </w:rPr>
        <w:t xml:space="preserve"> well-being for all </w:t>
      </w:r>
      <w:r>
        <w:rPr>
          <w:rFonts w:ascii="Times New Roman" w:hAnsi="Times New Roman" w:cs="Times New Roman"/>
          <w:sz w:val="24"/>
          <w:szCs w:val="24"/>
        </w:rPr>
        <w:t xml:space="preserve">of all </w:t>
      </w:r>
      <w:r w:rsidR="00DC443C">
        <w:rPr>
          <w:rFonts w:ascii="Times New Roman" w:hAnsi="Times New Roman" w:cs="Times New Roman"/>
          <w:sz w:val="24"/>
          <w:szCs w:val="24"/>
        </w:rPr>
        <w:t>ages;</w:t>
      </w:r>
    </w:p>
    <w:p w14:paraId="72B98B11" w14:textId="7FBA39AC" w:rsidR="00D00EFC" w:rsidRDefault="00450A11">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w:t>
      </w:r>
      <w:r w:rsidR="00DC443C">
        <w:rPr>
          <w:rFonts w:ascii="Times New Roman" w:hAnsi="Times New Roman" w:cs="Times New Roman"/>
          <w:sz w:val="24"/>
          <w:szCs w:val="24"/>
        </w:rPr>
        <w:t xml:space="preserve">inclusive and </w:t>
      </w:r>
      <w:r>
        <w:rPr>
          <w:rFonts w:ascii="Times New Roman" w:hAnsi="Times New Roman" w:cs="Times New Roman"/>
          <w:sz w:val="24"/>
          <w:szCs w:val="24"/>
        </w:rPr>
        <w:t xml:space="preserve">equitable </w:t>
      </w:r>
      <w:r w:rsidR="00B8047D">
        <w:rPr>
          <w:rFonts w:ascii="Times New Roman" w:hAnsi="Times New Roman" w:cs="Times New Roman"/>
          <w:sz w:val="24"/>
          <w:szCs w:val="24"/>
        </w:rPr>
        <w:t>quality education and promote</w:t>
      </w:r>
      <w:r w:rsidR="00DC443C">
        <w:rPr>
          <w:rFonts w:ascii="Times New Roman" w:hAnsi="Times New Roman" w:cs="Times New Roman"/>
          <w:sz w:val="24"/>
          <w:szCs w:val="24"/>
        </w:rPr>
        <w:t xml:space="preserve"> lifelong learning opportunities for all;</w:t>
      </w:r>
    </w:p>
    <w:p w14:paraId="5318ED2F" w14:textId="738E7136" w:rsidR="00D00EFC" w:rsidRDefault="00DC443C">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Achiev</w:t>
      </w:r>
      <w:r w:rsidR="00450A11">
        <w:rPr>
          <w:rFonts w:ascii="Times New Roman" w:hAnsi="Times New Roman" w:cs="Times New Roman"/>
          <w:sz w:val="24"/>
          <w:szCs w:val="24"/>
        </w:rPr>
        <w:t>e</w:t>
      </w:r>
      <w:r>
        <w:rPr>
          <w:rFonts w:ascii="Times New Roman" w:hAnsi="Times New Roman" w:cs="Times New Roman"/>
          <w:sz w:val="24"/>
          <w:szCs w:val="24"/>
        </w:rPr>
        <w:t xml:space="preserve"> gender equality and </w:t>
      </w:r>
      <w:r w:rsidR="00450A11">
        <w:rPr>
          <w:rFonts w:ascii="Times New Roman" w:hAnsi="Times New Roman" w:cs="Times New Roman"/>
          <w:sz w:val="24"/>
          <w:szCs w:val="24"/>
        </w:rPr>
        <w:t>empower</w:t>
      </w:r>
      <w:r>
        <w:rPr>
          <w:rFonts w:ascii="Times New Roman" w:hAnsi="Times New Roman" w:cs="Times New Roman"/>
          <w:sz w:val="24"/>
          <w:szCs w:val="24"/>
        </w:rPr>
        <w:t xml:space="preserve"> all women and girls;</w:t>
      </w:r>
    </w:p>
    <w:p w14:paraId="7E4FF990" w14:textId="54131D27" w:rsidR="00D00EFC" w:rsidRDefault="00450A11">
      <w:pPr>
        <w:pStyle w:val="ListParagraph"/>
        <w:numPr>
          <w:ilvl w:val="0"/>
          <w:numId w:val="18"/>
        </w:numPr>
        <w:spacing w:after="0"/>
        <w:jc w:val="both"/>
        <w:rPr>
          <w:rFonts w:ascii="Times New Roman" w:hAnsi="Times New Roman" w:cs="Times New Roman"/>
          <w:sz w:val="24"/>
          <w:szCs w:val="24"/>
        </w:rPr>
      </w:pPr>
      <w:r w:rsidRPr="00450A11">
        <w:rPr>
          <w:rFonts w:ascii="Times New Roman" w:hAnsi="Times New Roman" w:cs="Times New Roman"/>
          <w:sz w:val="24"/>
          <w:szCs w:val="24"/>
        </w:rPr>
        <w:t>Ensure access to affordable, reliable, sustainable and modern energy for all</w:t>
      </w:r>
      <w:r w:rsidR="00DC443C">
        <w:rPr>
          <w:rFonts w:ascii="Times New Roman" w:hAnsi="Times New Roman" w:cs="Times New Roman"/>
          <w:sz w:val="24"/>
          <w:szCs w:val="24"/>
        </w:rPr>
        <w:t>;</w:t>
      </w:r>
    </w:p>
    <w:p w14:paraId="5D26132E" w14:textId="740D911F" w:rsidR="00D00EFC" w:rsidRDefault="00450A11">
      <w:pPr>
        <w:pStyle w:val="ListParagraph"/>
        <w:numPr>
          <w:ilvl w:val="0"/>
          <w:numId w:val="18"/>
        </w:numPr>
        <w:spacing w:after="0"/>
        <w:jc w:val="both"/>
        <w:rPr>
          <w:rFonts w:ascii="Times New Roman" w:hAnsi="Times New Roman" w:cs="Times New Roman"/>
          <w:sz w:val="24"/>
          <w:szCs w:val="24"/>
        </w:rPr>
      </w:pPr>
      <w:r w:rsidRPr="00450A11">
        <w:rPr>
          <w:rFonts w:ascii="Times New Roman" w:hAnsi="Times New Roman" w:cs="Times New Roman"/>
          <w:sz w:val="24"/>
          <w:szCs w:val="24"/>
        </w:rPr>
        <w:t>Promote sustained, inclusive and sustainable economic growth, full and productive employment and decent work for all</w:t>
      </w:r>
      <w:r w:rsidR="00DC443C">
        <w:rPr>
          <w:rFonts w:ascii="Times New Roman" w:hAnsi="Times New Roman" w:cs="Times New Roman"/>
          <w:sz w:val="24"/>
          <w:szCs w:val="24"/>
        </w:rPr>
        <w:t>;</w:t>
      </w:r>
    </w:p>
    <w:p w14:paraId="18BAADF2" w14:textId="141F6D39" w:rsidR="00D00EFC" w:rsidRDefault="00450A11">
      <w:pPr>
        <w:pStyle w:val="ListParagraph"/>
        <w:numPr>
          <w:ilvl w:val="0"/>
          <w:numId w:val="18"/>
        </w:numPr>
        <w:spacing w:after="0"/>
        <w:jc w:val="both"/>
        <w:rPr>
          <w:rFonts w:ascii="Times New Roman" w:hAnsi="Times New Roman" w:cs="Times New Roman"/>
          <w:sz w:val="24"/>
          <w:szCs w:val="24"/>
        </w:rPr>
      </w:pPr>
      <w:r w:rsidRPr="00450A11">
        <w:rPr>
          <w:rFonts w:ascii="Times New Roman" w:hAnsi="Times New Roman" w:cs="Times New Roman"/>
          <w:sz w:val="24"/>
          <w:szCs w:val="24"/>
        </w:rPr>
        <w:t>Reduce inequality within and among countries</w:t>
      </w:r>
      <w:r w:rsidR="00DC443C">
        <w:rPr>
          <w:rFonts w:ascii="Times New Roman" w:hAnsi="Times New Roman" w:cs="Times New Roman"/>
          <w:sz w:val="24"/>
          <w:szCs w:val="24"/>
        </w:rPr>
        <w:t>.</w:t>
      </w:r>
    </w:p>
    <w:p w14:paraId="4CAFD569" w14:textId="51E320E3" w:rsidR="00C15DEB" w:rsidRDefault="00C15DEB">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109AF557" w14:textId="3E3FF905" w:rsidR="00D00EFC" w:rsidRDefault="00DC443C">
      <w:pPr>
        <w:pStyle w:val="Heading1"/>
        <w:numPr>
          <w:ilvl w:val="0"/>
          <w:numId w:val="39"/>
        </w:numPr>
        <w:rPr>
          <w:rFonts w:ascii="Times New Roman" w:hAnsi="Times New Roman" w:cs="Times New Roman"/>
          <w:b/>
          <w:color w:val="auto"/>
          <w:sz w:val="24"/>
          <w:szCs w:val="24"/>
        </w:rPr>
      </w:pPr>
      <w:bookmarkStart w:id="30" w:name="_Toc99452227"/>
      <w:bookmarkStart w:id="31" w:name="_Toc102073327"/>
      <w:r>
        <w:rPr>
          <w:rFonts w:ascii="Times New Roman" w:hAnsi="Times New Roman" w:cs="Times New Roman"/>
          <w:b/>
          <w:color w:val="auto"/>
          <w:sz w:val="24"/>
          <w:szCs w:val="24"/>
        </w:rPr>
        <w:lastRenderedPageBreak/>
        <w:t>Lessons learnt from the impact and consequences of the emergency</w:t>
      </w:r>
      <w:r w:rsidR="00C7738A">
        <w:rPr>
          <w:rFonts w:ascii="Times New Roman" w:hAnsi="Times New Roman" w:cs="Times New Roman"/>
          <w:b/>
          <w:color w:val="auto"/>
          <w:sz w:val="24"/>
          <w:szCs w:val="24"/>
        </w:rPr>
        <w:t xml:space="preserve"> situation</w:t>
      </w:r>
      <w:r>
        <w:rPr>
          <w:rFonts w:ascii="Times New Roman" w:hAnsi="Times New Roman" w:cs="Times New Roman"/>
          <w:b/>
          <w:color w:val="auto"/>
          <w:sz w:val="24"/>
          <w:szCs w:val="24"/>
        </w:rPr>
        <w:t xml:space="preserve"> on the elderly</w:t>
      </w:r>
      <w:bookmarkEnd w:id="30"/>
      <w:bookmarkEnd w:id="31"/>
    </w:p>
    <w:p w14:paraId="2960E9A6" w14:textId="769EE78F" w:rsidR="00D00EFC" w:rsidRDefault="00DC443C">
      <w:pPr>
        <w:pStyle w:val="NormalWeb"/>
        <w:jc w:val="both"/>
      </w:pPr>
      <w:r>
        <w:t xml:space="preserve">The health system was significantly impacted by the COVID-19 pandemic in 2020-2021, placing a heavy burden on both the inpatient and primary healthcare sectors. Due to the high number of inpatient COVID-19 patients, individual medical facilities temporarily restricted the provision of </w:t>
      </w:r>
      <w:r w:rsidR="00033923">
        <w:t>planned</w:t>
      </w:r>
      <w:r>
        <w:t xml:space="preserve"> health services. The COVID-19 pandemic has increased the need for psycho-emotional support for residents and is predicted to have adversely affected the diagnostic and treatment options for other chronic diseases, thus impairing the health of the population.</w:t>
      </w:r>
    </w:p>
    <w:p w14:paraId="23C2B611" w14:textId="06F6B724" w:rsidR="00D00EFC" w:rsidRDefault="00033923">
      <w:pPr>
        <w:pStyle w:val="NormalWeb"/>
        <w:jc w:val="both"/>
      </w:pPr>
      <w:r>
        <w:t>A study “I</w:t>
      </w:r>
      <w:r w:rsidR="00DC443C">
        <w:t>mpact of COVID-19 on Latvian population groups over 50 years of age</w:t>
      </w:r>
      <w:r w:rsidR="00C7738A">
        <w:t>”</w:t>
      </w:r>
      <w:r w:rsidR="00DC443C">
        <w:t xml:space="preserve"> was developed in 2021 within the framework of</w:t>
      </w:r>
      <w:r w:rsidR="00C7738A">
        <w:t xml:space="preserve"> the State Research Programme “T</w:t>
      </w:r>
      <w:r w:rsidR="00DC443C">
        <w:t>o reduce the consequences of COVID-19”: recommendations for reducing health and social consequences and preparedness for future crises "</w:t>
      </w:r>
      <w:r w:rsidR="00DC443C">
        <w:rPr>
          <w:rStyle w:val="FootnoteReference"/>
        </w:rPr>
        <w:footnoteReference w:id="46"/>
      </w:r>
      <w:r w:rsidR="00DC443C">
        <w:t>. A survey of about a thousand Latvian residents aged over 50 revealed that almost a fifth of seniors have felt that COVID-19 has affected their mental health condition, while 6% of the mental health condition has been seriously affected because they have experienced both sleep problems, depression and anxiety and nervousness more often than not during the emergency. While well over half of older people surveyed use digital technology, only a fifth have used it to get health services. Only one in ten have made internet purchases. Digital technology opportunities among seniors are most used to gather information. In addition to the surveys, in-depth interviews have been conducted with men and women living in different regions of Latvia. Telephone consultations and e-prescriptions have been used by everyone who had it up to date; there were also no problems with known medications and getting them. Video communications (and computer programs) were not used due to shortages</w:t>
      </w:r>
      <w:r w:rsidR="00C7738A">
        <w:t xml:space="preserve"> of resources</w:t>
      </w:r>
      <w:r w:rsidR="00DC443C">
        <w:t xml:space="preserve"> and skills, thus drawing attention to the problems of economic inequality among seniors. Summing up responses to changing habits during COVID-19, it must be concluded that more than three in four seniors have avoided visiting shops and public places, as well as other forms of face-to-face contact with people. Seniors have felt the limit of daily activity during the emergency, but the restrictions have not been very significant, they say. People have tried hard to reduce contact with those around them, visited shops less often, moved less frequently on public transport, avoided travel, tried to keep up with the 2 m distance, used disinfectant more often. Just over half of seniors have also made food savings for longer periods, but a relatively small proportion of seniors have been prompted by COVID-19 to watch TV more often, read books more, eat healthier, communicate more with friends and acquaintances. The extreme situation has had virtually no impact on the drinking and smoking habits of seniors, leading to the conclusion that health habits have developed steadily in maturity compared to young people's age. Significant differences between gender, interview languages and age groups, such as retirement age and before retirement, were not observed. The study also covers employment-related issues, finding that older people do not work remotely (above 90%), which in turn can be both a protective factor for social isolation and related depression, and simultaneously raise anxiety and fear about possible infection with COVID-19. Insights from interviews show that it is older seniors, including </w:t>
      </w:r>
      <w:r w:rsidR="00C7738A">
        <w:t>employed</w:t>
      </w:r>
      <w:r w:rsidR="00DC443C">
        <w:t xml:space="preserve"> people, </w:t>
      </w:r>
      <w:r w:rsidR="00C7738A">
        <w:t>who accept</w:t>
      </w:r>
      <w:r w:rsidR="00DC443C">
        <w:t xml:space="preserve"> the situation and </w:t>
      </w:r>
      <w:r w:rsidR="00DC443C">
        <w:lastRenderedPageBreak/>
        <w:t>rely on destiny. Their lived experien</w:t>
      </w:r>
      <w:r w:rsidR="00A52432">
        <w:t xml:space="preserve">ces </w:t>
      </w:r>
      <w:r w:rsidR="00DC443C">
        <w:t>offer a different perspective on</w:t>
      </w:r>
      <w:r w:rsidR="00C7738A">
        <w:t xml:space="preserve"> the crisis posed by COVID-19 compared to</w:t>
      </w:r>
      <w:r w:rsidR="00DC443C">
        <w:t xml:space="preserve"> younger people.</w:t>
      </w:r>
    </w:p>
    <w:p w14:paraId="7FCF6B23" w14:textId="14EFFAE5" w:rsidR="00D00EFC" w:rsidRDefault="00DC443C">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One of the most vulnerable groups in the COVID-19 emergency </w:t>
      </w:r>
      <w:r w:rsidR="00C7738A">
        <w:rPr>
          <w:rFonts w:ascii="Times New Roman" w:eastAsia="Times New Roman" w:hAnsi="Times New Roman"/>
          <w:sz w:val="24"/>
        </w:rPr>
        <w:t>situation</w:t>
      </w:r>
      <w:r w:rsidR="00046617">
        <w:rPr>
          <w:rFonts w:ascii="Times New Roman" w:eastAsia="Times New Roman" w:hAnsi="Times New Roman"/>
          <w:sz w:val="24"/>
        </w:rPr>
        <w:t xml:space="preserve"> </w:t>
      </w:r>
      <w:r w:rsidR="00033923">
        <w:rPr>
          <w:rFonts w:ascii="Times New Roman" w:eastAsia="Times New Roman" w:hAnsi="Times New Roman"/>
          <w:sz w:val="24"/>
        </w:rPr>
        <w:t>were</w:t>
      </w:r>
      <w:r>
        <w:rPr>
          <w:rFonts w:ascii="Times New Roman" w:eastAsia="Times New Roman" w:hAnsi="Times New Roman"/>
          <w:sz w:val="24"/>
        </w:rPr>
        <w:t xml:space="preserve"> elderly people in need of ongoing care - both those in home settings receiving home care service and those in </w:t>
      </w:r>
      <w:r w:rsidR="00046617">
        <w:rPr>
          <w:rFonts w:ascii="Times New Roman" w:eastAsia="Times New Roman" w:hAnsi="Times New Roman"/>
          <w:sz w:val="24"/>
        </w:rPr>
        <w:t>long-term social care institutions</w:t>
      </w:r>
      <w:r>
        <w:rPr>
          <w:rFonts w:ascii="Times New Roman" w:eastAsia="Times New Roman" w:hAnsi="Times New Roman"/>
          <w:sz w:val="24"/>
        </w:rPr>
        <w:t>. Guidance</w:t>
      </w:r>
      <w:r w:rsidR="00033923">
        <w:rPr>
          <w:rStyle w:val="FootnoteReference"/>
          <w:rFonts w:ascii="Times New Roman" w:eastAsia="Times New Roman" w:hAnsi="Times New Roman"/>
          <w:sz w:val="24"/>
        </w:rPr>
        <w:footnoteReference w:id="47"/>
      </w:r>
      <w:r>
        <w:rPr>
          <w:rFonts w:ascii="Times New Roman" w:eastAsia="Times New Roman" w:hAnsi="Times New Roman"/>
          <w:sz w:val="24"/>
        </w:rPr>
        <w:t xml:space="preserve"> was prepared in 2020, providing a care-at-home service to sustain the continued, high-quality and safe delivery of services that included key principles needed when planning and providing services amid the COVID-19 outbreak or widespread and rapid spread. In order to reduce the risk of contracting</w:t>
      </w:r>
      <w:r>
        <w:t xml:space="preserve"> </w:t>
      </w:r>
      <w:r>
        <w:rPr>
          <w:rFonts w:ascii="Times New Roman" w:hAnsi="Times New Roman" w:cs="Times New Roman"/>
          <w:sz w:val="24"/>
          <w:szCs w:val="24"/>
        </w:rPr>
        <w:t>COVID-19 and prevent mass infection wit</w:t>
      </w:r>
      <w:r w:rsidR="001D53C0">
        <w:rPr>
          <w:rFonts w:ascii="Times New Roman" w:hAnsi="Times New Roman" w:cs="Times New Roman"/>
          <w:sz w:val="24"/>
          <w:szCs w:val="24"/>
        </w:rPr>
        <w:t>h COVID-19 to people living in s</w:t>
      </w:r>
      <w:r>
        <w:rPr>
          <w:rFonts w:ascii="Times New Roman" w:hAnsi="Times New Roman" w:cs="Times New Roman"/>
          <w:sz w:val="24"/>
          <w:szCs w:val="24"/>
        </w:rPr>
        <w:t>tate, local government and private institutions for long-term social care and social rehabilitation (hereinafter - institutions for long-term social care), as well as to provide support to institutions for long-term social care for the prevention of COVID-19 and the consequences thereof, an action plan for limiting the spread of COVID-19 in institutions for long-term social care and social rehabilitation was approved on February 4, 2021.</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The Action Plan identified 7 directions</w:t>
      </w:r>
      <w:r w:rsidR="001D53C0" w:rsidRPr="001D53C0">
        <w:rPr>
          <w:rFonts w:ascii="Times New Roman" w:hAnsi="Times New Roman" w:cs="Times New Roman"/>
          <w:sz w:val="24"/>
          <w:szCs w:val="24"/>
        </w:rPr>
        <w:t xml:space="preserve"> </w:t>
      </w:r>
      <w:r w:rsidR="001D53C0">
        <w:rPr>
          <w:rFonts w:ascii="Times New Roman" w:hAnsi="Times New Roman" w:cs="Times New Roman"/>
          <w:sz w:val="24"/>
          <w:szCs w:val="24"/>
        </w:rPr>
        <w:t>of actions</w:t>
      </w:r>
      <w:r>
        <w:rPr>
          <w:rFonts w:ascii="Times New Roman" w:hAnsi="Times New Roman" w:cs="Times New Roman"/>
          <w:sz w:val="24"/>
          <w:szCs w:val="24"/>
        </w:rPr>
        <w:t>:</w:t>
      </w:r>
    </w:p>
    <w:p w14:paraId="534E0A0F"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Dealing with operational issues.</w:t>
      </w:r>
    </w:p>
    <w:p w14:paraId="73E4D476"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Monitoring and control of the situation.</w:t>
      </w:r>
    </w:p>
    <w:p w14:paraId="2CB7AC1A"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Compliance with epidemiological safety requirements.</w:t>
      </w:r>
    </w:p>
    <w:p w14:paraId="1D523764"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Prevention of the spread of infection.</w:t>
      </w:r>
    </w:p>
    <w:p w14:paraId="7623B7EA"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Support for employees of long-term social care institutions.</w:t>
      </w:r>
    </w:p>
    <w:p w14:paraId="53537BE0"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Communication with clients' relatives and institutions.</w:t>
      </w:r>
    </w:p>
    <w:p w14:paraId="44C4218F" w14:textId="77777777" w:rsidR="00D00EFC" w:rsidRDefault="00DC443C" w:rsidP="00C15DE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 Exit measures.</w:t>
      </w:r>
    </w:p>
    <w:p w14:paraId="334834FB" w14:textId="77777777" w:rsidR="00D00EFC" w:rsidRDefault="00D00EFC">
      <w:pPr>
        <w:spacing w:after="0" w:line="240" w:lineRule="auto"/>
        <w:jc w:val="both"/>
        <w:rPr>
          <w:rFonts w:ascii="Times New Roman" w:eastAsia="Times New Roman" w:hAnsi="Times New Roman"/>
          <w:sz w:val="24"/>
        </w:rPr>
      </w:pPr>
    </w:p>
    <w:p w14:paraId="74254657" w14:textId="7CA28475" w:rsidR="00D00EFC" w:rsidRDefault="00033923">
      <w:pPr>
        <w:spacing w:after="0" w:line="240" w:lineRule="auto"/>
        <w:jc w:val="both"/>
        <w:rPr>
          <w:rFonts w:ascii="Times New Roman" w:eastAsia="Arial" w:hAnsi="Times New Roman" w:cs="Times New Roman"/>
          <w:sz w:val="24"/>
          <w:szCs w:val="24"/>
        </w:rPr>
      </w:pPr>
      <w:r>
        <w:rPr>
          <w:rFonts w:ascii="Times New Roman" w:eastAsia="Times New Roman" w:hAnsi="Times New Roman"/>
          <w:sz w:val="24"/>
        </w:rPr>
        <w:t>On July 7, 2021, “P</w:t>
      </w:r>
      <w:r w:rsidR="00DC443C">
        <w:rPr>
          <w:rFonts w:ascii="Times New Roman" w:eastAsia="Times New Roman" w:hAnsi="Times New Roman"/>
          <w:sz w:val="24"/>
        </w:rPr>
        <w:t>lan to increase vaccination coverage against COVID-19 infection” was approved</w:t>
      </w:r>
      <w:r w:rsidR="00DC443C">
        <w:rPr>
          <w:rStyle w:val="FootnoteReference"/>
          <w:rFonts w:ascii="Times New Roman" w:eastAsia="Times New Roman" w:hAnsi="Times New Roman"/>
          <w:sz w:val="24"/>
        </w:rPr>
        <w:footnoteReference w:id="49"/>
      </w:r>
      <w:r w:rsidR="00DC443C">
        <w:rPr>
          <w:rFonts w:ascii="Times New Roman" w:eastAsia="Times New Roman" w:hAnsi="Times New Roman"/>
          <w:sz w:val="24"/>
        </w:rPr>
        <w:t xml:space="preserve">. Given the very low coverage of vaccination against COVID-19 among seniors, in 2021, family doctors got involved by addressing seniors directly. 425 general practitioners engaged in calling seniors. 24,135 people have been called, of whom 9,236 have agreed to be vaccinated - 38% of those called. A number of information measures were also implemented in order to promote vaccination against COVID-19, including in </w:t>
      </w:r>
      <w:r w:rsidR="00DC443C" w:rsidRPr="00A11B8F">
        <w:rPr>
          <w:rFonts w:ascii="Times New Roman" w:eastAsia="Times New Roman" w:hAnsi="Times New Roman" w:cs="Times New Roman"/>
          <w:sz w:val="24"/>
          <w:szCs w:val="24"/>
        </w:rPr>
        <w:t>relation to seniors, for example,</w:t>
      </w:r>
      <w:r w:rsidR="001D53C0">
        <w:rPr>
          <w:rFonts w:ascii="Times New Roman" w:hAnsi="Times New Roman" w:cs="Times New Roman"/>
          <w:sz w:val="24"/>
          <w:szCs w:val="24"/>
        </w:rPr>
        <w:t xml:space="preserve"> a written a</w:t>
      </w:r>
      <w:r w:rsidR="00DC443C" w:rsidRPr="00A11B8F">
        <w:rPr>
          <w:rFonts w:ascii="Times New Roman" w:hAnsi="Times New Roman" w:cs="Times New Roman"/>
          <w:sz w:val="24"/>
          <w:szCs w:val="24"/>
        </w:rPr>
        <w:t>rticle “</w:t>
      </w:r>
      <w:r w:rsidR="001D53C0">
        <w:rPr>
          <w:rFonts w:ascii="Times New Roman" w:hAnsi="Times New Roman" w:cs="Times New Roman"/>
          <w:sz w:val="24"/>
          <w:szCs w:val="24"/>
        </w:rPr>
        <w:t>S</w:t>
      </w:r>
      <w:r w:rsidR="00DC443C" w:rsidRPr="00A11B8F">
        <w:rPr>
          <w:rFonts w:ascii="Times New Roman" w:hAnsi="Times New Roman" w:cs="Times New Roman"/>
          <w:sz w:val="24"/>
          <w:szCs w:val="24"/>
        </w:rPr>
        <w:t>tudies prove – adverse reactions from COVID-19 vaccines are the least common for seniors”</w:t>
      </w:r>
      <w:r w:rsidR="001D53C0" w:rsidRPr="00A11B8F">
        <w:rPr>
          <w:rStyle w:val="FootnoteReference"/>
          <w:rFonts w:ascii="Times New Roman" w:eastAsia="Arial" w:hAnsi="Times New Roman" w:cs="Times New Roman"/>
          <w:sz w:val="24"/>
          <w:szCs w:val="24"/>
        </w:rPr>
        <w:footnoteReference w:id="50"/>
      </w:r>
      <w:r w:rsidR="00DC443C" w:rsidRPr="00A11B8F">
        <w:rPr>
          <w:rFonts w:ascii="Times New Roman" w:hAnsi="Times New Roman" w:cs="Times New Roman"/>
          <w:sz w:val="24"/>
          <w:szCs w:val="24"/>
        </w:rPr>
        <w:t xml:space="preserve">, a letter from the Minister of Welfare to the largest seniors </w:t>
      </w:r>
      <w:r w:rsidR="00A11B8F" w:rsidRPr="00A11B8F">
        <w:rPr>
          <w:rFonts w:ascii="Times New Roman" w:hAnsi="Times New Roman" w:cs="Times New Roman"/>
          <w:sz w:val="24"/>
          <w:szCs w:val="24"/>
        </w:rPr>
        <w:t>organization</w:t>
      </w:r>
      <w:r w:rsidR="003125C3">
        <w:rPr>
          <w:rFonts w:ascii="Times New Roman" w:eastAsia="Arial" w:hAnsi="Times New Roman" w:cs="Times New Roman"/>
          <w:sz w:val="24"/>
          <w:szCs w:val="24"/>
        </w:rPr>
        <w:t xml:space="preserve"> - </w:t>
      </w:r>
      <w:r w:rsidR="00DC443C" w:rsidRPr="00A11B8F">
        <w:rPr>
          <w:rFonts w:ascii="Times New Roman" w:eastAsia="Arial" w:hAnsi="Times New Roman" w:cs="Times New Roman"/>
          <w:sz w:val="24"/>
          <w:szCs w:val="24"/>
        </w:rPr>
        <w:t xml:space="preserve">the </w:t>
      </w:r>
      <w:r w:rsidR="003125C3">
        <w:rPr>
          <w:rFonts w:ascii="Times New Roman" w:hAnsi="Times New Roman" w:cs="Times New Roman"/>
          <w:sz w:val="24"/>
          <w:szCs w:val="24"/>
        </w:rPr>
        <w:t>association “Latvian Federation of Pensioners”</w:t>
      </w:r>
      <w:r w:rsidR="00DC443C" w:rsidRPr="00A11B8F">
        <w:rPr>
          <w:rFonts w:ascii="Times New Roman" w:hAnsi="Times New Roman" w:cs="Times New Roman"/>
          <w:sz w:val="24"/>
          <w:szCs w:val="24"/>
        </w:rPr>
        <w:t xml:space="preserve">, was sent inviting to address each Member of his </w:t>
      </w:r>
      <w:proofErr w:type="spellStart"/>
      <w:r w:rsidR="00DC443C" w:rsidRPr="00A11B8F">
        <w:rPr>
          <w:rFonts w:ascii="Times New Roman" w:hAnsi="Times New Roman" w:cs="Times New Roman"/>
          <w:sz w:val="24"/>
          <w:szCs w:val="24"/>
        </w:rPr>
        <w:t>organisation</w:t>
      </w:r>
      <w:proofErr w:type="spellEnd"/>
      <w:r w:rsidR="00DC443C" w:rsidRPr="00A11B8F">
        <w:rPr>
          <w:rFonts w:ascii="Times New Roman" w:hAnsi="Times New Roman" w:cs="Times New Roman"/>
          <w:sz w:val="24"/>
          <w:szCs w:val="24"/>
        </w:rPr>
        <w:t>, employee, inviting them to vaccinate, as well as to implement activities aimed at promoting vaccination, etc., within the fra</w:t>
      </w:r>
      <w:r w:rsidR="00A11B8F">
        <w:rPr>
          <w:rFonts w:ascii="Times New Roman" w:hAnsi="Times New Roman" w:cs="Times New Roman"/>
          <w:sz w:val="24"/>
          <w:szCs w:val="24"/>
        </w:rPr>
        <w:t>mework of cooperation agreement</w:t>
      </w:r>
      <w:r w:rsidR="003125C3">
        <w:rPr>
          <w:rFonts w:ascii="Times New Roman" w:hAnsi="Times New Roman" w:cs="Times New Roman"/>
          <w:sz w:val="24"/>
          <w:szCs w:val="24"/>
        </w:rPr>
        <w:t xml:space="preserve"> between the Ministry of Welfare and the </w:t>
      </w:r>
      <w:proofErr w:type="spellStart"/>
      <w:r w:rsidR="003125C3">
        <w:rPr>
          <w:rFonts w:ascii="Times New Roman" w:hAnsi="Times New Roman" w:cs="Times New Roman"/>
          <w:sz w:val="24"/>
          <w:szCs w:val="24"/>
        </w:rPr>
        <w:t>assocation</w:t>
      </w:r>
      <w:proofErr w:type="spellEnd"/>
      <w:r w:rsidR="003125C3">
        <w:rPr>
          <w:rFonts w:ascii="Times New Roman" w:hAnsi="Times New Roman" w:cs="Times New Roman"/>
          <w:sz w:val="24"/>
          <w:szCs w:val="24"/>
        </w:rPr>
        <w:t>.</w:t>
      </w:r>
    </w:p>
    <w:p w14:paraId="55086A8B" w14:textId="77777777" w:rsidR="00D00EFC" w:rsidRDefault="00D00EFC">
      <w:pPr>
        <w:spacing w:after="0" w:line="240" w:lineRule="auto"/>
        <w:jc w:val="both"/>
        <w:rPr>
          <w:rFonts w:ascii="Times New Roman" w:eastAsia="Times New Roman" w:hAnsi="Times New Roman"/>
          <w:sz w:val="24"/>
        </w:rPr>
      </w:pPr>
    </w:p>
    <w:p w14:paraId="3EEC48E9" w14:textId="34B3A0EF" w:rsidR="00D00EFC" w:rsidRDefault="00DC443C">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In order to ensure the continuity of </w:t>
      </w:r>
      <w:r w:rsidR="003125C3">
        <w:rPr>
          <w:rFonts w:ascii="Times New Roman" w:eastAsia="Times New Roman" w:hAnsi="Times New Roman"/>
          <w:sz w:val="24"/>
        </w:rPr>
        <w:t xml:space="preserve">payment of </w:t>
      </w:r>
      <w:r>
        <w:rPr>
          <w:rFonts w:ascii="Times New Roman" w:eastAsia="Times New Roman" w:hAnsi="Times New Roman"/>
          <w:sz w:val="24"/>
        </w:rPr>
        <w:t xml:space="preserve">various benefits and services, a number of key statuses were automatically extended, such as the status of </w:t>
      </w:r>
      <w:r w:rsidR="003125C3">
        <w:rPr>
          <w:rFonts w:ascii="Times New Roman" w:eastAsia="Times New Roman" w:hAnsi="Times New Roman"/>
          <w:sz w:val="24"/>
        </w:rPr>
        <w:t>needy</w:t>
      </w:r>
      <w:r>
        <w:rPr>
          <w:rFonts w:ascii="Times New Roman" w:eastAsia="Times New Roman" w:hAnsi="Times New Roman"/>
          <w:sz w:val="24"/>
        </w:rPr>
        <w:t xml:space="preserve"> and low-</w:t>
      </w:r>
      <w:r>
        <w:rPr>
          <w:rFonts w:ascii="Times New Roman" w:eastAsia="Times New Roman" w:hAnsi="Times New Roman"/>
          <w:sz w:val="24"/>
        </w:rPr>
        <w:lastRenderedPageBreak/>
        <w:t>income households, the disability period, etc. However, several health and social rehabilitation services were discontinued during the emergency</w:t>
      </w:r>
      <w:r w:rsidR="00A11B8F">
        <w:rPr>
          <w:rFonts w:ascii="Times New Roman" w:eastAsia="Times New Roman" w:hAnsi="Times New Roman"/>
          <w:sz w:val="24"/>
        </w:rPr>
        <w:t xml:space="preserve"> periods</w:t>
      </w:r>
      <w:r w:rsidR="00A11B8F">
        <w:rPr>
          <w:rStyle w:val="FootnoteReference"/>
          <w:rFonts w:ascii="Times New Roman" w:eastAsia="Times New Roman" w:hAnsi="Times New Roman"/>
          <w:sz w:val="24"/>
        </w:rPr>
        <w:footnoteReference w:id="51"/>
      </w:r>
      <w:r>
        <w:rPr>
          <w:rFonts w:ascii="Times New Roman" w:eastAsia="Times New Roman" w:hAnsi="Times New Roman"/>
          <w:sz w:val="24"/>
        </w:rPr>
        <w:t>.</w:t>
      </w:r>
    </w:p>
    <w:p w14:paraId="09B5FA80" w14:textId="77777777" w:rsidR="00D00EFC" w:rsidRDefault="00D00EFC">
      <w:pPr>
        <w:spacing w:after="0" w:line="240" w:lineRule="auto"/>
        <w:jc w:val="both"/>
        <w:rPr>
          <w:rFonts w:ascii="Times New Roman" w:eastAsia="Times New Roman" w:hAnsi="Times New Roman"/>
          <w:sz w:val="24"/>
        </w:rPr>
      </w:pPr>
    </w:p>
    <w:p w14:paraId="2557AA89" w14:textId="57789027" w:rsidR="00D00EFC" w:rsidRDefault="00DC443C">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In order to mitigate the negative effects of </w:t>
      </w:r>
      <w:r w:rsidR="00B86A7E">
        <w:rPr>
          <w:rFonts w:ascii="Times New Roman" w:eastAsia="Times New Roman" w:hAnsi="Times New Roman"/>
          <w:sz w:val="24"/>
        </w:rPr>
        <w:t>the</w:t>
      </w:r>
      <w:r>
        <w:rPr>
          <w:rFonts w:ascii="Times New Roman" w:eastAsia="Times New Roman" w:hAnsi="Times New Roman"/>
          <w:sz w:val="24"/>
        </w:rPr>
        <w:t xml:space="preserve"> COVID-19 pandemic, alongside existing policy measures and standard support instruments, both </w:t>
      </w:r>
      <w:r w:rsidR="003125C3">
        <w:rPr>
          <w:rFonts w:ascii="Times New Roman" w:eastAsia="Times New Roman" w:hAnsi="Times New Roman"/>
          <w:sz w:val="24"/>
        </w:rPr>
        <w:t>lump-sum</w:t>
      </w:r>
      <w:r>
        <w:rPr>
          <w:rFonts w:ascii="Times New Roman" w:eastAsia="Times New Roman" w:hAnsi="Times New Roman"/>
          <w:sz w:val="24"/>
        </w:rPr>
        <w:t xml:space="preserve"> and temporary support measures were introduced directly for people of retirement age:</w:t>
      </w:r>
    </w:p>
    <w:p w14:paraId="3B2E1A83" w14:textId="2F651D10" w:rsidR="006A3085" w:rsidRDefault="006A3085" w:rsidP="006A3085">
      <w:pPr>
        <w:pStyle w:val="ListParagraph"/>
        <w:numPr>
          <w:ilvl w:val="0"/>
          <w:numId w:val="19"/>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A </w:t>
      </w:r>
      <w:r w:rsidRPr="003125C3">
        <w:rPr>
          <w:rFonts w:ascii="Times New Roman" w:eastAsia="Times New Roman" w:hAnsi="Times New Roman"/>
          <w:sz w:val="24"/>
        </w:rPr>
        <w:t>lump-sum</w:t>
      </w:r>
      <w:r>
        <w:rPr>
          <w:rFonts w:ascii="Times New Roman" w:eastAsia="Times New Roman" w:hAnsi="Times New Roman"/>
          <w:sz w:val="24"/>
        </w:rPr>
        <w:t xml:space="preserve"> allowance of </w:t>
      </w:r>
      <w:r w:rsidRPr="003125C3">
        <w:rPr>
          <w:rFonts w:ascii="Times New Roman" w:eastAsia="Times New Roman" w:hAnsi="Times New Roman"/>
          <w:sz w:val="24"/>
        </w:rPr>
        <w:t>EUR</w:t>
      </w:r>
      <w:r>
        <w:rPr>
          <w:rFonts w:ascii="Times New Roman" w:eastAsia="Times New Roman" w:hAnsi="Times New Roman"/>
          <w:sz w:val="24"/>
        </w:rPr>
        <w:t xml:space="preserve"> 200 for seniors and people with disabilities was granted in April</w:t>
      </w:r>
      <w:r>
        <w:t xml:space="preserve"> </w:t>
      </w:r>
      <w:r>
        <w:rPr>
          <w:rFonts w:ascii="Times New Roman" w:eastAsia="Times New Roman" w:hAnsi="Times New Roman"/>
          <w:sz w:val="24"/>
        </w:rPr>
        <w:t>2021;</w:t>
      </w:r>
    </w:p>
    <w:p w14:paraId="2F361FCA" w14:textId="330FFDC1" w:rsidR="00D00EFC" w:rsidRDefault="00DC443C">
      <w:pPr>
        <w:pStyle w:val="ListParagraph"/>
        <w:numPr>
          <w:ilvl w:val="0"/>
          <w:numId w:val="19"/>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In 2021, each person living in Latvia who has reached the age of 60 by the end of 2021 and completed a full vaccination course against COVID-19 infection shall be paid a benefit of </w:t>
      </w:r>
      <w:r w:rsidRPr="003125C3">
        <w:rPr>
          <w:rFonts w:ascii="Times New Roman" w:eastAsia="Times New Roman" w:hAnsi="Times New Roman"/>
          <w:sz w:val="24"/>
        </w:rPr>
        <w:t>EUR</w:t>
      </w:r>
      <w:r>
        <w:rPr>
          <w:rFonts w:ascii="Times New Roman" w:eastAsia="Times New Roman" w:hAnsi="Times New Roman"/>
          <w:sz w:val="24"/>
        </w:rPr>
        <w:t xml:space="preserve"> 20 per month during the period from 1</w:t>
      </w:r>
      <w:r w:rsidR="006A3085">
        <w:rPr>
          <w:rFonts w:ascii="Times New Roman" w:eastAsia="Times New Roman" w:hAnsi="Times New Roman"/>
          <w:sz w:val="24"/>
        </w:rPr>
        <w:t xml:space="preserve"> November 2021 to 31 March 2022.</w:t>
      </w:r>
    </w:p>
    <w:p w14:paraId="04FD95F0" w14:textId="77777777" w:rsidR="00D00EFC" w:rsidRDefault="00D00EFC">
      <w:pPr>
        <w:rPr>
          <w:rFonts w:ascii="Times New Roman" w:hAnsi="Times New Roman" w:cs="Times New Roman"/>
          <w:sz w:val="24"/>
          <w:szCs w:val="24"/>
        </w:rPr>
      </w:pPr>
    </w:p>
    <w:p w14:paraId="0F6DD34F" w14:textId="6B6FDF03" w:rsidR="00D00EFC" w:rsidRDefault="00DC44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2021, an open pr</w:t>
      </w:r>
      <w:r w:rsidR="003125C3">
        <w:rPr>
          <w:rFonts w:ascii="Times New Roman" w:eastAsia="Times New Roman" w:hAnsi="Times New Roman" w:cs="Times New Roman"/>
          <w:sz w:val="24"/>
          <w:szCs w:val="24"/>
        </w:rPr>
        <w:t>oject application competition “S</w:t>
      </w:r>
      <w:r>
        <w:rPr>
          <w:rFonts w:ascii="Times New Roman" w:eastAsia="Times New Roman" w:hAnsi="Times New Roman" w:cs="Times New Roman"/>
          <w:sz w:val="24"/>
          <w:szCs w:val="24"/>
        </w:rPr>
        <w:t xml:space="preserve">upport </w:t>
      </w:r>
      <w:r w:rsidR="003125C3">
        <w:rPr>
          <w:rFonts w:ascii="Times New Roman" w:eastAsia="Times New Roman" w:hAnsi="Times New Roman" w:cs="Times New Roman"/>
          <w:sz w:val="24"/>
          <w:szCs w:val="24"/>
        </w:rPr>
        <w:t xml:space="preserve">to NGOs </w:t>
      </w:r>
      <w:r>
        <w:rPr>
          <w:rFonts w:ascii="Times New Roman" w:eastAsia="Times New Roman" w:hAnsi="Times New Roman" w:cs="Times New Roman"/>
          <w:sz w:val="24"/>
          <w:szCs w:val="24"/>
        </w:rPr>
        <w:t xml:space="preserve">for the </w:t>
      </w:r>
      <w:r w:rsidR="003125C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eduction of </w:t>
      </w:r>
      <w:r w:rsidR="003125C3">
        <w:rPr>
          <w:rFonts w:ascii="Times New Roman" w:eastAsia="Times New Roman" w:hAnsi="Times New Roman" w:cs="Times New Roman"/>
          <w:sz w:val="24"/>
          <w:szCs w:val="24"/>
        </w:rPr>
        <w:t>the Negative C</w:t>
      </w:r>
      <w:r>
        <w:rPr>
          <w:rFonts w:ascii="Times New Roman" w:eastAsia="Times New Roman" w:hAnsi="Times New Roman" w:cs="Times New Roman"/>
          <w:sz w:val="24"/>
          <w:szCs w:val="24"/>
        </w:rPr>
        <w:t xml:space="preserve">onsequences caused by the COVID-19 crisis” was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the purpose of which was to provide support for the activities of NGOs, including such activities, which are implemented in addition to activities performed by </w:t>
      </w:r>
      <w:r w:rsidR="003125C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and local government institutions in order to reduce the consequences caused by the COVID-19 crisis in all regions of Latvia. </w:t>
      </w:r>
      <w:r w:rsidR="003125C3">
        <w:rPr>
          <w:rFonts w:ascii="Times New Roman" w:eastAsia="Times New Roman" w:hAnsi="Times New Roman" w:cs="Times New Roman"/>
          <w:sz w:val="24"/>
          <w:szCs w:val="24"/>
        </w:rPr>
        <w:t>Funding</w:t>
      </w:r>
      <w:r w:rsidR="003125C3" w:rsidRPr="003125C3">
        <w:rPr>
          <w:rFonts w:ascii="Times New Roman" w:eastAsia="Times New Roman" w:hAnsi="Times New Roman" w:cs="Times New Roman"/>
          <w:sz w:val="24"/>
          <w:szCs w:val="24"/>
        </w:rPr>
        <w:t xml:space="preserve"> </w:t>
      </w:r>
      <w:r w:rsidR="003125C3">
        <w:rPr>
          <w:rFonts w:ascii="Times New Roman" w:eastAsia="Times New Roman" w:hAnsi="Times New Roman" w:cs="Times New Roman"/>
          <w:sz w:val="24"/>
          <w:szCs w:val="24"/>
        </w:rPr>
        <w:t>was received by 21 NGOs</w:t>
      </w:r>
      <w:r>
        <w:rPr>
          <w:rFonts w:ascii="Times New Roman" w:eastAsia="Times New Roman" w:hAnsi="Times New Roman" w:cs="Times New Roman"/>
          <w:sz w:val="24"/>
          <w:szCs w:val="24"/>
        </w:rPr>
        <w:t xml:space="preserve">. The activities of one association were </w:t>
      </w:r>
      <w:r w:rsidR="00C806CF">
        <w:rPr>
          <w:rFonts w:ascii="Times New Roman" w:eastAsia="Times New Roman" w:hAnsi="Times New Roman" w:cs="Times New Roman"/>
          <w:sz w:val="24"/>
          <w:szCs w:val="24"/>
        </w:rPr>
        <w:t>targeted</w:t>
      </w:r>
      <w:r>
        <w:rPr>
          <w:rFonts w:ascii="Times New Roman" w:eastAsia="Times New Roman" w:hAnsi="Times New Roman" w:cs="Times New Roman"/>
          <w:sz w:val="24"/>
          <w:szCs w:val="24"/>
        </w:rPr>
        <w:t xml:space="preserve"> directly at seniors, namely the aim of the project was to train 24 seniors so that in future they could engage in “Senior School” activities using the Internet connection method. Project activities are aimed at seniors who are constantly attending “Senior School” classes but are unable to attend in-person classes due to restrictions on gatherings during the COVID-19 pandemic. Within the framework of the project, classes were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in small groups (3 people), providing the opportunity to acquire practical skills in work with electronic devices (tablet computers) and Internet usage skills, as well as to learn to use several useful Internet applications. As a result of the project, seniors learned to participate independently in the Zoom Online conference.</w:t>
      </w:r>
    </w:p>
    <w:p w14:paraId="03503D3E" w14:textId="77777777" w:rsidR="00D00EFC" w:rsidRDefault="00D00EFC">
      <w:pPr>
        <w:rPr>
          <w:rFonts w:ascii="Times New Roman" w:hAnsi="Times New Roman" w:cs="Times New Roman"/>
          <w:sz w:val="24"/>
          <w:szCs w:val="24"/>
        </w:rPr>
      </w:pPr>
    </w:p>
    <w:p w14:paraId="0FF4FA9C" w14:textId="70FBBB9B" w:rsidR="00D00EFC" w:rsidRDefault="00DC443C" w:rsidP="003E6B22">
      <w:pPr>
        <w:jc w:val="both"/>
        <w:rPr>
          <w:rFonts w:ascii="Times New Roman" w:hAnsi="Times New Roman" w:cs="Times New Roman"/>
          <w:sz w:val="24"/>
          <w:szCs w:val="24"/>
        </w:rPr>
      </w:pPr>
      <w:r>
        <w:rPr>
          <w:rFonts w:ascii="Times New Roman" w:hAnsi="Times New Roman" w:cs="Times New Roman"/>
          <w:sz w:val="24"/>
          <w:szCs w:val="24"/>
        </w:rPr>
        <w:t xml:space="preserve">Overall, an assessment of the situation shows that a large number of activities have been implemented to prevent deaths as a result of COVID-19. Unfortunately, </w:t>
      </w:r>
      <w:r w:rsidR="00A11B8F">
        <w:rPr>
          <w:rFonts w:ascii="Times New Roman" w:hAnsi="Times New Roman" w:cs="Times New Roman"/>
          <w:sz w:val="24"/>
          <w:szCs w:val="24"/>
        </w:rPr>
        <w:t>though</w:t>
      </w:r>
      <w:r>
        <w:rPr>
          <w:rFonts w:ascii="Times New Roman" w:hAnsi="Times New Roman" w:cs="Times New Roman"/>
          <w:sz w:val="24"/>
          <w:szCs w:val="24"/>
        </w:rPr>
        <w:t xml:space="preserve">, </w:t>
      </w:r>
      <w:r w:rsidR="003E6B22" w:rsidRPr="003E6B22">
        <w:rPr>
          <w:rFonts w:ascii="Times New Roman" w:hAnsi="Times New Roman" w:cs="Times New Roman"/>
          <w:sz w:val="24"/>
          <w:szCs w:val="24"/>
        </w:rPr>
        <w:t xml:space="preserve">the vast majority of those who died of Covid-19 infection </w:t>
      </w:r>
      <w:r w:rsidR="003E6B22">
        <w:rPr>
          <w:rFonts w:ascii="Times New Roman" w:hAnsi="Times New Roman" w:cs="Times New Roman"/>
          <w:sz w:val="24"/>
          <w:szCs w:val="24"/>
        </w:rPr>
        <w:t>were</w:t>
      </w:r>
      <w:r w:rsidR="003E6B22" w:rsidRPr="003E6B22">
        <w:rPr>
          <w:rFonts w:ascii="Times New Roman" w:hAnsi="Times New Roman" w:cs="Times New Roman"/>
          <w:sz w:val="24"/>
          <w:szCs w:val="24"/>
        </w:rPr>
        <w:t xml:space="preserve"> seniors.</w:t>
      </w:r>
    </w:p>
    <w:p w14:paraId="04591D27" w14:textId="75F2A37F" w:rsidR="00C15DEB" w:rsidRDefault="00C15DEB">
      <w:pPr>
        <w:rPr>
          <w:rFonts w:ascii="Times New Roman" w:hAnsi="Times New Roman" w:cs="Times New Roman"/>
          <w:sz w:val="24"/>
          <w:szCs w:val="24"/>
        </w:rPr>
      </w:pPr>
      <w:r>
        <w:rPr>
          <w:rFonts w:ascii="Times New Roman" w:hAnsi="Times New Roman" w:cs="Times New Roman"/>
          <w:sz w:val="24"/>
          <w:szCs w:val="24"/>
        </w:rPr>
        <w:br w:type="page"/>
      </w:r>
    </w:p>
    <w:p w14:paraId="78773D8A" w14:textId="77777777" w:rsidR="003E6B22" w:rsidRDefault="003E6B22" w:rsidP="003E6B22">
      <w:pPr>
        <w:jc w:val="both"/>
        <w:rPr>
          <w:rFonts w:ascii="Times New Roman" w:hAnsi="Times New Roman" w:cs="Times New Roman"/>
          <w:sz w:val="24"/>
          <w:szCs w:val="24"/>
        </w:rPr>
      </w:pPr>
    </w:p>
    <w:p w14:paraId="443EE121" w14:textId="32E904E6" w:rsidR="00D00EFC" w:rsidRDefault="00C806CF">
      <w:pPr>
        <w:pStyle w:val="Heading1"/>
        <w:numPr>
          <w:ilvl w:val="0"/>
          <w:numId w:val="39"/>
        </w:numPr>
        <w:rPr>
          <w:rFonts w:ascii="Times New Roman" w:hAnsi="Times New Roman" w:cs="Times New Roman"/>
          <w:b/>
          <w:color w:val="auto"/>
          <w:sz w:val="24"/>
          <w:szCs w:val="24"/>
        </w:rPr>
      </w:pPr>
      <w:bookmarkStart w:id="32" w:name="_Toc99452228"/>
      <w:bookmarkStart w:id="33" w:name="_Toc102073328"/>
      <w:r>
        <w:rPr>
          <w:rFonts w:ascii="Times New Roman" w:hAnsi="Times New Roman" w:cs="Times New Roman"/>
          <w:b/>
          <w:color w:val="auto"/>
          <w:sz w:val="24"/>
          <w:szCs w:val="24"/>
        </w:rPr>
        <w:t>Planned measures WHO</w:t>
      </w:r>
      <w:r w:rsidR="00DC443C">
        <w:rPr>
          <w:rFonts w:ascii="Times New Roman" w:hAnsi="Times New Roman" w:cs="Times New Roman"/>
          <w:b/>
          <w:color w:val="auto"/>
          <w:sz w:val="24"/>
          <w:szCs w:val="24"/>
        </w:rPr>
        <w:t xml:space="preserve"> healthy ageing decade 2020 - 2030</w:t>
      </w:r>
      <w:bookmarkEnd w:id="32"/>
      <w:bookmarkEnd w:id="33"/>
    </w:p>
    <w:p w14:paraId="3B4F7A24" w14:textId="77777777" w:rsidR="00D00EFC" w:rsidRDefault="00D00EFC">
      <w:pPr>
        <w:pStyle w:val="ListParagraph"/>
        <w:rPr>
          <w:rFonts w:ascii="Times New Roman" w:hAnsi="Times New Roman" w:cs="Times New Roman"/>
          <w:b/>
          <w:i/>
          <w:sz w:val="24"/>
          <w:szCs w:val="24"/>
        </w:rPr>
      </w:pPr>
    </w:p>
    <w:p w14:paraId="730D9808" w14:textId="7CA67CBD" w:rsidR="00D00EFC" w:rsidRDefault="00DC443C">
      <w:pPr>
        <w:jc w:val="both"/>
        <w:rPr>
          <w:rFonts w:ascii="Times New Roman" w:hAnsi="Times New Roman" w:cs="Times New Roman"/>
          <w:sz w:val="24"/>
          <w:szCs w:val="24"/>
        </w:rPr>
      </w:pPr>
      <w:r>
        <w:rPr>
          <w:rFonts w:ascii="Times New Roman" w:hAnsi="Times New Roman" w:cs="Times New Roman"/>
          <w:sz w:val="24"/>
          <w:szCs w:val="24"/>
        </w:rPr>
        <w:t>The Ministry of Health has developed “</w:t>
      </w:r>
      <w:r w:rsidR="00BA3070">
        <w:rPr>
          <w:rFonts w:ascii="Times New Roman" w:hAnsi="Times New Roman" w:cs="Times New Roman"/>
          <w:sz w:val="24"/>
          <w:szCs w:val="24"/>
        </w:rPr>
        <w:t xml:space="preserve">Public Health Strategy </w:t>
      </w:r>
      <w:r w:rsidR="00BA3070" w:rsidRPr="00BA3070">
        <w:rPr>
          <w:rFonts w:ascii="Times New Roman" w:hAnsi="Times New Roman" w:cs="Times New Roman"/>
          <w:sz w:val="24"/>
          <w:szCs w:val="24"/>
        </w:rPr>
        <w:t xml:space="preserve">for </w:t>
      </w:r>
      <w:r w:rsidR="00BA3070">
        <w:rPr>
          <w:rFonts w:ascii="Times New Roman" w:hAnsi="Times New Roman" w:cs="Times New Roman"/>
          <w:sz w:val="24"/>
          <w:szCs w:val="24"/>
        </w:rPr>
        <w:t>2021-2027</w:t>
      </w:r>
      <w:r>
        <w:rPr>
          <w:rFonts w:ascii="Times New Roman" w:hAnsi="Times New Roman" w:cs="Times New Roman"/>
          <w:sz w:val="24"/>
          <w:szCs w:val="24"/>
        </w:rPr>
        <w:t>” (</w:t>
      </w:r>
      <w:r w:rsidR="00C806CF">
        <w:rPr>
          <w:rFonts w:ascii="Times New Roman" w:hAnsi="Times New Roman" w:cs="Times New Roman"/>
          <w:sz w:val="24"/>
          <w:szCs w:val="24"/>
        </w:rPr>
        <w:t>draft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which aims to improve the health of Latvian residents by extending life in good health, preventing premature mortality and reducing health inequalities. By 2027, it is planned to:</w:t>
      </w:r>
    </w:p>
    <w:p w14:paraId="6B8E6CC1" w14:textId="77777777" w:rsidR="00D00EFC" w:rsidRDefault="00DC443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increase the number of healthy years of life by four years for men and three years for women;</w:t>
      </w:r>
    </w:p>
    <w:p w14:paraId="51EF2013" w14:textId="77777777" w:rsidR="00D00EFC" w:rsidRDefault="00DC443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reduce potentially lost years of life by 15%;</w:t>
      </w:r>
    </w:p>
    <w:p w14:paraId="5DAE4B66" w14:textId="77777777" w:rsidR="00D00EFC" w:rsidRDefault="00DC443C">
      <w:pPr>
        <w:pStyle w:val="ListParagraph"/>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the average life expectancy of newborns in men by 1.8 years and in women by 1.2 years.</w:t>
      </w:r>
    </w:p>
    <w:p w14:paraId="028F6160" w14:textId="31FD34BB" w:rsidR="00D00EFC" w:rsidRDefault="00BA3070">
      <w:pPr>
        <w:jc w:val="both"/>
        <w:rPr>
          <w:rFonts w:ascii="Times New Roman" w:hAnsi="Times New Roman" w:cs="Times New Roman"/>
          <w:sz w:val="24"/>
          <w:szCs w:val="24"/>
        </w:rPr>
      </w:pPr>
      <w:r>
        <w:rPr>
          <w:rFonts w:ascii="Times New Roman" w:hAnsi="Times New Roman" w:cs="Times New Roman"/>
          <w:sz w:val="24"/>
          <w:szCs w:val="24"/>
        </w:rPr>
        <w:t xml:space="preserve">The </w:t>
      </w:r>
      <w:r w:rsidRPr="00BA3070">
        <w:rPr>
          <w:rFonts w:ascii="Times New Roman" w:hAnsi="Times New Roman" w:cs="Times New Roman"/>
          <w:i/>
          <w:sz w:val="24"/>
          <w:szCs w:val="24"/>
        </w:rPr>
        <w:t xml:space="preserve">Public Health Strategy for 2021-2027 </w:t>
      </w:r>
      <w:r w:rsidR="00DC443C">
        <w:rPr>
          <w:rFonts w:ascii="Times New Roman" w:hAnsi="Times New Roman" w:cs="Times New Roman"/>
          <w:i/>
          <w:sz w:val="24"/>
          <w:szCs w:val="24"/>
        </w:rPr>
        <w:t>(draft)</w:t>
      </w:r>
      <w:r w:rsidR="00DC443C">
        <w:rPr>
          <w:rFonts w:ascii="Times New Roman" w:hAnsi="Times New Roman" w:cs="Times New Roman"/>
          <w:sz w:val="24"/>
          <w:szCs w:val="24"/>
        </w:rPr>
        <w:t xml:space="preserve"> set</w:t>
      </w:r>
      <w:r w:rsidR="00A11B8F">
        <w:rPr>
          <w:rFonts w:ascii="Times New Roman" w:hAnsi="Times New Roman" w:cs="Times New Roman"/>
          <w:sz w:val="24"/>
          <w:szCs w:val="24"/>
        </w:rPr>
        <w:t>s</w:t>
      </w:r>
      <w:r w:rsidR="00DC443C">
        <w:rPr>
          <w:rFonts w:ascii="Times New Roman" w:hAnsi="Times New Roman" w:cs="Times New Roman"/>
          <w:sz w:val="24"/>
          <w:szCs w:val="24"/>
        </w:rPr>
        <w:t xml:space="preserve"> out the following priority health areas: cardiovascular disease, oncology, mental health, maternal and child health (perinatal and neonatal period) care, rare diseases, palliative care, medical rehabilitation. The aspect of healthy ageing runs through the measures included in the </w:t>
      </w:r>
      <w:r w:rsidRPr="00BA3070">
        <w:rPr>
          <w:rFonts w:ascii="Times New Roman" w:hAnsi="Times New Roman" w:cs="Times New Roman"/>
          <w:i/>
          <w:sz w:val="24"/>
          <w:szCs w:val="24"/>
        </w:rPr>
        <w:t xml:space="preserve">Public Health Strategy for 2021-2027 </w:t>
      </w:r>
      <w:r w:rsidR="00DC443C">
        <w:rPr>
          <w:rFonts w:ascii="Times New Roman" w:hAnsi="Times New Roman" w:cs="Times New Roman"/>
          <w:i/>
          <w:sz w:val="24"/>
          <w:szCs w:val="24"/>
        </w:rPr>
        <w:t>(draft)</w:t>
      </w:r>
      <w:r w:rsidR="00DC443C">
        <w:rPr>
          <w:rFonts w:ascii="Times New Roman" w:hAnsi="Times New Roman" w:cs="Times New Roman"/>
          <w:sz w:val="24"/>
          <w:szCs w:val="24"/>
        </w:rPr>
        <w:t xml:space="preserve"> and measures targeting the whole population, including the elderly, such as health promotion and disease prevention measures, will be implemented during its period of operation. Access to human-</w:t>
      </w:r>
      <w:proofErr w:type="spellStart"/>
      <w:r w:rsidR="00DC443C">
        <w:rPr>
          <w:rFonts w:ascii="Times New Roman" w:hAnsi="Times New Roman" w:cs="Times New Roman"/>
          <w:sz w:val="24"/>
          <w:szCs w:val="24"/>
        </w:rPr>
        <w:t>centred</w:t>
      </w:r>
      <w:proofErr w:type="spellEnd"/>
      <w:r w:rsidR="00DC443C">
        <w:rPr>
          <w:rFonts w:ascii="Times New Roman" w:hAnsi="Times New Roman" w:cs="Times New Roman"/>
          <w:sz w:val="24"/>
          <w:szCs w:val="24"/>
        </w:rPr>
        <w:t xml:space="preserve"> and integrated health services, improved availability of state-paid outpatient, inpatient services and reimbursable medicines and medical devices to citizens will also be promoted.</w:t>
      </w:r>
    </w:p>
    <w:p w14:paraId="519740C5" w14:textId="69F14C11" w:rsidR="00D00EFC" w:rsidRDefault="00DC443C">
      <w:pPr>
        <w:rPr>
          <w:rFonts w:ascii="Times New Roman" w:hAnsi="Times New Roman" w:cs="Times New Roman"/>
          <w:b/>
          <w:sz w:val="24"/>
          <w:szCs w:val="24"/>
        </w:rPr>
      </w:pPr>
      <w:r>
        <w:rPr>
          <w:rFonts w:ascii="Times New Roman" w:hAnsi="Times New Roman" w:cs="Times New Roman"/>
          <w:b/>
          <w:sz w:val="24"/>
          <w:szCs w:val="24"/>
        </w:rPr>
        <w:br w:type="page"/>
      </w:r>
    </w:p>
    <w:p w14:paraId="329C9572" w14:textId="77777777" w:rsidR="00D00EFC" w:rsidRDefault="00DC443C">
      <w:pPr>
        <w:pStyle w:val="Heading1"/>
        <w:spacing w:after="240"/>
        <w:rPr>
          <w:rFonts w:ascii="Times New Roman" w:hAnsi="Times New Roman" w:cs="Times New Roman"/>
          <w:b/>
          <w:color w:val="auto"/>
          <w:sz w:val="24"/>
          <w:szCs w:val="24"/>
        </w:rPr>
      </w:pPr>
      <w:bookmarkStart w:id="34" w:name="_Toc99452229"/>
      <w:bookmarkStart w:id="35" w:name="_Toc102073329"/>
      <w:r>
        <w:rPr>
          <w:rFonts w:ascii="Times New Roman" w:hAnsi="Times New Roman" w:cs="Times New Roman"/>
          <w:b/>
          <w:color w:val="auto"/>
          <w:sz w:val="24"/>
          <w:szCs w:val="24"/>
        </w:rPr>
        <w:lastRenderedPageBreak/>
        <w:t>Conclusions and future priorities</w:t>
      </w:r>
      <w:bookmarkEnd w:id="34"/>
      <w:bookmarkEnd w:id="35"/>
    </w:p>
    <w:p w14:paraId="09BF915C" w14:textId="69D30CF2" w:rsidR="00D00EFC" w:rsidRDefault="00DC443C">
      <w:pPr>
        <w:jc w:val="both"/>
        <w:rPr>
          <w:rFonts w:ascii="Times New Roman" w:hAnsi="Times New Roman" w:cs="Times New Roman"/>
          <w:sz w:val="24"/>
          <w:szCs w:val="24"/>
        </w:rPr>
      </w:pPr>
      <w:r>
        <w:rPr>
          <w:rFonts w:ascii="Times New Roman" w:hAnsi="Times New Roman" w:cs="Times New Roman"/>
          <w:sz w:val="24"/>
          <w:szCs w:val="24"/>
        </w:rPr>
        <w:t>The results of the act</w:t>
      </w:r>
      <w:r w:rsidR="00A11B8F">
        <w:rPr>
          <w:rFonts w:ascii="Times New Roman" w:hAnsi="Times New Roman" w:cs="Times New Roman"/>
          <w:sz w:val="24"/>
          <w:szCs w:val="24"/>
        </w:rPr>
        <w:t>ive ageing index (see Annex 3 “Active Ageing I</w:t>
      </w:r>
      <w:r>
        <w:rPr>
          <w:rFonts w:ascii="Times New Roman" w:hAnsi="Times New Roman" w:cs="Times New Roman"/>
          <w:sz w:val="24"/>
          <w:szCs w:val="24"/>
        </w:rPr>
        <w:t>ndex”)</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show that Latvia's average active ageing index is close to the EU average</w:t>
      </w:r>
      <w:r w:rsidR="00A11B8F">
        <w:rPr>
          <w:rFonts w:ascii="Times New Roman" w:hAnsi="Times New Roman" w:cs="Times New Roman"/>
          <w:sz w:val="24"/>
          <w:szCs w:val="24"/>
        </w:rPr>
        <w:t>,</w:t>
      </w:r>
      <w:r>
        <w:rPr>
          <w:rFonts w:ascii="Times New Roman" w:hAnsi="Times New Roman" w:cs="Times New Roman"/>
          <w:sz w:val="24"/>
          <w:szCs w:val="24"/>
        </w:rPr>
        <w:t xml:space="preserve"> </w:t>
      </w:r>
      <w:r w:rsidR="00A11B8F">
        <w:rPr>
          <w:rFonts w:ascii="Times New Roman" w:hAnsi="Times New Roman" w:cs="Times New Roman"/>
          <w:sz w:val="24"/>
          <w:szCs w:val="24"/>
        </w:rPr>
        <w:t>i.e.,</w:t>
      </w:r>
      <w:r>
        <w:rPr>
          <w:rFonts w:ascii="Times New Roman" w:hAnsi="Times New Roman" w:cs="Times New Roman"/>
          <w:sz w:val="24"/>
          <w:szCs w:val="24"/>
        </w:rPr>
        <w:t xml:space="preserve"> 35.3 (EU – 35.7). Employment indicators in Latvia significantly exceed the EU average indicators – Latvia has the sixth highest indicator, as evidenced by relatively high employment rates in the 55 + age group. Employment rates have risen not only since 2005 but also since 2015. Employment growth has been influenced by many factors, both increasing the retirement age and increasing the life expectancy of the population, active ageing and also low pensions, leading many seniors to choose to continue working beyond retirement age.</w:t>
      </w:r>
    </w:p>
    <w:p w14:paraId="1EDBBB82" w14:textId="3E7749EB"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Participation rates in Latvia are at the EU average level. Volunteering for seniors has increased, but political participation has fallen. The proportion of seniors (55 +) providing care to their children or grandchildren has dropped slightly compared to 2015, but is nonetheless seen as a relatively high rate of 27.5%. The proportion of seniors 55 + who looked after their parents or </w:t>
      </w:r>
      <w:r w:rsidR="00A11B8F">
        <w:rPr>
          <w:rFonts w:ascii="Times New Roman" w:hAnsi="Times New Roman" w:cs="Times New Roman"/>
          <w:sz w:val="24"/>
          <w:szCs w:val="24"/>
        </w:rPr>
        <w:t>relatives</w:t>
      </w:r>
      <w:r>
        <w:rPr>
          <w:rFonts w:ascii="Times New Roman" w:hAnsi="Times New Roman" w:cs="Times New Roman"/>
          <w:sz w:val="24"/>
          <w:szCs w:val="24"/>
        </w:rPr>
        <w:t xml:space="preserve"> with disabilities has risen very significantly. Compared to 2015, the figure has risen from 10.6% to 27.8% in 2018. This reaffirms the lack of a social care service in the country and highlights the need to invest significantly in the development of this service.</w:t>
      </w:r>
    </w:p>
    <w:p w14:paraId="6381FDE7" w14:textId="34664359"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Independent, healthy and safe life indicators have improved slightly since 2005, but are still very low compared to the EU – </w:t>
      </w:r>
      <w:r w:rsidR="00C806CF">
        <w:rPr>
          <w:rFonts w:ascii="Times New Roman" w:hAnsi="Times New Roman" w:cs="Times New Roman"/>
          <w:sz w:val="24"/>
          <w:szCs w:val="24"/>
        </w:rPr>
        <w:t>Latvia has the lowest indicator</w:t>
      </w:r>
      <w:r>
        <w:rPr>
          <w:rFonts w:ascii="Times New Roman" w:hAnsi="Times New Roman" w:cs="Times New Roman"/>
          <w:sz w:val="24"/>
          <w:szCs w:val="24"/>
        </w:rPr>
        <w:t xml:space="preserve"> among all EU countries. Unmet healthcare needs, low lifelong learning rates, high risk of poverty and low incomes unfortunately point to the low effectiveness of these policies and the weak impact on seniors' situation.</w:t>
      </w:r>
    </w:p>
    <w:p w14:paraId="4743FE38" w14:textId="6760D8E0" w:rsidR="00D00EFC" w:rsidRDefault="00DC443C">
      <w:pPr>
        <w:jc w:val="both"/>
        <w:rPr>
          <w:rFonts w:ascii="Times New Roman" w:hAnsi="Times New Roman" w:cs="Times New Roman"/>
          <w:sz w:val="24"/>
          <w:szCs w:val="24"/>
        </w:rPr>
      </w:pPr>
      <w:r>
        <w:rPr>
          <w:rFonts w:ascii="Times New Roman" w:hAnsi="Times New Roman" w:cs="Times New Roman"/>
          <w:sz w:val="24"/>
          <w:szCs w:val="24"/>
        </w:rPr>
        <w:t>Capacity and active ageing environment indicators in Latvia are also significantly lower than in other EU countries. Significant progress has been made in some areas, such as the use of ICT by senior</w:t>
      </w:r>
      <w:r w:rsidR="00C806CF">
        <w:rPr>
          <w:rFonts w:ascii="Times New Roman" w:hAnsi="Times New Roman" w:cs="Times New Roman"/>
          <w:sz w:val="24"/>
          <w:szCs w:val="24"/>
        </w:rPr>
        <w:t>s aged</w:t>
      </w:r>
      <w:r>
        <w:rPr>
          <w:rFonts w:ascii="Times New Roman" w:hAnsi="Times New Roman" w:cs="Times New Roman"/>
          <w:sz w:val="24"/>
          <w:szCs w:val="24"/>
        </w:rPr>
        <w:t xml:space="preserve"> 55-74 years has increased significantly compared to 2005. The level of education acquired by seniors aged 55-74 has also increased significantly. However, life expectancy and the number of healthy years in Latvia are significantly lower than in other EU countries.</w:t>
      </w:r>
    </w:p>
    <w:p w14:paraId="0A77CB53" w14:textId="5D7B967A" w:rsidR="00D00EFC" w:rsidRDefault="00DC443C">
      <w:pPr>
        <w:jc w:val="both"/>
        <w:rPr>
          <w:rFonts w:ascii="Times New Roman" w:hAnsi="Times New Roman" w:cs="Times New Roman"/>
          <w:sz w:val="24"/>
          <w:szCs w:val="24"/>
        </w:rPr>
      </w:pPr>
      <w:r>
        <w:rPr>
          <w:rFonts w:ascii="Times New Roman" w:hAnsi="Times New Roman" w:cs="Times New Roman"/>
          <w:sz w:val="24"/>
          <w:szCs w:val="24"/>
        </w:rPr>
        <w:t xml:space="preserve">Taking into account </w:t>
      </w:r>
      <w:r w:rsidR="00A11B8F">
        <w:rPr>
          <w:rFonts w:ascii="Times New Roman" w:hAnsi="Times New Roman" w:cs="Times New Roman"/>
          <w:sz w:val="24"/>
          <w:szCs w:val="24"/>
        </w:rPr>
        <w:t xml:space="preserve">the </w:t>
      </w:r>
      <w:r>
        <w:rPr>
          <w:rFonts w:ascii="Times New Roman" w:hAnsi="Times New Roman" w:cs="Times New Roman"/>
          <w:sz w:val="24"/>
          <w:szCs w:val="24"/>
        </w:rPr>
        <w:t xml:space="preserve">active ageing </w:t>
      </w:r>
      <w:r w:rsidR="00A11B8F">
        <w:rPr>
          <w:rFonts w:ascii="Times New Roman" w:hAnsi="Times New Roman" w:cs="Times New Roman"/>
          <w:sz w:val="24"/>
          <w:szCs w:val="24"/>
        </w:rPr>
        <w:t>index</w:t>
      </w:r>
      <w:r>
        <w:rPr>
          <w:rFonts w:ascii="Times New Roman" w:hAnsi="Times New Roman" w:cs="Times New Roman"/>
          <w:sz w:val="24"/>
          <w:szCs w:val="24"/>
        </w:rPr>
        <w:t xml:space="preserve"> as well as identified gaps in different areas, the main priorities for the future in the area of ageing are</w:t>
      </w:r>
      <w:r w:rsidR="00A11B8F">
        <w:rPr>
          <w:rFonts w:ascii="Times New Roman" w:hAnsi="Times New Roman" w:cs="Times New Roman"/>
          <w:sz w:val="24"/>
          <w:szCs w:val="24"/>
        </w:rPr>
        <w:t xml:space="preserve"> as follows</w:t>
      </w:r>
      <w:r>
        <w:rPr>
          <w:rFonts w:ascii="Times New Roman" w:hAnsi="Times New Roman" w:cs="Times New Roman"/>
          <w:sz w:val="24"/>
          <w:szCs w:val="24"/>
        </w:rPr>
        <w:t>:</w:t>
      </w:r>
    </w:p>
    <w:p w14:paraId="7AEB9A53" w14:textId="24D2D86F" w:rsidR="00D00EFC" w:rsidRDefault="00A11B8F">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improve</w:t>
      </w:r>
      <w:r w:rsidR="00DC443C">
        <w:rPr>
          <w:rFonts w:ascii="Times New Roman" w:hAnsi="Times New Roman" w:cs="Times New Roman"/>
          <w:sz w:val="24"/>
          <w:szCs w:val="24"/>
        </w:rPr>
        <w:t xml:space="preserve"> access to social care and health </w:t>
      </w:r>
      <w:r w:rsidR="00B86A7E">
        <w:rPr>
          <w:rFonts w:ascii="Times New Roman" w:hAnsi="Times New Roman" w:cs="Times New Roman"/>
          <w:sz w:val="24"/>
          <w:szCs w:val="24"/>
        </w:rPr>
        <w:t xml:space="preserve">care </w:t>
      </w:r>
      <w:r w:rsidR="00DC443C">
        <w:rPr>
          <w:rFonts w:ascii="Times New Roman" w:hAnsi="Times New Roman" w:cs="Times New Roman"/>
          <w:sz w:val="24"/>
          <w:szCs w:val="24"/>
        </w:rPr>
        <w:t>services;</w:t>
      </w:r>
    </w:p>
    <w:p w14:paraId="4B60BF98" w14:textId="3C7C61F5" w:rsidR="00D00EFC" w:rsidRDefault="00DC443C">
      <w:pPr>
        <w:pStyle w:val="ListParagraph"/>
        <w:numPr>
          <w:ilvl w:val="0"/>
          <w:numId w:val="30"/>
        </w:numPr>
        <w:jc w:val="both"/>
        <w:rPr>
          <w:rFonts w:ascii="Times New Roman" w:hAnsi="Times New Roman" w:cs="Times New Roman"/>
          <w:sz w:val="24"/>
          <w:szCs w:val="24"/>
        </w:rPr>
      </w:pPr>
      <w:r>
        <w:rPr>
          <w:rFonts w:ascii="Times New Roman" w:hAnsi="Times New Roman"/>
          <w:sz w:val="24"/>
          <w:szCs w:val="24"/>
        </w:rPr>
        <w:t>increase the amount of social transfers and their impact on poverty reduction for people of retirement age, as well as assess the possibility of introducing a basic pension;</w:t>
      </w:r>
    </w:p>
    <w:p w14:paraId="3EE03EE6" w14:textId="47C5F297" w:rsidR="00D00EFC" w:rsidRDefault="00A11B8F">
      <w:pPr>
        <w:pStyle w:val="ListParagraph"/>
        <w:numPr>
          <w:ilvl w:val="0"/>
          <w:numId w:val="30"/>
        </w:numPr>
        <w:jc w:val="both"/>
        <w:rPr>
          <w:rFonts w:ascii="Times New Roman" w:hAnsi="Times New Roman" w:cs="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w:r w:rsidR="00DC443C">
        <w:rPr>
          <w:rFonts w:ascii="Times New Roman" w:hAnsi="Times New Roman"/>
          <w:sz w:val="24"/>
          <w:szCs w:val="24"/>
        </w:rPr>
        <w:t>continue to implement anti-discrimination measures through awareness raising activities on the needs of seniors.</w:t>
      </w:r>
    </w:p>
    <w:sectPr w:rsidR="00D00EFC">
      <w:footerReference w:type="default" r:id="rId18"/>
      <w:pgSz w:w="11906" w:h="16838"/>
      <w:pgMar w:top="1440" w:right="1797" w:bottom="144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D02AB" w16cid:durableId="25ED5365"/>
  <w16cid:commentId w16cid:paraId="0BA494FA" w16cid:durableId="25E84D3A"/>
  <w16cid:commentId w16cid:paraId="03DC8CA5" w16cid:durableId="25ED5694"/>
  <w16cid:commentId w16cid:paraId="43C044C6" w16cid:durableId="25E84D3B"/>
  <w16cid:commentId w16cid:paraId="1553BC81" w16cid:durableId="25E84D3C"/>
  <w16cid:commentId w16cid:paraId="362D11D8" w16cid:durableId="25E84D3D"/>
  <w16cid:commentId w16cid:paraId="7A125485" w16cid:durableId="25E84D3E"/>
  <w16cid:commentId w16cid:paraId="2C417657" w16cid:durableId="25E84D3F"/>
  <w16cid:commentId w16cid:paraId="6665C38A" w16cid:durableId="25E84D40"/>
  <w16cid:commentId w16cid:paraId="690B8076" w16cid:durableId="25E84D41"/>
  <w16cid:commentId w16cid:paraId="794C2E51" w16cid:durableId="25E84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6AB35" w14:textId="77777777" w:rsidR="00A531A6" w:rsidRDefault="00A531A6">
      <w:pPr>
        <w:spacing w:after="0" w:line="240" w:lineRule="auto"/>
      </w:pPr>
      <w:r>
        <w:separator/>
      </w:r>
    </w:p>
  </w:endnote>
  <w:endnote w:type="continuationSeparator" w:id="0">
    <w:p w14:paraId="7E2C3562" w14:textId="77777777" w:rsidR="00A531A6" w:rsidRDefault="00A5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865175"/>
      <w:docPartObj>
        <w:docPartGallery w:val="Page Numbers (Bottom of Page)"/>
        <w:docPartUnique/>
      </w:docPartObj>
    </w:sdtPr>
    <w:sdtEndPr>
      <w:rPr>
        <w:noProof/>
      </w:rPr>
    </w:sdtEndPr>
    <w:sdtContent>
      <w:p w14:paraId="7CD4A11A" w14:textId="0DBD5B93" w:rsidR="00BA3FA9" w:rsidRDefault="00BA3FA9">
        <w:pPr>
          <w:pStyle w:val="Footer"/>
          <w:jc w:val="center"/>
        </w:pPr>
        <w:r>
          <w:fldChar w:fldCharType="begin"/>
        </w:r>
        <w:r>
          <w:instrText xml:space="preserve"> PAGE   \* MERGEFORMAT </w:instrText>
        </w:r>
        <w:r>
          <w:fldChar w:fldCharType="separate"/>
        </w:r>
        <w:r w:rsidR="00DC45F2">
          <w:rPr>
            <w:noProof/>
          </w:rPr>
          <w:t>20</w:t>
        </w:r>
        <w:r>
          <w:fldChar w:fldCharType="end"/>
        </w:r>
      </w:p>
    </w:sdtContent>
  </w:sdt>
  <w:p w14:paraId="73911616" w14:textId="77777777" w:rsidR="00BA3FA9" w:rsidRDefault="00BA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FBF3" w14:textId="77777777" w:rsidR="00A531A6" w:rsidRDefault="00A531A6">
      <w:pPr>
        <w:spacing w:after="0" w:line="240" w:lineRule="auto"/>
      </w:pPr>
      <w:r>
        <w:separator/>
      </w:r>
    </w:p>
  </w:footnote>
  <w:footnote w:type="continuationSeparator" w:id="0">
    <w:p w14:paraId="79C92D5A" w14:textId="77777777" w:rsidR="00A531A6" w:rsidRDefault="00A531A6">
      <w:pPr>
        <w:spacing w:after="0" w:line="240" w:lineRule="auto"/>
      </w:pPr>
      <w:r>
        <w:continuationSeparator/>
      </w:r>
    </w:p>
  </w:footnote>
  <w:footnote w:id="1">
    <w:p w14:paraId="646373AA" w14:textId="77777777" w:rsidR="00BA3FA9" w:rsidRPr="00D91888" w:rsidRDefault="00BA3FA9" w:rsidP="00DE32A4">
      <w:pPr>
        <w:pStyle w:val="FootnoteText"/>
        <w:jc w:val="both"/>
        <w:rPr>
          <w:rFonts w:ascii="Times New Roman" w:hAnsi="Times New Roman" w:cs="Times New Roman"/>
          <w:lang w:val="en-GB"/>
        </w:rPr>
      </w:pPr>
      <w:r w:rsidRPr="00D91888">
        <w:rPr>
          <w:rStyle w:val="FootnoteReference"/>
          <w:rFonts w:ascii="Times New Roman" w:hAnsi="Times New Roman" w:cs="Times New Roman"/>
          <w:lang w:val="en-GB"/>
        </w:rPr>
        <w:footnoteRef/>
      </w:r>
      <w:r w:rsidRPr="00D91888">
        <w:rPr>
          <w:rFonts w:ascii="Times New Roman" w:hAnsi="Times New Roman" w:cs="Times New Roman"/>
          <w:lang w:val="en-GB"/>
        </w:rPr>
        <w:t xml:space="preserve"> Ministry of Welfare, </w:t>
      </w:r>
      <w:r w:rsidRPr="00D91888">
        <w:rPr>
          <w:rFonts w:ascii="Times New Roman" w:eastAsia="Times New Roman" w:hAnsi="Times New Roman" w:cs="Times New Roman"/>
          <w:lang w:val="en-GB"/>
        </w:rPr>
        <w:t>conceptual report “The Active Ageing Strategy for Longer and Better Working Lives in Latvia”,</w:t>
      </w:r>
      <w:r w:rsidRPr="00D91888">
        <w:rPr>
          <w:rFonts w:ascii="Times New Roman" w:hAnsi="Times New Roman" w:cs="Times New Roman"/>
          <w:lang w:val="en-GB"/>
        </w:rPr>
        <w:t xml:space="preserve"> </w:t>
      </w:r>
      <w:hyperlink r:id="rId1" w:history="1">
        <w:r w:rsidRPr="00D91888">
          <w:rPr>
            <w:rStyle w:val="Hyperlink"/>
            <w:rFonts w:ascii="Times New Roman" w:hAnsi="Times New Roman" w:cs="Times New Roman"/>
            <w:lang w:val="en-GB"/>
          </w:rPr>
          <w:t>http://polsis.mk.gov.lv/documents/5688</w:t>
        </w:r>
      </w:hyperlink>
      <w:r w:rsidRPr="00D91888">
        <w:rPr>
          <w:rFonts w:ascii="Times New Roman" w:hAnsi="Times New Roman" w:cs="Times New Roman"/>
          <w:lang w:val="en-GB"/>
        </w:rPr>
        <w:t xml:space="preserve"> </w:t>
      </w:r>
    </w:p>
  </w:footnote>
  <w:footnote w:id="2">
    <w:p w14:paraId="7CFD7840" w14:textId="352EE700" w:rsidR="00BA3FA9" w:rsidRDefault="00BA3FA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Central Statistical Bureau, information survey “</w:t>
      </w:r>
      <w:proofErr w:type="gramStart"/>
      <w:r>
        <w:rPr>
          <w:rFonts w:ascii="Times New Roman" w:hAnsi="Times New Roman" w:cs="Times New Roman"/>
          <w:sz w:val="20"/>
          <w:szCs w:val="20"/>
        </w:rPr>
        <w:t>Seniors</w:t>
      </w:r>
      <w:proofErr w:type="gramEnd"/>
      <w:r>
        <w:rPr>
          <w:rFonts w:ascii="Times New Roman" w:hAnsi="Times New Roman" w:cs="Times New Roman"/>
          <w:sz w:val="20"/>
          <w:szCs w:val="20"/>
        </w:rPr>
        <w:t xml:space="preserve"> in Latvia” (2021). Available for </w:t>
      </w:r>
      <w:hyperlink r:id="rId2" w:history="1">
        <w:r>
          <w:rPr>
            <w:rStyle w:val="Hyperlink"/>
            <w:rFonts w:ascii="Times New Roman" w:hAnsi="Times New Roman" w:cs="Times New Roman"/>
            <w:sz w:val="18"/>
            <w:szCs w:val="20"/>
          </w:rPr>
          <w:t>https://admin.stat.gov.lv/system/files/publication/2021-09/%21Seniori_Latvija_2021_%2821_00%29_LV.pdf</w:t>
        </w:r>
      </w:hyperlink>
    </w:p>
  </w:footnote>
  <w:footnote w:id="3">
    <w:p w14:paraId="7808524D" w14:textId="5A08E97C"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Emphasis"/>
          <w:rFonts w:ascii="Times New Roman" w:hAnsi="Times New Roman" w:cs="Times New Roman"/>
          <w:i w:val="0"/>
          <w:shd w:val="clear" w:color="auto" w:fill="FFFFFF"/>
        </w:rPr>
        <w:t xml:space="preserve">Economic Development Review of Latvia (2021). Available at: </w:t>
      </w:r>
      <w:hyperlink r:id="rId3" w:history="1">
        <w:r>
          <w:rPr>
            <w:rStyle w:val="Hyperlink"/>
            <w:rFonts w:ascii="Times New Roman" w:hAnsi="Times New Roman" w:cs="Times New Roman"/>
            <w:shd w:val="clear" w:color="auto" w:fill="FFFFFF"/>
          </w:rPr>
          <w:t>https://www.em.gov.lv/lv/latvijas-ekonomikas-attistibas-parskats</w:t>
        </w:r>
      </w:hyperlink>
    </w:p>
  </w:footnote>
  <w:footnote w:id="4">
    <w:p w14:paraId="1EA2359E" w14:textId="45366780" w:rsidR="00A1270B" w:rsidRPr="00A1270B" w:rsidRDefault="00A1270B">
      <w:pPr>
        <w:pStyle w:val="FootnoteText"/>
        <w:rPr>
          <w:rFonts w:ascii="Times New Roman" w:hAnsi="Times New Roman" w:cs="Times New Roman"/>
          <w:lang w:val="lv-LV"/>
        </w:rPr>
      </w:pPr>
      <w:r w:rsidRPr="00A1270B">
        <w:rPr>
          <w:rStyle w:val="FootnoteReference"/>
          <w:rFonts w:ascii="Times New Roman" w:hAnsi="Times New Roman" w:cs="Times New Roman"/>
        </w:rPr>
        <w:footnoteRef/>
      </w:r>
      <w:r w:rsidRPr="00A1270B">
        <w:rPr>
          <w:rFonts w:ascii="Times New Roman" w:hAnsi="Times New Roman" w:cs="Times New Roman"/>
        </w:rPr>
        <w:t xml:space="preserve"> </w:t>
      </w:r>
      <w:r w:rsidRPr="00A1270B">
        <w:rPr>
          <w:rFonts w:ascii="Times New Roman" w:hAnsi="Times New Roman" w:cs="Times New Roman"/>
        </w:rPr>
        <w:t>Central Statistical Bureau, information survey “</w:t>
      </w:r>
      <w:proofErr w:type="gramStart"/>
      <w:r w:rsidRPr="00A1270B">
        <w:rPr>
          <w:rFonts w:ascii="Times New Roman" w:hAnsi="Times New Roman" w:cs="Times New Roman"/>
        </w:rPr>
        <w:t>Seniors</w:t>
      </w:r>
      <w:proofErr w:type="gramEnd"/>
      <w:r w:rsidRPr="00A1270B">
        <w:rPr>
          <w:rFonts w:ascii="Times New Roman" w:hAnsi="Times New Roman" w:cs="Times New Roman"/>
        </w:rPr>
        <w:t xml:space="preserve"> in Latvia” (2021). Available for </w:t>
      </w:r>
      <w:hyperlink r:id="rId4" w:history="1">
        <w:r w:rsidRPr="00A1270B">
          <w:rPr>
            <w:rStyle w:val="Hyperlink"/>
            <w:rFonts w:ascii="Times New Roman" w:hAnsi="Times New Roman" w:cs="Times New Roman"/>
            <w:sz w:val="18"/>
          </w:rPr>
          <w:t>https://admin.stat.gov.lv/system/files/publication/2021-09/%21Seniori_Latvija_2021_%2821_00%29_LV.pdf</w:t>
        </w:r>
      </w:hyperlink>
    </w:p>
  </w:footnote>
  <w:footnote w:id="5">
    <w:p w14:paraId="0F0B20AC" w14:textId="45663589" w:rsidR="00A1270B" w:rsidRPr="00A1270B" w:rsidRDefault="00A1270B">
      <w:pPr>
        <w:pStyle w:val="FootnoteText"/>
        <w:rPr>
          <w:rFonts w:ascii="Times New Roman" w:hAnsi="Times New Roman" w:cs="Times New Roman"/>
          <w:lang w:val="lv-LV"/>
        </w:rPr>
      </w:pPr>
      <w:r w:rsidRPr="00A1270B">
        <w:rPr>
          <w:rStyle w:val="FootnoteReference"/>
          <w:rFonts w:ascii="Times New Roman" w:hAnsi="Times New Roman" w:cs="Times New Roman"/>
        </w:rPr>
        <w:footnoteRef/>
      </w:r>
      <w:r w:rsidRPr="00A1270B">
        <w:rPr>
          <w:rFonts w:ascii="Times New Roman" w:hAnsi="Times New Roman" w:cs="Times New Roman"/>
        </w:rPr>
        <w:t xml:space="preserve"> </w:t>
      </w:r>
      <w:proofErr w:type="spellStart"/>
      <w:r w:rsidRPr="00A1270B">
        <w:rPr>
          <w:rFonts w:ascii="Times New Roman" w:hAnsi="Times New Roman" w:cs="Times New Roman"/>
          <w:lang w:val="lv-LV"/>
        </w:rPr>
        <w:t>Ibid</w:t>
      </w:r>
      <w:proofErr w:type="spellEnd"/>
      <w:r w:rsidRPr="00A1270B">
        <w:rPr>
          <w:rFonts w:ascii="Times New Roman" w:hAnsi="Times New Roman" w:cs="Times New Roman"/>
          <w:lang w:val="lv-LV"/>
        </w:rPr>
        <w:t>.</w:t>
      </w:r>
    </w:p>
  </w:footnote>
  <w:footnote w:id="6">
    <w:p w14:paraId="724A421D" w14:textId="1870415C" w:rsidR="00BA3FA9" w:rsidRPr="00A1270B" w:rsidRDefault="00BA3FA9">
      <w:pPr>
        <w:pStyle w:val="FootnoteText"/>
        <w:jc w:val="both"/>
        <w:rPr>
          <w:rFonts w:ascii="Times New Roman" w:hAnsi="Times New Roman" w:cs="Times New Roman"/>
        </w:rPr>
      </w:pPr>
      <w:r w:rsidRPr="00A1270B">
        <w:rPr>
          <w:rStyle w:val="FootnoteReference"/>
          <w:rFonts w:ascii="Times New Roman" w:hAnsi="Times New Roman" w:cs="Times New Roman"/>
        </w:rPr>
        <w:footnoteRef/>
      </w:r>
      <w:r w:rsidR="00A1270B">
        <w:rPr>
          <w:rStyle w:val="Emphasis"/>
          <w:rFonts w:ascii="Times New Roman" w:hAnsi="Times New Roman" w:cs="Times New Roman"/>
          <w:i w:val="0"/>
          <w:color w:val="212529"/>
          <w:shd w:val="clear" w:color="auto" w:fill="FFFFFF"/>
        </w:rPr>
        <w:t xml:space="preserve"> </w:t>
      </w:r>
      <w:r w:rsidRPr="00A1270B">
        <w:rPr>
          <w:rStyle w:val="Emphasis"/>
          <w:rFonts w:ascii="Times New Roman" w:hAnsi="Times New Roman" w:cs="Times New Roman"/>
          <w:i w:val="0"/>
          <w:color w:val="212529"/>
          <w:shd w:val="clear" w:color="auto" w:fill="FFFFFF"/>
        </w:rPr>
        <w:t>Ibid.</w:t>
      </w:r>
    </w:p>
  </w:footnote>
  <w:footnote w:id="7">
    <w:p w14:paraId="6A9DD459" w14:textId="010A01E9" w:rsidR="00BA3FA9" w:rsidRDefault="00BA3FA9">
      <w:pPr>
        <w:pStyle w:val="FootnoteText"/>
        <w:jc w:val="both"/>
        <w:rPr>
          <w:rFonts w:ascii="Times New Roman" w:hAnsi="Times New Roman" w:cs="Times New Roman"/>
        </w:rPr>
      </w:pPr>
      <w:r w:rsidRPr="00A1270B">
        <w:rPr>
          <w:rStyle w:val="FootnoteReference"/>
          <w:rFonts w:ascii="Times New Roman" w:hAnsi="Times New Roman" w:cs="Times New Roman"/>
        </w:rPr>
        <w:footnoteRef/>
      </w:r>
      <w:hyperlink r:id="rId5" w:history="1">
        <w:r w:rsidRPr="00A1270B">
          <w:rPr>
            <w:rStyle w:val="Hyperlink"/>
            <w:rFonts w:ascii="Times New Roman" w:hAnsi="Times New Roman" w:cs="Times New Roman"/>
            <w:sz w:val="18"/>
          </w:rPr>
          <w:t>https://unece.org/fileadmin/DAM/pau/age/Ministerial_Conference_Lisbon/Documents/2017_Lisbon_Ministerial_Declaration.pdf</w:t>
        </w:r>
      </w:hyperlink>
    </w:p>
  </w:footnote>
  <w:footnote w:id="8">
    <w:p w14:paraId="204D3B28" w14:textId="5742B009" w:rsidR="00BA3FA9" w:rsidRDefault="00BA3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BA3070">
        <w:rPr>
          <w:rFonts w:ascii="Times New Roman" w:hAnsi="Times New Roman" w:cs="Times New Roman"/>
        </w:rPr>
        <w:t xml:space="preserve">Strategy on Social Protection and Labour Market Policy </w:t>
      </w:r>
      <w:r>
        <w:rPr>
          <w:rFonts w:ascii="Times New Roman" w:hAnsi="Times New Roman" w:cs="Times New Roman"/>
        </w:rPr>
        <w:t xml:space="preserve">for 2021-2027” (2021). Available at: </w:t>
      </w:r>
      <w:hyperlink r:id="rId6" w:history="1">
        <w:r>
          <w:rPr>
            <w:rStyle w:val="Hyperlink"/>
            <w:rFonts w:ascii="Times New Roman" w:hAnsi="Times New Roman" w:cs="Times New Roman"/>
          </w:rPr>
          <w:t>https://likumi.lv/ta/id/325828-par-socialas-aizsardzibas-un-darba-tirgus-politikas-pamatnostadnem-2021-2027-gadam</w:t>
        </w:r>
      </w:hyperlink>
    </w:p>
  </w:footnote>
  <w:footnote w:id="9">
    <w:p w14:paraId="036B3E78" w14:textId="006A0B01" w:rsidR="00BA3FA9" w:rsidRDefault="00BA3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BA3070">
        <w:rPr>
          <w:rFonts w:ascii="Times New Roman" w:hAnsi="Times New Roman" w:cs="Times New Roman"/>
        </w:rPr>
        <w:t>Public Health Strategy for 2021-2027</w:t>
      </w:r>
      <w:r>
        <w:rPr>
          <w:rFonts w:ascii="Times New Roman" w:hAnsi="Times New Roman" w:cs="Times New Roman"/>
        </w:rPr>
        <w:t>”</w:t>
      </w:r>
      <w:r w:rsidRPr="00BA3070">
        <w:rPr>
          <w:rFonts w:ascii="Times New Roman" w:hAnsi="Times New Roman" w:cs="Times New Roman"/>
        </w:rPr>
        <w:t xml:space="preserve"> </w:t>
      </w:r>
      <w:r>
        <w:rPr>
          <w:rFonts w:ascii="Times New Roman" w:hAnsi="Times New Roman" w:cs="Times New Roman"/>
        </w:rPr>
        <w:t xml:space="preserve">(draft to 03.03.2022.). Available at: </w:t>
      </w:r>
      <w:hyperlink r:id="rId7" w:history="1">
        <w:r>
          <w:rPr>
            <w:rStyle w:val="Hyperlink"/>
            <w:rFonts w:ascii="Times New Roman" w:eastAsia="Times New Roman" w:hAnsi="Times New Roman" w:cs="Times New Roman"/>
          </w:rPr>
          <w:t>https://tapportals.mk.gov.lv/legal_acts/b8342cd9-318a-4f99-b147-0a144bcbf231</w:t>
        </w:r>
      </w:hyperlink>
    </w:p>
  </w:footnote>
  <w:footnote w:id="10">
    <w:p w14:paraId="6B982930" w14:textId="7DFDAC11"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“Education Development Strategy for </w:t>
      </w:r>
      <w:r>
        <w:rPr>
          <w:rFonts w:ascii="Times New Roman" w:hAnsi="Times New Roman" w:cs="Times New Roman"/>
          <w:bCs/>
        </w:rPr>
        <w:t xml:space="preserve">2021-2027” (2021). Available at: </w:t>
      </w:r>
      <w:hyperlink r:id="rId8" w:history="1">
        <w:r>
          <w:rPr>
            <w:rStyle w:val="Hyperlink"/>
            <w:rFonts w:ascii="Times New Roman" w:hAnsi="Times New Roman" w:cs="Times New Roman"/>
          </w:rPr>
          <w:t>https://likumi.lv/ta/id/324332-par-izglitibas-attistibas-pamatnostadnem-2021-2027-gadam</w:t>
        </w:r>
      </w:hyperlink>
    </w:p>
  </w:footnote>
  <w:footnote w:id="11">
    <w:p w14:paraId="13F6523C" w14:textId="0872B20C" w:rsidR="00BA3FA9" w:rsidRPr="00BA3070" w:rsidRDefault="00BA3FA9" w:rsidP="00BA3070">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w:t>
      </w:r>
      <w:r>
        <w:rPr>
          <w:rStyle w:val="Hyperlink"/>
          <w:rFonts w:ascii="Times New Roman" w:hAnsi="Times New Roman" w:cs="Times New Roman"/>
          <w:color w:val="auto"/>
          <w:sz w:val="20"/>
          <w:szCs w:val="20"/>
          <w:u w:val="none"/>
        </w:rPr>
        <w:t xml:space="preserve">Digital Transformation </w:t>
      </w:r>
      <w:r w:rsidRPr="00BA3070">
        <w:rPr>
          <w:rStyle w:val="Hyperlink"/>
          <w:rFonts w:ascii="Times New Roman" w:hAnsi="Times New Roman" w:cs="Times New Roman"/>
          <w:color w:val="auto"/>
          <w:sz w:val="20"/>
          <w:szCs w:val="20"/>
          <w:u w:val="none"/>
        </w:rPr>
        <w:t xml:space="preserve">Strategy for </w:t>
      </w:r>
      <w:r>
        <w:rPr>
          <w:rStyle w:val="Hyperlink"/>
          <w:rFonts w:ascii="Times New Roman" w:hAnsi="Times New Roman" w:cs="Times New Roman"/>
          <w:color w:val="auto"/>
          <w:sz w:val="20"/>
          <w:szCs w:val="20"/>
          <w:u w:val="none"/>
        </w:rPr>
        <w:t xml:space="preserve">2021-2027” (2021). Available at: </w:t>
      </w:r>
      <w:hyperlink r:id="rId9" w:history="1">
        <w:r>
          <w:rPr>
            <w:rStyle w:val="Hyperlink"/>
            <w:rFonts w:ascii="Times New Roman" w:hAnsi="Times New Roman" w:cs="Times New Roman"/>
            <w:sz w:val="20"/>
            <w:szCs w:val="20"/>
          </w:rPr>
          <w:t>https://likumi.lv/ta/id/324715-par-digitalas-transformacijas-pamatnostadnem-20212027-gadam</w:t>
        </w:r>
      </w:hyperlink>
    </w:p>
  </w:footnote>
  <w:footnote w:id="12">
    <w:p w14:paraId="25D75357" w14:textId="77777777"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hyperlink r:id="rId10" w:history="1">
        <w:r>
          <w:rPr>
            <w:rStyle w:val="Hyperlink"/>
            <w:rFonts w:ascii="Times New Roman" w:hAnsi="Times New Roman" w:cs="Times New Roman"/>
          </w:rPr>
          <w:t>https://nvo.lv/uploads/zinojums_lidzdaliba_lemumu_pienemsana_2021.pdf</w:t>
        </w:r>
      </w:hyperlink>
    </w:p>
  </w:footnote>
  <w:footnote w:id="13">
    <w:p w14:paraId="69D297E7" w14:textId="77777777" w:rsidR="00BA3FA9" w:rsidRDefault="00BA3FA9" w:rsidP="00943D6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Social Inclusion Policy Coordination Committee and Council of </w:t>
      </w:r>
      <w:proofErr w:type="gramStart"/>
      <w:r>
        <w:rPr>
          <w:rFonts w:ascii="Times New Roman" w:hAnsi="Times New Roman" w:cs="Times New Roman"/>
        </w:rPr>
        <w:t>Seniors</w:t>
      </w:r>
      <w:proofErr w:type="gramEnd"/>
      <w:r>
        <w:rPr>
          <w:rFonts w:ascii="Times New Roman" w:hAnsi="Times New Roman" w:cs="Times New Roman"/>
        </w:rPr>
        <w:t>` Affairs.</w:t>
      </w:r>
    </w:p>
  </w:footnote>
  <w:footnote w:id="14">
    <w:p w14:paraId="50A4ED5F" w14:textId="2A39EDCB" w:rsidR="00BA3FA9" w:rsidRDefault="00BA3FA9">
      <w:pPr>
        <w:pStyle w:val="FootnoteText"/>
        <w:jc w:val="both"/>
      </w:pPr>
      <w:r>
        <w:rPr>
          <w:rStyle w:val="FootnoteReference"/>
          <w:rFonts w:ascii="Times New Roman" w:hAnsi="Times New Roman" w:cs="Times New Roman"/>
        </w:rPr>
        <w:footnoteRef/>
      </w:r>
      <w:r>
        <w:rPr>
          <w:rFonts w:ascii="Times New Roman" w:hAnsi="Times New Roman" w:cs="Times New Roman"/>
          <w:shd w:val="clear" w:color="auto" w:fill="FFFFFF"/>
        </w:rPr>
        <w:t>Measure 9.1.4.4 “Promotion of diversity (non-discrimination)” of the specific support objective 9.1.4 “Increasing the integration of persons at risk of discrimination into society and the labour market” of the operational programme “Growth and Employment”</w:t>
      </w:r>
    </w:p>
  </w:footnote>
  <w:footnote w:id="15">
    <w:p w14:paraId="62333B43" w14:textId="77777777" w:rsidR="00BA3FA9" w:rsidRDefault="00BA3FA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hyperlink r:id="rId11" w:history="1">
        <w:r>
          <w:rPr>
            <w:rStyle w:val="Hyperlink"/>
            <w:rFonts w:ascii="Times New Roman" w:hAnsi="Times New Roman" w:cs="Times New Roman"/>
            <w:sz w:val="20"/>
            <w:szCs w:val="20"/>
          </w:rPr>
          <w:t>https://nvo.lv/lv/content/par_lpa</w:t>
        </w:r>
      </w:hyperlink>
    </w:p>
  </w:footnote>
  <w:footnote w:id="16">
    <w:p w14:paraId="62756CCD" w14:textId="0C9DA813" w:rsidR="00BA3FA9" w:rsidRDefault="00BA3FA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pacing w:val="8"/>
          <w:sz w:val="20"/>
          <w:szCs w:val="20"/>
          <w:shd w:val="clear" w:color="auto" w:fill="FFFFFF"/>
        </w:rPr>
        <w:t xml:space="preserve">Research carried out by the Ombudsman's Office of Latvia in cooperation with </w:t>
      </w:r>
      <w:proofErr w:type="spellStart"/>
      <w:r>
        <w:rPr>
          <w:rFonts w:ascii="Times New Roman" w:hAnsi="Times New Roman" w:cs="Times New Roman"/>
          <w:spacing w:val="8"/>
          <w:sz w:val="20"/>
          <w:szCs w:val="20"/>
          <w:shd w:val="clear" w:color="auto" w:fill="FFFFFF"/>
        </w:rPr>
        <w:t>Norstat</w:t>
      </w:r>
      <w:proofErr w:type="spellEnd"/>
      <w:r>
        <w:rPr>
          <w:rFonts w:ascii="Times New Roman" w:hAnsi="Times New Roman" w:cs="Times New Roman"/>
          <w:spacing w:val="8"/>
          <w:sz w:val="20"/>
          <w:szCs w:val="20"/>
          <w:shd w:val="clear" w:color="auto" w:fill="FFFFFF"/>
        </w:rPr>
        <w:t xml:space="preserve"> “Discrimination in the employment environment in Latvia. Comparative study 2011 and 2020', </w:t>
      </w:r>
      <w:hyperlink r:id="rId12" w:history="1">
        <w:r>
          <w:rPr>
            <w:rStyle w:val="Hyperlink"/>
            <w:rFonts w:ascii="Times New Roman" w:hAnsi="Times New Roman" w:cs="Times New Roman"/>
            <w:sz w:val="20"/>
            <w:szCs w:val="20"/>
          </w:rPr>
          <w:t>https://www.tiesibsargs.lv/uploads/content/diskriminacija_darba_vide_2020_petijuma_rezultati_1594374193.pdf</w:t>
        </w:r>
      </w:hyperlink>
    </w:p>
  </w:footnote>
  <w:footnote w:id="17">
    <w:p w14:paraId="4DDBF127" w14:textId="399EFC8F" w:rsidR="00BA3FA9" w:rsidRDefault="00BA3FA9">
      <w:pPr>
        <w:spacing w:after="0" w:line="24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Objective of specific support 8.4.1 of the operational programme “Growth and Employment” of the EU Funds “Improving the professional competence of employed persons”</w:t>
      </w:r>
    </w:p>
  </w:footnote>
  <w:footnote w:id="18">
    <w:p w14:paraId="0218C7D8" w14:textId="2C9E9D3F" w:rsidR="00BA3FA9" w:rsidRPr="006A2256" w:rsidRDefault="00BA3FA9" w:rsidP="00C46E51">
      <w:pPr>
        <w:pStyle w:val="FootnoteText"/>
        <w:jc w:val="both"/>
        <w:rPr>
          <w:rFonts w:ascii="Times New Roman" w:hAnsi="Times New Roman" w:cs="Times New Roman"/>
          <w:lang w:val="en-GB"/>
        </w:rPr>
      </w:pPr>
      <w:r w:rsidRPr="006A2256">
        <w:rPr>
          <w:rStyle w:val="FootnoteReference"/>
          <w:rFonts w:ascii="Times New Roman" w:hAnsi="Times New Roman" w:cs="Times New Roman"/>
          <w:lang w:val="en-GB"/>
        </w:rPr>
        <w:footnoteRef/>
      </w:r>
      <w:r w:rsidRPr="006A2256">
        <w:rPr>
          <w:rFonts w:ascii="Times New Roman" w:hAnsi="Times New Roman" w:cs="Times New Roman"/>
          <w:lang w:val="en-GB"/>
        </w:rPr>
        <w:t xml:space="preserve"> Low inc</w:t>
      </w:r>
      <w:r>
        <w:rPr>
          <w:rFonts w:ascii="Times New Roman" w:hAnsi="Times New Roman" w:cs="Times New Roman"/>
          <w:lang w:val="en-GB"/>
        </w:rPr>
        <w:t>ome household is a household whose income per month does not exceed the maximum EUR 436</w:t>
      </w:r>
      <w:r w:rsidRPr="00C46E51">
        <w:rPr>
          <w:rFonts w:ascii="Times New Roman" w:hAnsi="Times New Roman" w:cs="Times New Roman"/>
          <w:lang w:val="en-GB"/>
        </w:rPr>
        <w:t xml:space="preserve"> for the first or </w:t>
      </w:r>
      <w:r>
        <w:rPr>
          <w:rFonts w:ascii="Times New Roman" w:hAnsi="Times New Roman" w:cs="Times New Roman"/>
          <w:lang w:val="en-GB"/>
        </w:rPr>
        <w:t>single</w:t>
      </w:r>
      <w:r w:rsidRPr="00C46E51">
        <w:rPr>
          <w:rFonts w:ascii="Times New Roman" w:hAnsi="Times New Roman" w:cs="Times New Roman"/>
          <w:lang w:val="en-GB"/>
        </w:rPr>
        <w:t xml:space="preserve"> person in the household and EUR </w:t>
      </w:r>
      <w:r>
        <w:rPr>
          <w:rFonts w:ascii="Times New Roman" w:hAnsi="Times New Roman" w:cs="Times New Roman"/>
          <w:lang w:val="en-GB"/>
        </w:rPr>
        <w:t>305</w:t>
      </w:r>
      <w:r w:rsidRPr="00C46E51">
        <w:rPr>
          <w:rFonts w:ascii="Times New Roman" w:hAnsi="Times New Roman" w:cs="Times New Roman"/>
          <w:lang w:val="en-GB"/>
        </w:rPr>
        <w:t xml:space="preserve"> for other persons in the household</w:t>
      </w:r>
      <w:r>
        <w:rPr>
          <w:rFonts w:ascii="Times New Roman" w:hAnsi="Times New Roman" w:cs="Times New Roman"/>
          <w:lang w:val="en-GB"/>
        </w:rPr>
        <w:t xml:space="preserve"> (the amounts vary among municipalities from EUR 272 to EUR 436).</w:t>
      </w:r>
    </w:p>
  </w:footnote>
  <w:footnote w:id="19">
    <w:p w14:paraId="341E5288" w14:textId="1B4AE268" w:rsidR="00BA3FA9" w:rsidRPr="006A2256" w:rsidRDefault="00BA3FA9" w:rsidP="00C46E51">
      <w:pPr>
        <w:pStyle w:val="FootnoteText"/>
        <w:jc w:val="both"/>
        <w:rPr>
          <w:lang w:val="lv-LV"/>
        </w:rPr>
      </w:pPr>
      <w:r w:rsidRPr="006A2256">
        <w:rPr>
          <w:rStyle w:val="FootnoteReference"/>
          <w:rFonts w:ascii="Times New Roman" w:hAnsi="Times New Roman" w:cs="Times New Roman"/>
          <w:lang w:val="en-GB"/>
        </w:rPr>
        <w:footnoteRef/>
      </w:r>
      <w:r w:rsidRPr="006A2256">
        <w:rPr>
          <w:rFonts w:ascii="Times New Roman" w:hAnsi="Times New Roman" w:cs="Times New Roman"/>
          <w:lang w:val="en-GB"/>
        </w:rPr>
        <w:t xml:space="preserve"> Needy income household is a household </w:t>
      </w:r>
      <w:r>
        <w:rPr>
          <w:rFonts w:ascii="Times New Roman" w:hAnsi="Times New Roman" w:cs="Times New Roman"/>
          <w:lang w:val="en-GB"/>
        </w:rPr>
        <w:t xml:space="preserve">whose income per month does not exceed EUR </w:t>
      </w:r>
      <w:r w:rsidRPr="00C46E51">
        <w:rPr>
          <w:rFonts w:ascii="Times New Roman" w:hAnsi="Times New Roman" w:cs="Times New Roman"/>
          <w:lang w:val="en-GB"/>
        </w:rPr>
        <w:t xml:space="preserve">272 for the first or </w:t>
      </w:r>
      <w:r>
        <w:rPr>
          <w:rFonts w:ascii="Times New Roman" w:hAnsi="Times New Roman" w:cs="Times New Roman"/>
          <w:lang w:val="en-GB"/>
        </w:rPr>
        <w:t>single</w:t>
      </w:r>
      <w:r w:rsidRPr="00C46E51">
        <w:rPr>
          <w:rFonts w:ascii="Times New Roman" w:hAnsi="Times New Roman" w:cs="Times New Roman"/>
          <w:lang w:val="en-GB"/>
        </w:rPr>
        <w:t xml:space="preserve"> person in the household and EUR </w:t>
      </w:r>
      <w:r>
        <w:rPr>
          <w:rFonts w:ascii="Times New Roman" w:hAnsi="Times New Roman" w:cs="Times New Roman"/>
          <w:lang w:val="en-GB"/>
        </w:rPr>
        <w:t>1</w:t>
      </w:r>
      <w:r w:rsidRPr="00C46E51">
        <w:rPr>
          <w:rFonts w:ascii="Times New Roman" w:hAnsi="Times New Roman" w:cs="Times New Roman"/>
          <w:lang w:val="en-GB"/>
        </w:rPr>
        <w:t>90 for other persons in the household</w:t>
      </w:r>
      <w:r>
        <w:rPr>
          <w:rFonts w:ascii="Times New Roman" w:hAnsi="Times New Roman" w:cs="Times New Roman"/>
          <w:lang w:val="en-GB"/>
        </w:rPr>
        <w:t>.</w:t>
      </w:r>
    </w:p>
  </w:footnote>
  <w:footnote w:id="20">
    <w:p w14:paraId="0A50F0D9" w14:textId="2ECCBE83" w:rsidR="00BA3FA9" w:rsidRDefault="00BA3FA9">
      <w:pPr>
        <w:pStyle w:val="FootnoteText"/>
        <w:ind w:left="142" w:hanging="142"/>
        <w:contextualSpacing/>
        <w:jc w:val="both"/>
        <w:rPr>
          <w:sz w:val="16"/>
          <w:szCs w:val="16"/>
        </w:rPr>
      </w:pPr>
      <w:r>
        <w:rPr>
          <w:rStyle w:val="FootnoteReference"/>
          <w:sz w:val="16"/>
          <w:szCs w:val="16"/>
        </w:rPr>
        <w:footnoteRef/>
      </w:r>
      <w:r>
        <w:rPr>
          <w:sz w:val="16"/>
          <w:szCs w:val="16"/>
        </w:rPr>
        <w:tab/>
      </w:r>
      <w:r>
        <w:rPr>
          <w:rFonts w:ascii="Times New Roman" w:eastAsia="Times New Roman" w:hAnsi="Times New Roman"/>
        </w:rPr>
        <w:t>The minimum amounts of benefits and pensions, or thresholds thereof, are determined on the basis of methodologically justified criteria consistent with socio-economic reality, i.e. in percentage of the median disposable income of households per equivalent consumer (hereinafter - median income), the calculation of which uses the equivalence scale 1; 0.7 (1 for the first or single person in the household and 0.7 for the rest members in the household).</w:t>
      </w:r>
    </w:p>
  </w:footnote>
  <w:footnote w:id="21">
    <w:p w14:paraId="061D409D" w14:textId="5FCEBEAA" w:rsidR="00BA3FA9" w:rsidRPr="002878E5" w:rsidRDefault="00BA3FA9">
      <w:pPr>
        <w:pStyle w:val="FootnoteText"/>
      </w:pPr>
      <w:r>
        <w:rPr>
          <w:rStyle w:val="FootnoteReference"/>
        </w:rPr>
        <w:footnoteRef/>
      </w:r>
      <w:r>
        <w:t xml:space="preserve"> </w:t>
      </w:r>
      <w:r w:rsidRPr="00FD23F8">
        <w:rPr>
          <w:rFonts w:ascii="Times New Roman" w:hAnsi="Times New Roman" w:cs="Times New Roman"/>
        </w:rPr>
        <w:t>Electricity Market Law</w:t>
      </w:r>
    </w:p>
  </w:footnote>
  <w:footnote w:id="22">
    <w:p w14:paraId="5E347173" w14:textId="353F30D9"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tasks set out in the “</w:t>
      </w:r>
      <w:r w:rsidRPr="001F36D3">
        <w:rPr>
          <w:rFonts w:ascii="Times New Roman" w:hAnsi="Times New Roman" w:cs="Times New Roman"/>
        </w:rPr>
        <w:t>Strategy on Social Protection and Labour Market Policy for 2021-2027</w:t>
      </w:r>
      <w:r>
        <w:rPr>
          <w:rFonts w:ascii="Times New Roman" w:hAnsi="Times New Roman" w:cs="Times New Roman"/>
        </w:rPr>
        <w:t>”</w:t>
      </w:r>
      <w:r>
        <w:rPr>
          <w:rFonts w:ascii="Times New Roman" w:hAnsi="Times New Roman" w:cs="Times New Roman"/>
          <w:i/>
        </w:rPr>
        <w:t>.</w:t>
      </w:r>
    </w:p>
  </w:footnote>
  <w:footnote w:id="23">
    <w:p w14:paraId="1CF12099" w14:textId="483AD258"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Ibid.</w:t>
      </w:r>
    </w:p>
  </w:footnote>
  <w:footnote w:id="24">
    <w:p w14:paraId="697C3C8F" w14:textId="79962D9E" w:rsidR="00BA3FA9" w:rsidRPr="001F36D3"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bCs/>
        </w:rPr>
        <w:t xml:space="preserve"> The challenges set out in</w:t>
      </w:r>
      <w:r>
        <w:rPr>
          <w:rFonts w:ascii="Times New Roman" w:hAnsi="Times New Roman" w:cs="Times New Roman"/>
        </w:rPr>
        <w:t xml:space="preserve"> </w:t>
      </w:r>
      <w:r w:rsidRPr="001F36D3">
        <w:rPr>
          <w:rFonts w:ascii="Times New Roman" w:hAnsi="Times New Roman" w:cs="Times New Roman"/>
        </w:rPr>
        <w:t>the</w:t>
      </w:r>
      <w:r>
        <w:rPr>
          <w:rFonts w:ascii="Times New Roman" w:hAnsi="Times New Roman" w:cs="Times New Roman"/>
          <w:i/>
        </w:rPr>
        <w:t xml:space="preserve"> </w:t>
      </w:r>
      <w:r>
        <w:rPr>
          <w:rFonts w:ascii="Times New Roman" w:hAnsi="Times New Roman" w:cs="Times New Roman"/>
        </w:rPr>
        <w:t>“</w:t>
      </w:r>
      <w:r w:rsidRPr="001F36D3">
        <w:rPr>
          <w:rFonts w:ascii="Times New Roman" w:hAnsi="Times New Roman" w:cs="Times New Roman"/>
        </w:rPr>
        <w:t>Education Development Strategy for 2021-2027</w:t>
      </w:r>
      <w:r>
        <w:rPr>
          <w:rFonts w:ascii="Times New Roman" w:hAnsi="Times New Roman" w:cs="Times New Roman"/>
        </w:rPr>
        <w:t>”</w:t>
      </w:r>
      <w:r w:rsidRPr="001F36D3">
        <w:rPr>
          <w:rFonts w:ascii="Times New Roman" w:hAnsi="Times New Roman" w:cs="Times New Roman"/>
        </w:rPr>
        <w:t>.</w:t>
      </w:r>
    </w:p>
  </w:footnote>
  <w:footnote w:id="25">
    <w:p w14:paraId="5E2C35E1" w14:textId="6F8DB1B3"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The guidelines are available on the website of the Ministry of Welfare: </w:t>
      </w:r>
      <w:hyperlink r:id="rId13" w:history="1">
        <w:r>
          <w:rPr>
            <w:rStyle w:val="Hyperlink"/>
            <w:rFonts w:ascii="Times New Roman" w:hAnsi="Times New Roman" w:cs="Times New Roman"/>
          </w:rPr>
          <w:t>https://www.lm.gov.lv/lv/vadlinijas-horizontala-principa-vienlidziba-ieklausana-nediskriminacija-un-pamattiesibu-ieverosana-istenosanai-un-uzraudzibai-2021-2027</w:t>
        </w:r>
      </w:hyperlink>
    </w:p>
  </w:footnote>
  <w:footnote w:id="26">
    <w:p w14:paraId="10FF2AB2" w14:textId="1F399090"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Ministry of environmental Protection and Regional Development, </w:t>
      </w:r>
      <w:hyperlink r:id="rId14" w:history="1">
        <w:r>
          <w:rPr>
            <w:rStyle w:val="Hyperlink"/>
            <w:rFonts w:ascii="Times New Roman" w:hAnsi="Times New Roman" w:cs="Times New Roman"/>
          </w:rPr>
          <w:t>https://www.varam.gov.lv/lv/administrativi-teritoriala-reforma</w:t>
        </w:r>
      </w:hyperlink>
    </w:p>
  </w:footnote>
  <w:footnote w:id="27">
    <w:p w14:paraId="611BE336" w14:textId="3610B213"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BA3070">
        <w:rPr>
          <w:rFonts w:ascii="Times New Roman" w:hAnsi="Times New Roman" w:cs="Times New Roman"/>
        </w:rPr>
        <w:t xml:space="preserve">Strategy on Social Protection and Labour Market Policy </w:t>
      </w:r>
      <w:r>
        <w:rPr>
          <w:rFonts w:ascii="Times New Roman" w:hAnsi="Times New Roman" w:cs="Times New Roman"/>
        </w:rPr>
        <w:t>for 2021-2027” (2021), p. 80.</w:t>
      </w:r>
    </w:p>
  </w:footnote>
  <w:footnote w:id="28">
    <w:p w14:paraId="18A95B72" w14:textId="629C845D" w:rsidR="007E3A8C" w:rsidRPr="00BA182F" w:rsidRDefault="007E3A8C" w:rsidP="007E3A8C">
      <w:pPr>
        <w:pStyle w:val="FootnoteText"/>
        <w:jc w:val="both"/>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w:t>
      </w:r>
      <w:r>
        <w:rPr>
          <w:rFonts w:ascii="Times New Roman" w:hAnsi="Times New Roman" w:cs="Times New Roman"/>
        </w:rPr>
        <w:t>Reviews on</w:t>
      </w:r>
      <w:r w:rsidRPr="007E3A8C">
        <w:rPr>
          <w:rFonts w:ascii="Times New Roman" w:hAnsi="Times New Roman" w:cs="Times New Roman"/>
        </w:rPr>
        <w:t xml:space="preserve"> social services and social ass</w:t>
      </w:r>
      <w:r>
        <w:rPr>
          <w:rFonts w:ascii="Times New Roman" w:hAnsi="Times New Roman" w:cs="Times New Roman"/>
        </w:rPr>
        <w:t>istance in the municipality/republican cities</w:t>
      </w:r>
      <w:r w:rsidRPr="007E3A8C">
        <w:rPr>
          <w:rFonts w:ascii="Times New Roman" w:hAnsi="Times New Roman" w:cs="Times New Roman"/>
        </w:rPr>
        <w:t xml:space="preserve"> </w:t>
      </w:r>
      <w:r>
        <w:rPr>
          <w:rFonts w:ascii="Times New Roman" w:hAnsi="Times New Roman" w:cs="Times New Roman"/>
        </w:rPr>
        <w:t>during</w:t>
      </w:r>
      <w:r w:rsidRPr="007E3A8C">
        <w:rPr>
          <w:rFonts w:ascii="Times New Roman" w:hAnsi="Times New Roman" w:cs="Times New Roman"/>
        </w:rPr>
        <w:t xml:space="preserve"> 2014-2019</w:t>
      </w:r>
      <w:r>
        <w:rPr>
          <w:rFonts w:ascii="Times New Roman" w:hAnsi="Times New Roman" w:cs="Times New Roman"/>
        </w:rPr>
        <w:t>.</w:t>
      </w:r>
    </w:p>
  </w:footnote>
  <w:footnote w:id="29">
    <w:p w14:paraId="3425E53A" w14:textId="4AF58664" w:rsidR="007E3A8C" w:rsidRPr="00BA182F" w:rsidRDefault="007E3A8C" w:rsidP="007E3A8C">
      <w:pPr>
        <w:pStyle w:val="FootnoteText"/>
        <w:jc w:val="both"/>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w:t>
      </w:r>
      <w:r>
        <w:rPr>
          <w:rFonts w:ascii="Times New Roman" w:hAnsi="Times New Roman" w:cs="Times New Roman"/>
        </w:rPr>
        <w:t>Study “</w:t>
      </w:r>
      <w:r w:rsidRPr="007E3A8C">
        <w:rPr>
          <w:rFonts w:ascii="Times New Roman" w:hAnsi="Times New Roman" w:cs="Times New Roman"/>
        </w:rPr>
        <w:t xml:space="preserve">Assessment of the content, accessibility and impact of public-based social services on reducing social exclusion for pre-retirement and retirement-age persons and persons with mental </w:t>
      </w:r>
      <w:r>
        <w:rPr>
          <w:rFonts w:ascii="Times New Roman" w:hAnsi="Times New Roman" w:cs="Times New Roman"/>
        </w:rPr>
        <w:t>disorders”</w:t>
      </w:r>
      <w:r w:rsidRPr="00BA182F">
        <w:rPr>
          <w:rFonts w:ascii="Times New Roman" w:hAnsi="Times New Roman" w:cs="Times New Roman"/>
        </w:rPr>
        <w:t xml:space="preserve">, </w:t>
      </w:r>
      <w:r>
        <w:rPr>
          <w:rFonts w:ascii="Times New Roman" w:hAnsi="Times New Roman" w:cs="Times New Roman"/>
        </w:rPr>
        <w:t>available</w:t>
      </w:r>
      <w:r w:rsidRPr="00BA182F">
        <w:rPr>
          <w:rFonts w:ascii="Times New Roman" w:hAnsi="Times New Roman" w:cs="Times New Roman"/>
        </w:rPr>
        <w:t>: http://195.244.155.179/node/3142</w:t>
      </w:r>
    </w:p>
  </w:footnote>
  <w:footnote w:id="30">
    <w:p w14:paraId="2CD7C07B" w14:textId="0EEFE11A" w:rsidR="007E3A8C" w:rsidRPr="00BA182F" w:rsidRDefault="007E3A8C" w:rsidP="007E3A8C">
      <w:pPr>
        <w:pStyle w:val="FootnoteText"/>
        <w:jc w:val="both"/>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w:t>
      </w:r>
      <w:r>
        <w:rPr>
          <w:rFonts w:ascii="Times New Roman" w:hAnsi="Times New Roman" w:cs="Times New Roman"/>
        </w:rPr>
        <w:t>Reviews on</w:t>
      </w:r>
      <w:r w:rsidRPr="007E3A8C">
        <w:rPr>
          <w:rFonts w:ascii="Times New Roman" w:hAnsi="Times New Roman" w:cs="Times New Roman"/>
        </w:rPr>
        <w:t xml:space="preserve"> social services and social ass</w:t>
      </w:r>
      <w:r>
        <w:rPr>
          <w:rFonts w:ascii="Times New Roman" w:hAnsi="Times New Roman" w:cs="Times New Roman"/>
        </w:rPr>
        <w:t>istance in the municipality/republican cities</w:t>
      </w:r>
      <w:r w:rsidRPr="007E3A8C">
        <w:rPr>
          <w:rFonts w:ascii="Times New Roman" w:hAnsi="Times New Roman" w:cs="Times New Roman"/>
        </w:rPr>
        <w:t xml:space="preserve"> </w:t>
      </w:r>
      <w:r>
        <w:rPr>
          <w:rFonts w:ascii="Times New Roman" w:hAnsi="Times New Roman" w:cs="Times New Roman"/>
        </w:rPr>
        <w:t>in</w:t>
      </w:r>
      <w:r w:rsidRPr="007E3A8C">
        <w:rPr>
          <w:rFonts w:ascii="Times New Roman" w:hAnsi="Times New Roman" w:cs="Times New Roman"/>
        </w:rPr>
        <w:t xml:space="preserve"> </w:t>
      </w:r>
      <w:r>
        <w:rPr>
          <w:rFonts w:ascii="Times New Roman" w:hAnsi="Times New Roman" w:cs="Times New Roman"/>
        </w:rPr>
        <w:t>2020.</w:t>
      </w:r>
    </w:p>
  </w:footnote>
  <w:footnote w:id="31">
    <w:p w14:paraId="05E86CBB" w14:textId="1B8DA7AC"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23" w:name="OLE_LINK1"/>
      <w:bookmarkStart w:id="24" w:name="OLE_LINK2"/>
      <w:r>
        <w:rPr>
          <w:rFonts w:ascii="Times New Roman" w:hAnsi="Times New Roman" w:cs="Times New Roman"/>
        </w:rPr>
        <w:t xml:space="preserve">Informative Report “Final evaluation on the implementation of the Strategy on the Development of Social Services 2014-2020” </w:t>
      </w:r>
      <w:bookmarkEnd w:id="23"/>
      <w:bookmarkEnd w:id="24"/>
      <w:r>
        <w:rPr>
          <w:rFonts w:ascii="Times New Roman" w:hAnsi="Times New Roman" w:cs="Times New Roman"/>
        </w:rPr>
        <w:t xml:space="preserve">(2021), p. 44. Available at: </w:t>
      </w:r>
      <w:hyperlink r:id="rId15" w:history="1">
        <w:r>
          <w:rPr>
            <w:rStyle w:val="Hyperlink"/>
            <w:rFonts w:ascii="Times New Roman" w:eastAsia="Times New Roman" w:hAnsi="Times New Roman" w:cs="Times New Roman"/>
          </w:rPr>
          <w:t>https://tapportals.mk.gov.lv/legal_acts/a7d57dd0-0473-45a1-8324-c7375afd2b79</w:t>
        </w:r>
      </w:hyperlink>
    </w:p>
  </w:footnote>
  <w:footnote w:id="32">
    <w:p w14:paraId="409FFACE" w14:textId="3EBF6E2F"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BA3070">
        <w:rPr>
          <w:rFonts w:ascii="Times New Roman" w:hAnsi="Times New Roman" w:cs="Times New Roman"/>
        </w:rPr>
        <w:t>Strategy on Social Prot</w:t>
      </w:r>
      <w:r>
        <w:rPr>
          <w:rFonts w:ascii="Times New Roman" w:hAnsi="Times New Roman" w:cs="Times New Roman"/>
        </w:rPr>
        <w:t xml:space="preserve">ection and Labour Market Policy for 2021-2027” (2021), </w:t>
      </w:r>
      <w:r>
        <w:rPr>
          <w:rFonts w:ascii="Times New Roman" w:hAnsi="Times New Roman" w:cs="Times New Roman"/>
          <w:bCs/>
        </w:rPr>
        <w:t>p. 93</w:t>
      </w:r>
      <w:r>
        <w:rPr>
          <w:rFonts w:ascii="Times New Roman" w:hAnsi="Times New Roman" w:cs="Times New Roman"/>
        </w:rPr>
        <w:t>.</w:t>
      </w:r>
    </w:p>
  </w:footnote>
  <w:footnote w:id="33">
    <w:p w14:paraId="55BF8971" w14:textId="311A1D4F" w:rsidR="00BA3FA9" w:rsidRDefault="00BA3FA9">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rsidR="00C15DEB">
        <w:rPr>
          <w:rFonts w:ascii="Times New Roman" w:hAnsi="Times New Roman" w:cs="Times New Roman"/>
        </w:rPr>
        <w:t>Ibid</w:t>
      </w:r>
      <w:r>
        <w:rPr>
          <w:rFonts w:ascii="Times New Roman" w:hAnsi="Times New Roman" w:cs="Times New Roman"/>
        </w:rPr>
        <w:t xml:space="preserve"> p. 77.</w:t>
      </w:r>
    </w:p>
  </w:footnote>
  <w:footnote w:id="34">
    <w:p w14:paraId="3BBCCB46" w14:textId="4378D7D6" w:rsidR="00BA3FA9" w:rsidRPr="00156483" w:rsidRDefault="00BA3FA9" w:rsidP="009147ED">
      <w:pPr>
        <w:pStyle w:val="FootnoteText"/>
        <w:jc w:val="both"/>
      </w:pPr>
      <w:r>
        <w:rPr>
          <w:rStyle w:val="FootnoteReference"/>
        </w:rPr>
        <w:footnoteRef/>
      </w:r>
      <w:r>
        <w:t xml:space="preserve"> </w:t>
      </w:r>
      <w:r>
        <w:rPr>
          <w:rFonts w:ascii="Times New Roman" w:hAnsi="Times New Roman" w:cs="Times New Roman"/>
        </w:rPr>
        <w:t>A</w:t>
      </w:r>
      <w:r w:rsidRPr="009147ED">
        <w:rPr>
          <w:rFonts w:ascii="Times New Roman" w:hAnsi="Times New Roman" w:cs="Times New Roman"/>
        </w:rPr>
        <w:t xml:space="preserve">ssistant - a natural person who gives assistance to a person with a very severe or severe level of functioning limitation in performing such activities outside his or her dwelling which due to his or her disability cannot be performed independently, - to get to the place where he or she is studying, working, receiving services; to move about and to take care of himself or herself in an educational institution, in a place of paid employment; to be in contact with other natural and legal persons, and also assist a person with visual disability to acquire a programme of basic vocational education, secondary vocational education </w:t>
      </w:r>
      <w:r>
        <w:rPr>
          <w:rFonts w:ascii="Times New Roman" w:hAnsi="Times New Roman" w:cs="Times New Roman"/>
        </w:rPr>
        <w:t>or higher education (Disability Law).</w:t>
      </w:r>
    </w:p>
  </w:footnote>
  <w:footnote w:id="35">
    <w:p w14:paraId="30089D40" w14:textId="3FD8CDF1"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Informative Report “Final evaluation on the implementation of the Strategy on the Development of Social Services 2014-2020” (2021), p. 64.</w:t>
      </w:r>
    </w:p>
  </w:footnote>
  <w:footnote w:id="36">
    <w:p w14:paraId="55857AFD" w14:textId="464FD145"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Ltd. “Project and Quality Management”, </w:t>
      </w:r>
      <w:proofErr w:type="spellStart"/>
      <w:r>
        <w:rPr>
          <w:rFonts w:ascii="Times New Roman" w:hAnsi="Times New Roman" w:cs="Times New Roman"/>
        </w:rPr>
        <w:t>Ilze</w:t>
      </w:r>
      <w:proofErr w:type="spellEnd"/>
      <w:r>
        <w:rPr>
          <w:rFonts w:ascii="Times New Roman" w:hAnsi="Times New Roman" w:cs="Times New Roman"/>
        </w:rPr>
        <w:t xml:space="preserve"> </w:t>
      </w:r>
      <w:proofErr w:type="spellStart"/>
      <w:r>
        <w:rPr>
          <w:rFonts w:ascii="Times New Roman" w:hAnsi="Times New Roman" w:cs="Times New Roman"/>
        </w:rPr>
        <w:t>Mileiko</w:t>
      </w:r>
      <w:proofErr w:type="spellEnd"/>
      <w:r>
        <w:rPr>
          <w:rFonts w:ascii="Times New Roman" w:hAnsi="Times New Roman" w:cs="Times New Roman"/>
        </w:rPr>
        <w:t xml:space="preserve">, Barbara Abele. Study “Modelling the design of an optimal service for a social rehabilitation service for adult victims of violence, taking into account the gender perspective” (2018); available at: </w:t>
      </w:r>
      <w:hyperlink r:id="rId16" w:history="1">
        <w:r>
          <w:rPr>
            <w:rStyle w:val="Hyperlink"/>
            <w:rFonts w:ascii="Times New Roman" w:hAnsi="Times New Roman" w:cs="Times New Roman"/>
          </w:rPr>
          <w:t>https://www.lm.gov.lv/lv/media/6298/download</w:t>
        </w:r>
      </w:hyperlink>
    </w:p>
  </w:footnote>
  <w:footnote w:id="37">
    <w:p w14:paraId="7CCC1479" w14:textId="79FBBFDE" w:rsidR="00BA3FA9" w:rsidRDefault="00BA3FA9">
      <w:pPr>
        <w:pStyle w:val="FootnoteText"/>
      </w:pPr>
      <w:r>
        <w:rPr>
          <w:rStyle w:val="FootnoteReference"/>
          <w:rFonts w:ascii="Times New Roman" w:hAnsi="Times New Roman" w:cs="Times New Roman"/>
        </w:rPr>
        <w:footnoteRef/>
      </w:r>
      <w:proofErr w:type="gramStart"/>
      <w:r>
        <w:rPr>
          <w:rFonts w:ascii="Times New Roman" w:hAnsi="Times New Roman" w:cs="Times New Roman"/>
        </w:rPr>
        <w:t>Ibid.,</w:t>
      </w:r>
      <w:proofErr w:type="gramEnd"/>
      <w:r>
        <w:rPr>
          <w:rFonts w:ascii="Times New Roman" w:hAnsi="Times New Roman" w:cs="Times New Roman"/>
        </w:rPr>
        <w:t xml:space="preserve"> p. 68.</w:t>
      </w:r>
    </w:p>
  </w:footnote>
  <w:footnote w:id="38">
    <w:p w14:paraId="714A7478" w14:textId="4E0F3F30" w:rsidR="00FC774F" w:rsidRPr="0023427D" w:rsidRDefault="00FC774F" w:rsidP="00FC774F">
      <w:pPr>
        <w:pStyle w:val="FootnoteText"/>
        <w:jc w:val="both"/>
        <w:rPr>
          <w:rFonts w:ascii="Times New Roman" w:hAnsi="Times New Roman" w:cs="Times New Roman"/>
        </w:rPr>
      </w:pPr>
      <w:r w:rsidRPr="0023427D">
        <w:rPr>
          <w:rStyle w:val="FootnoteReference"/>
          <w:rFonts w:ascii="Times New Roman" w:hAnsi="Times New Roman" w:cs="Times New Roman"/>
        </w:rPr>
        <w:footnoteRef/>
      </w:r>
      <w:r w:rsidRPr="0023427D">
        <w:rPr>
          <w:rFonts w:ascii="Times New Roman" w:hAnsi="Times New Roman" w:cs="Times New Roman"/>
        </w:rPr>
        <w:t xml:space="preserve"> </w:t>
      </w:r>
      <w:r w:rsidRPr="00FC774F">
        <w:rPr>
          <w:rFonts w:ascii="Times New Roman" w:hAnsi="Times New Roman" w:cs="Times New Roman"/>
        </w:rPr>
        <w:t xml:space="preserve">9.2.4. specific objective “Improving Access to Health and Disease Prevention Services, in particular for the population at risk of poverty and social exclusion” 9.2.4.1 “Complex Measures for Health Promotion and Disease Prevention” and measure 9.2.4.2 “Measures to promote local public health and disease prevention” </w:t>
      </w:r>
    </w:p>
  </w:footnote>
  <w:footnote w:id="39">
    <w:p w14:paraId="5A01DA9E" w14:textId="079486CD" w:rsidR="00BA3FA9" w:rsidRDefault="00BA3FA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Central Statistical Bureau, information survey “</w:t>
      </w:r>
      <w:proofErr w:type="gramStart"/>
      <w:r>
        <w:rPr>
          <w:rFonts w:ascii="Times New Roman" w:hAnsi="Times New Roman" w:cs="Times New Roman"/>
          <w:sz w:val="20"/>
          <w:szCs w:val="20"/>
        </w:rPr>
        <w:t>Seniors</w:t>
      </w:r>
      <w:proofErr w:type="gramEnd"/>
      <w:r>
        <w:rPr>
          <w:rFonts w:ascii="Times New Roman" w:hAnsi="Times New Roman" w:cs="Times New Roman"/>
          <w:sz w:val="20"/>
          <w:szCs w:val="20"/>
        </w:rPr>
        <w:t xml:space="preserve"> in Latvia” (2021). Available at </w:t>
      </w:r>
      <w:hyperlink r:id="rId17" w:history="1">
        <w:r>
          <w:rPr>
            <w:rStyle w:val="Hyperlink"/>
            <w:rFonts w:ascii="Times New Roman" w:hAnsi="Times New Roman" w:cs="Times New Roman"/>
            <w:sz w:val="18"/>
            <w:szCs w:val="20"/>
          </w:rPr>
          <w:t>https://admin.stat.gov.lv/system/files/publication/2021-09/%21Seniori_Latvija_2021_%2821_00%29_LV.pdf</w:t>
        </w:r>
      </w:hyperlink>
    </w:p>
  </w:footnote>
  <w:footnote w:id="40">
    <w:p w14:paraId="25B3588F" w14:textId="02663105"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tasks set out in </w:t>
      </w:r>
      <w:r w:rsidRPr="00DC0E44">
        <w:rPr>
          <w:rFonts w:ascii="Times New Roman" w:hAnsi="Times New Roman" w:cs="Times New Roman"/>
        </w:rPr>
        <w:t>the</w:t>
      </w:r>
      <w:r>
        <w:rPr>
          <w:rFonts w:ascii="Times New Roman" w:hAnsi="Times New Roman" w:cs="Times New Roman"/>
          <w:i/>
        </w:rPr>
        <w:t xml:space="preserve"> “</w:t>
      </w:r>
      <w:r w:rsidRPr="00DC0E44">
        <w:rPr>
          <w:rFonts w:ascii="Times New Roman" w:hAnsi="Times New Roman" w:cs="Times New Roman"/>
        </w:rPr>
        <w:t>Strategy of Social Protection and Labour Market Policy for 2021-2027</w:t>
      </w:r>
      <w:r>
        <w:rPr>
          <w:rFonts w:ascii="Times New Roman" w:hAnsi="Times New Roman" w:cs="Times New Roman"/>
        </w:rPr>
        <w:t>”.</w:t>
      </w:r>
    </w:p>
  </w:footnote>
  <w:footnote w:id="41">
    <w:p w14:paraId="6C5934C5" w14:textId="12480ACF"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42">
    <w:p w14:paraId="354A6D11" w14:textId="5810395B"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“Public Health </w:t>
      </w:r>
      <w:r w:rsidRPr="00BA3070">
        <w:rPr>
          <w:rStyle w:val="Hyperlink"/>
          <w:rFonts w:ascii="Times New Roman" w:hAnsi="Times New Roman" w:cs="Times New Roman"/>
          <w:color w:val="auto"/>
          <w:u w:val="none"/>
        </w:rPr>
        <w:t xml:space="preserve">Strategy for </w:t>
      </w:r>
      <w:r>
        <w:rPr>
          <w:rFonts w:ascii="Times New Roman" w:hAnsi="Times New Roman" w:cs="Times New Roman"/>
        </w:rPr>
        <w:t>2021-2027” (draft to 03.03.2022.), p. 38.</w:t>
      </w:r>
    </w:p>
  </w:footnote>
  <w:footnote w:id="43">
    <w:p w14:paraId="0346F6A0" w14:textId="2B2D6554"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44">
    <w:p w14:paraId="3BBAABE2" w14:textId="7CD4ACC2" w:rsidR="00BA3FA9" w:rsidRDefault="00BA3FA9">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color w:val="auto"/>
          <w:u w:val="none"/>
        </w:rPr>
        <w:t xml:space="preserve">Digital Transformation </w:t>
      </w:r>
      <w:r w:rsidRPr="00BA3070">
        <w:rPr>
          <w:rStyle w:val="Hyperlink"/>
          <w:rFonts w:ascii="Times New Roman" w:hAnsi="Times New Roman" w:cs="Times New Roman"/>
          <w:color w:val="auto"/>
          <w:u w:val="none"/>
        </w:rPr>
        <w:t xml:space="preserve">Strategy for </w:t>
      </w:r>
      <w:r>
        <w:rPr>
          <w:rStyle w:val="Hyperlink"/>
          <w:rFonts w:ascii="Times New Roman" w:hAnsi="Times New Roman" w:cs="Times New Roman"/>
          <w:color w:val="auto"/>
          <w:u w:val="none"/>
        </w:rPr>
        <w:t>2021-2027” (2021).</w:t>
      </w:r>
    </w:p>
  </w:footnote>
  <w:footnote w:id="45">
    <w:p w14:paraId="54701C9C" w14:textId="77777777" w:rsidR="00BA3FA9" w:rsidRDefault="00BA3FA9">
      <w:pPr>
        <w:pStyle w:val="FootnoteText"/>
        <w:jc w:val="both"/>
        <w:rPr>
          <w:rFonts w:ascii="Times New Roman" w:hAnsi="Times New Roman" w:cs="Times New Roman"/>
        </w:rPr>
      </w:pPr>
      <w:r>
        <w:rPr>
          <w:rStyle w:val="FootnoteReference"/>
          <w:rFonts w:ascii="Times New Roman" w:hAnsi="Times New Roman" w:cs="Times New Roman"/>
        </w:rPr>
        <w:footnoteRef/>
      </w:r>
      <w:hyperlink r:id="rId18" w:history="1">
        <w:r>
          <w:rPr>
            <w:rStyle w:val="Hyperlink"/>
            <w:rFonts w:ascii="Times New Roman" w:hAnsi="Times New Roman" w:cs="Times New Roman"/>
          </w:rPr>
          <w:t>https://www.pkc.gov.lv/sites/default/files/inline-files/Latvija%20IAM%20Zinojums%20ANO.pdf</w:t>
        </w:r>
      </w:hyperlink>
    </w:p>
  </w:footnote>
  <w:footnote w:id="46">
    <w:p w14:paraId="6C066743" w14:textId="4758B892" w:rsidR="00BA3FA9" w:rsidRDefault="00BA3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study is available at: </w:t>
      </w:r>
      <w:hyperlink r:id="rId19" w:history="1">
        <w:r>
          <w:rPr>
            <w:rStyle w:val="Hyperlink"/>
            <w:rFonts w:ascii="Times New Roman" w:hAnsi="Times New Roman" w:cs="Times New Roman"/>
          </w:rPr>
          <w:t>https://www.vm.gov.lv/lv/media/6495/download</w:t>
        </w:r>
      </w:hyperlink>
    </w:p>
  </w:footnote>
  <w:footnote w:id="47">
    <w:p w14:paraId="30847C9E" w14:textId="77777777" w:rsidR="00BA3FA9" w:rsidRDefault="00BA3FA9" w:rsidP="0003392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Available here </w:t>
      </w:r>
      <w:hyperlink r:id="rId20" w:history="1">
        <w:r>
          <w:rPr>
            <w:rStyle w:val="Hyperlink"/>
            <w:rFonts w:ascii="Times New Roman" w:hAnsi="Times New Roman" w:cs="Times New Roman"/>
          </w:rPr>
          <w:t>https://www.lm.gov.lv/lv/jaunums/covid-19-noradijumi-aprupes-majas-pakalpojumu-sniedzejiem</w:t>
        </w:r>
      </w:hyperlink>
    </w:p>
  </w:footnote>
  <w:footnote w:id="48">
    <w:p w14:paraId="3D795C02" w14:textId="58EB9F7B" w:rsidR="00BA3FA9" w:rsidRDefault="00BA3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Approved by Cabinet Order No 66. Available here </w:t>
      </w:r>
      <w:hyperlink r:id="rId21" w:history="1">
        <w:r>
          <w:rPr>
            <w:rStyle w:val="Hyperlink"/>
            <w:rFonts w:ascii="Times New Roman" w:hAnsi="Times New Roman" w:cs="Times New Roman"/>
          </w:rPr>
          <w:t>https://likumi.lv/ta/id/320748-par-ricibas-planu-covid-19-izplatibas-ierobezosanai-ilgstosas-socialas-aprupes-un-socialas-rehabilitacijas-institucijas</w:t>
        </w:r>
      </w:hyperlink>
    </w:p>
  </w:footnote>
  <w:footnote w:id="49">
    <w:p w14:paraId="73CB927D" w14:textId="01F27573" w:rsidR="00BA3FA9" w:rsidRDefault="00BA3FA9">
      <w:pPr>
        <w:pStyle w:val="FootnoteText"/>
      </w:pPr>
      <w:r>
        <w:rPr>
          <w:rStyle w:val="FootnoteReference"/>
          <w:rFonts w:ascii="Times New Roman" w:hAnsi="Times New Roman" w:cs="Times New Roman"/>
        </w:rPr>
        <w:footnoteRef/>
      </w:r>
      <w:r>
        <w:rPr>
          <w:rFonts w:ascii="Times New Roman" w:hAnsi="Times New Roman" w:cs="Times New Roman"/>
        </w:rPr>
        <w:t xml:space="preserve">Approved by Cabinet Order No. 491. Available here </w:t>
      </w:r>
      <w:hyperlink r:id="rId22" w:history="1">
        <w:r>
          <w:rPr>
            <w:rStyle w:val="Hyperlink"/>
            <w:rFonts w:ascii="Times New Roman" w:hAnsi="Times New Roman" w:cs="Times New Roman"/>
          </w:rPr>
          <w:t>https://likumi.lv/ta/id/324688-par-vakcinacijas-aptveres-palielinasanas-planu-pret-covid-19-infekciju</w:t>
        </w:r>
      </w:hyperlink>
    </w:p>
  </w:footnote>
  <w:footnote w:id="50">
    <w:p w14:paraId="5736C203" w14:textId="26435CDD" w:rsidR="00BA3FA9" w:rsidRDefault="00BA3FA9" w:rsidP="001D53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“Informative report on the plan to increase vaccination coverage against COVID-19 infection” (01.11.2021). Available for </w:t>
      </w:r>
      <w:hyperlink r:id="rId23" w:history="1">
        <w:r>
          <w:rPr>
            <w:rStyle w:val="Hyperlink"/>
            <w:rFonts w:ascii="Times New Roman" w:hAnsi="Times New Roman" w:cs="Times New Roman"/>
          </w:rPr>
          <w:t>https://tapportals.mk.gov.lv/legal_acts/55479b9e-da21-4009-b331-96efffc3e19e</w:t>
        </w:r>
      </w:hyperlink>
    </w:p>
  </w:footnote>
  <w:footnote w:id="51">
    <w:p w14:paraId="07A735BB" w14:textId="2555E6F3" w:rsidR="00BA3FA9" w:rsidRPr="00A11B8F" w:rsidRDefault="00BA3FA9" w:rsidP="001F36D3">
      <w:pPr>
        <w:pStyle w:val="FootnoteText"/>
        <w:jc w:val="both"/>
        <w:rPr>
          <w:rFonts w:ascii="Times New Roman" w:hAnsi="Times New Roman" w:cs="Times New Roman"/>
        </w:rPr>
      </w:pPr>
      <w:r w:rsidRPr="00A11B8F">
        <w:rPr>
          <w:rStyle w:val="FootnoteReference"/>
          <w:rFonts w:ascii="Times New Roman" w:hAnsi="Times New Roman" w:cs="Times New Roman"/>
        </w:rPr>
        <w:footnoteRef/>
      </w:r>
      <w:r w:rsidRPr="00A11B8F">
        <w:rPr>
          <w:rFonts w:ascii="Times New Roman" w:hAnsi="Times New Roman" w:cs="Times New Roman"/>
        </w:rPr>
        <w:t xml:space="preserve"> </w:t>
      </w:r>
      <w:r w:rsidRPr="001F36D3">
        <w:rPr>
          <w:rFonts w:ascii="Times New Roman" w:hAnsi="Times New Roman" w:cs="Times New Roman"/>
        </w:rPr>
        <w:t>Three emergency periods: First emergency period was from March 12, 2020 to June 9, 2020. Second emergency period was from November 9, 2020 to April 6, 2021. Third emergency period was from October 11, 2021 to February 28, 2022.</w:t>
      </w:r>
    </w:p>
  </w:footnote>
  <w:footnote w:id="52">
    <w:p w14:paraId="4CC843E8" w14:textId="37ECB5E3" w:rsidR="00BA3FA9" w:rsidRDefault="00BA3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w:t>
      </w:r>
      <w:r w:rsidRPr="00BA3070">
        <w:rPr>
          <w:rFonts w:ascii="Times New Roman" w:hAnsi="Times New Roman" w:cs="Times New Roman"/>
        </w:rPr>
        <w:t>Public Health Strategy for 2021-2027</w:t>
      </w:r>
      <w:r>
        <w:rPr>
          <w:rFonts w:ascii="Times New Roman" w:hAnsi="Times New Roman" w:cs="Times New Roman"/>
        </w:rPr>
        <w:t>”</w:t>
      </w:r>
      <w:r w:rsidRPr="00BA3070">
        <w:rPr>
          <w:rFonts w:ascii="Times New Roman" w:hAnsi="Times New Roman" w:cs="Times New Roman"/>
        </w:rPr>
        <w:t xml:space="preserve"> </w:t>
      </w:r>
      <w:r>
        <w:rPr>
          <w:rFonts w:ascii="Times New Roman" w:hAnsi="Times New Roman" w:cs="Times New Roman"/>
        </w:rPr>
        <w:t>(draft to 03.03.2022.).</w:t>
      </w:r>
    </w:p>
  </w:footnote>
  <w:footnote w:id="53">
    <w:p w14:paraId="668325EE" w14:textId="2DC1E565" w:rsidR="00BA3FA9" w:rsidRDefault="00BA3FA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The comparison with EU countries is based on the following information: </w:t>
      </w:r>
      <w:hyperlink r:id="rId24" w:history="1">
        <w:r>
          <w:rPr>
            <w:rStyle w:val="Hyperlink"/>
            <w:rFonts w:ascii="Times New Roman" w:hAnsi="Times New Roman" w:cs="Times New Roman"/>
            <w:sz w:val="20"/>
            <w:szCs w:val="20"/>
          </w:rPr>
          <w:t>https://composite-indicators.jrc.ec.europa.eu/active-ageing-index/active-ageing-index/profiles/LV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E18"/>
    <w:multiLevelType w:val="hybridMultilevel"/>
    <w:tmpl w:val="CA801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01489"/>
    <w:multiLevelType w:val="hybridMultilevel"/>
    <w:tmpl w:val="DD82527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D32578"/>
    <w:multiLevelType w:val="hybridMultilevel"/>
    <w:tmpl w:val="513605B2"/>
    <w:lvl w:ilvl="0" w:tplc="791CB616">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AED6964"/>
    <w:multiLevelType w:val="hybridMultilevel"/>
    <w:tmpl w:val="C5B437A4"/>
    <w:lvl w:ilvl="0" w:tplc="36445F82">
      <w:start w:val="1"/>
      <w:numFmt w:val="decimal"/>
      <w:lvlText w:val="(%1)"/>
      <w:lvlJc w:val="left"/>
      <w:pPr>
        <w:ind w:left="720" w:hanging="360"/>
      </w:pPr>
      <w:rPr>
        <w:rFonts w:hint="default"/>
      </w:rPr>
    </w:lvl>
    <w:lvl w:ilvl="1" w:tplc="FB126E7A">
      <w:numFmt w:val="bullet"/>
      <w:lvlText w:val="-"/>
      <w:lvlJc w:val="left"/>
      <w:pPr>
        <w:ind w:left="1440" w:hanging="360"/>
      </w:pPr>
      <w:rPr>
        <w:rFonts w:ascii="Times New Roman" w:eastAsiaTheme="minorHAnsi" w:hAnsi="Times New Roman" w:cs="Times New Roman" w:hint="default"/>
      </w:rPr>
    </w:lvl>
    <w:lvl w:ilvl="2" w:tplc="0426000F">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3942FC"/>
    <w:multiLevelType w:val="hybridMultilevel"/>
    <w:tmpl w:val="1B3AFE4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2F5BBD"/>
    <w:multiLevelType w:val="hybridMultilevel"/>
    <w:tmpl w:val="525286C0"/>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6C1065"/>
    <w:multiLevelType w:val="hybridMultilevel"/>
    <w:tmpl w:val="C434A5B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E75917"/>
    <w:multiLevelType w:val="hybridMultilevel"/>
    <w:tmpl w:val="5462B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610813"/>
    <w:multiLevelType w:val="hybridMultilevel"/>
    <w:tmpl w:val="FCE81040"/>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46451D"/>
    <w:multiLevelType w:val="hybridMultilevel"/>
    <w:tmpl w:val="6F5A4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B56D78"/>
    <w:multiLevelType w:val="hybridMultilevel"/>
    <w:tmpl w:val="E760EDF4"/>
    <w:lvl w:ilvl="0" w:tplc="36445F82">
      <w:start w:val="1"/>
      <w:numFmt w:val="decimal"/>
      <w:lvlText w:val="(%1)"/>
      <w:lvlJc w:val="left"/>
      <w:pPr>
        <w:ind w:left="720" w:hanging="360"/>
      </w:pPr>
      <w:rPr>
        <w:rFonts w:hint="default"/>
      </w:rPr>
    </w:lvl>
    <w:lvl w:ilvl="1" w:tplc="FB126E7A">
      <w:numFmt w:val="bullet"/>
      <w:lvlText w:val="-"/>
      <w:lvlJc w:val="left"/>
      <w:pPr>
        <w:ind w:left="1440" w:hanging="360"/>
      </w:pPr>
      <w:rPr>
        <w:rFonts w:ascii="Times New Roman" w:eastAsiaTheme="minorHAnsi" w:hAnsi="Times New Roman" w:cs="Times New Roman" w:hint="default"/>
      </w:rPr>
    </w:lvl>
    <w:lvl w:ilvl="2" w:tplc="4E90464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C777E1"/>
    <w:multiLevelType w:val="hybridMultilevel"/>
    <w:tmpl w:val="9AF425F6"/>
    <w:lvl w:ilvl="0" w:tplc="791CB616">
      <w:start w:val="1"/>
      <w:numFmt w:val="bullet"/>
      <w:lvlText w:val="‒"/>
      <w:lvlJc w:val="left"/>
      <w:pPr>
        <w:ind w:left="720" w:hanging="360"/>
      </w:pPr>
      <w:rPr>
        <w:rFonts w:ascii="Times New Roman" w:hAnsi="Times New Roman" w:cs="Times New Roman" w:hint="default"/>
      </w:rPr>
    </w:lvl>
    <w:lvl w:ilvl="1" w:tplc="791CB616">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620F31"/>
    <w:multiLevelType w:val="hybridMultilevel"/>
    <w:tmpl w:val="AA8A1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E210EF"/>
    <w:multiLevelType w:val="hybridMultilevel"/>
    <w:tmpl w:val="A2F8A2AC"/>
    <w:lvl w:ilvl="0" w:tplc="791CB61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4F353D"/>
    <w:multiLevelType w:val="hybridMultilevel"/>
    <w:tmpl w:val="7FE26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A86456"/>
    <w:multiLevelType w:val="hybridMultilevel"/>
    <w:tmpl w:val="338E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D7F6F"/>
    <w:multiLevelType w:val="hybridMultilevel"/>
    <w:tmpl w:val="52502368"/>
    <w:lvl w:ilvl="0" w:tplc="791CB616">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15:restartNumberingAfterBreak="0">
    <w:nsid w:val="36F22607"/>
    <w:multiLevelType w:val="hybridMultilevel"/>
    <w:tmpl w:val="5044C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8B1041"/>
    <w:multiLevelType w:val="hybridMultilevel"/>
    <w:tmpl w:val="9B021804"/>
    <w:lvl w:ilvl="0" w:tplc="32AC546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342EC3"/>
    <w:multiLevelType w:val="hybridMultilevel"/>
    <w:tmpl w:val="576AF6CC"/>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640F48"/>
    <w:multiLevelType w:val="hybridMultilevel"/>
    <w:tmpl w:val="F42E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A83F60"/>
    <w:multiLevelType w:val="hybridMultilevel"/>
    <w:tmpl w:val="75781E56"/>
    <w:lvl w:ilvl="0" w:tplc="C56AEB98">
      <w:start w:val="1"/>
      <w:numFmt w:val="decimal"/>
      <w:lvlText w:val="%1)"/>
      <w:lvlJc w:val="left"/>
      <w:pPr>
        <w:ind w:left="1077" w:hanging="360"/>
      </w:pPr>
    </w:lvl>
    <w:lvl w:ilvl="1" w:tplc="C3C61192">
      <w:start w:val="1"/>
      <w:numFmt w:val="lowerLetter"/>
      <w:lvlText w:val="%2."/>
      <w:lvlJc w:val="left"/>
      <w:pPr>
        <w:ind w:left="1797" w:hanging="360"/>
      </w:pPr>
    </w:lvl>
    <w:lvl w:ilvl="2" w:tplc="7D047BF2">
      <w:start w:val="1"/>
      <w:numFmt w:val="lowerRoman"/>
      <w:lvlText w:val="%3."/>
      <w:lvlJc w:val="right"/>
      <w:pPr>
        <w:ind w:left="2517" w:hanging="180"/>
      </w:pPr>
    </w:lvl>
    <w:lvl w:ilvl="3" w:tplc="60B4566A">
      <w:start w:val="1"/>
      <w:numFmt w:val="decimal"/>
      <w:lvlText w:val="%4."/>
      <w:lvlJc w:val="left"/>
      <w:pPr>
        <w:ind w:left="3237" w:hanging="360"/>
      </w:pPr>
    </w:lvl>
    <w:lvl w:ilvl="4" w:tplc="8FF8C544">
      <w:start w:val="1"/>
      <w:numFmt w:val="lowerLetter"/>
      <w:lvlText w:val="%5."/>
      <w:lvlJc w:val="left"/>
      <w:pPr>
        <w:ind w:left="3957" w:hanging="360"/>
      </w:pPr>
    </w:lvl>
    <w:lvl w:ilvl="5" w:tplc="511C1632">
      <w:start w:val="1"/>
      <w:numFmt w:val="lowerRoman"/>
      <w:lvlText w:val="%6."/>
      <w:lvlJc w:val="right"/>
      <w:pPr>
        <w:ind w:left="4677" w:hanging="180"/>
      </w:pPr>
    </w:lvl>
    <w:lvl w:ilvl="6" w:tplc="D2DCCD0E">
      <w:start w:val="1"/>
      <w:numFmt w:val="decimal"/>
      <w:lvlText w:val="%7."/>
      <w:lvlJc w:val="left"/>
      <w:pPr>
        <w:ind w:left="5397" w:hanging="360"/>
      </w:pPr>
    </w:lvl>
    <w:lvl w:ilvl="7" w:tplc="4C54AE36">
      <w:start w:val="1"/>
      <w:numFmt w:val="lowerLetter"/>
      <w:lvlText w:val="%8."/>
      <w:lvlJc w:val="left"/>
      <w:pPr>
        <w:ind w:left="6117" w:hanging="360"/>
      </w:pPr>
    </w:lvl>
    <w:lvl w:ilvl="8" w:tplc="DED05FAE">
      <w:start w:val="1"/>
      <w:numFmt w:val="lowerRoman"/>
      <w:lvlText w:val="%9."/>
      <w:lvlJc w:val="right"/>
      <w:pPr>
        <w:ind w:left="6837" w:hanging="180"/>
      </w:pPr>
    </w:lvl>
  </w:abstractNum>
  <w:abstractNum w:abstractNumId="22" w15:restartNumberingAfterBreak="0">
    <w:nsid w:val="518D5DAE"/>
    <w:multiLevelType w:val="hybridMultilevel"/>
    <w:tmpl w:val="6AAA9ABA"/>
    <w:lvl w:ilvl="0" w:tplc="6C6A7FAE">
      <w:start w:val="1"/>
      <w:numFmt w:val="bullet"/>
      <w:lvlText w:val="•"/>
      <w:lvlJc w:val="left"/>
      <w:pPr>
        <w:tabs>
          <w:tab w:val="num" w:pos="720"/>
        </w:tabs>
        <w:ind w:left="720" w:hanging="360"/>
      </w:pPr>
      <w:rPr>
        <w:rFonts w:ascii="Arial" w:hAnsi="Arial" w:hint="default"/>
      </w:rPr>
    </w:lvl>
    <w:lvl w:ilvl="1" w:tplc="AA667ED4" w:tentative="1">
      <w:start w:val="1"/>
      <w:numFmt w:val="bullet"/>
      <w:lvlText w:val="•"/>
      <w:lvlJc w:val="left"/>
      <w:pPr>
        <w:tabs>
          <w:tab w:val="num" w:pos="1440"/>
        </w:tabs>
        <w:ind w:left="1440" w:hanging="360"/>
      </w:pPr>
      <w:rPr>
        <w:rFonts w:ascii="Arial" w:hAnsi="Arial" w:hint="default"/>
      </w:rPr>
    </w:lvl>
    <w:lvl w:ilvl="2" w:tplc="29E245D8" w:tentative="1">
      <w:start w:val="1"/>
      <w:numFmt w:val="bullet"/>
      <w:lvlText w:val="•"/>
      <w:lvlJc w:val="left"/>
      <w:pPr>
        <w:tabs>
          <w:tab w:val="num" w:pos="2160"/>
        </w:tabs>
        <w:ind w:left="2160" w:hanging="360"/>
      </w:pPr>
      <w:rPr>
        <w:rFonts w:ascii="Arial" w:hAnsi="Arial" w:hint="default"/>
      </w:rPr>
    </w:lvl>
    <w:lvl w:ilvl="3" w:tplc="D8B4F040" w:tentative="1">
      <w:start w:val="1"/>
      <w:numFmt w:val="bullet"/>
      <w:lvlText w:val="•"/>
      <w:lvlJc w:val="left"/>
      <w:pPr>
        <w:tabs>
          <w:tab w:val="num" w:pos="2880"/>
        </w:tabs>
        <w:ind w:left="2880" w:hanging="360"/>
      </w:pPr>
      <w:rPr>
        <w:rFonts w:ascii="Arial" w:hAnsi="Arial" w:hint="default"/>
      </w:rPr>
    </w:lvl>
    <w:lvl w:ilvl="4" w:tplc="6D7CBC14" w:tentative="1">
      <w:start w:val="1"/>
      <w:numFmt w:val="bullet"/>
      <w:lvlText w:val="•"/>
      <w:lvlJc w:val="left"/>
      <w:pPr>
        <w:tabs>
          <w:tab w:val="num" w:pos="3600"/>
        </w:tabs>
        <w:ind w:left="3600" w:hanging="360"/>
      </w:pPr>
      <w:rPr>
        <w:rFonts w:ascii="Arial" w:hAnsi="Arial" w:hint="default"/>
      </w:rPr>
    </w:lvl>
    <w:lvl w:ilvl="5" w:tplc="DB726178" w:tentative="1">
      <w:start w:val="1"/>
      <w:numFmt w:val="bullet"/>
      <w:lvlText w:val="•"/>
      <w:lvlJc w:val="left"/>
      <w:pPr>
        <w:tabs>
          <w:tab w:val="num" w:pos="4320"/>
        </w:tabs>
        <w:ind w:left="4320" w:hanging="360"/>
      </w:pPr>
      <w:rPr>
        <w:rFonts w:ascii="Arial" w:hAnsi="Arial" w:hint="default"/>
      </w:rPr>
    </w:lvl>
    <w:lvl w:ilvl="6" w:tplc="A662A818" w:tentative="1">
      <w:start w:val="1"/>
      <w:numFmt w:val="bullet"/>
      <w:lvlText w:val="•"/>
      <w:lvlJc w:val="left"/>
      <w:pPr>
        <w:tabs>
          <w:tab w:val="num" w:pos="5040"/>
        </w:tabs>
        <w:ind w:left="5040" w:hanging="360"/>
      </w:pPr>
      <w:rPr>
        <w:rFonts w:ascii="Arial" w:hAnsi="Arial" w:hint="default"/>
      </w:rPr>
    </w:lvl>
    <w:lvl w:ilvl="7" w:tplc="518E3EF8" w:tentative="1">
      <w:start w:val="1"/>
      <w:numFmt w:val="bullet"/>
      <w:lvlText w:val="•"/>
      <w:lvlJc w:val="left"/>
      <w:pPr>
        <w:tabs>
          <w:tab w:val="num" w:pos="5760"/>
        </w:tabs>
        <w:ind w:left="5760" w:hanging="360"/>
      </w:pPr>
      <w:rPr>
        <w:rFonts w:ascii="Arial" w:hAnsi="Arial" w:hint="default"/>
      </w:rPr>
    </w:lvl>
    <w:lvl w:ilvl="8" w:tplc="12BAC2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9F0E66"/>
    <w:multiLevelType w:val="hybridMultilevel"/>
    <w:tmpl w:val="3EE2AE0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0B4003"/>
    <w:multiLevelType w:val="hybridMultilevel"/>
    <w:tmpl w:val="D87EE5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A84A82"/>
    <w:multiLevelType w:val="hybridMultilevel"/>
    <w:tmpl w:val="43441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D26E9C"/>
    <w:multiLevelType w:val="multilevel"/>
    <w:tmpl w:val="1088B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114398"/>
    <w:multiLevelType w:val="hybridMultilevel"/>
    <w:tmpl w:val="B69CF3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D682BAA"/>
    <w:multiLevelType w:val="multilevel"/>
    <w:tmpl w:val="82C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E706B"/>
    <w:multiLevelType w:val="hybridMultilevel"/>
    <w:tmpl w:val="356494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E3553C"/>
    <w:multiLevelType w:val="hybridMultilevel"/>
    <w:tmpl w:val="3806BA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452007"/>
    <w:multiLevelType w:val="hybridMultilevel"/>
    <w:tmpl w:val="DD4A18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2D7047"/>
    <w:multiLevelType w:val="hybridMultilevel"/>
    <w:tmpl w:val="67908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376125"/>
    <w:multiLevelType w:val="hybridMultilevel"/>
    <w:tmpl w:val="2C60B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5F3DAC"/>
    <w:multiLevelType w:val="hybridMultilevel"/>
    <w:tmpl w:val="72F20886"/>
    <w:lvl w:ilvl="0" w:tplc="5C26A91C">
      <w:start w:val="1"/>
      <w:numFmt w:val="bullet"/>
      <w:lvlText w:val="-"/>
      <w:lvlJc w:val="left"/>
      <w:pPr>
        <w:tabs>
          <w:tab w:val="num" w:pos="1724"/>
        </w:tabs>
        <w:ind w:left="1724" w:hanging="360"/>
      </w:pPr>
      <w:rPr>
        <w:rFonts w:ascii="Times New Roman" w:eastAsiaTheme="minorHAnsi" w:hAnsi="Times New Roman" w:cs="Times New Roman" w:hint="default"/>
      </w:rPr>
    </w:lvl>
    <w:lvl w:ilvl="1" w:tplc="04260003" w:tentative="1">
      <w:start w:val="1"/>
      <w:numFmt w:val="bullet"/>
      <w:lvlText w:val="o"/>
      <w:lvlJc w:val="left"/>
      <w:pPr>
        <w:tabs>
          <w:tab w:val="num" w:pos="2444"/>
        </w:tabs>
        <w:ind w:left="2444" w:hanging="360"/>
      </w:pPr>
      <w:rPr>
        <w:rFonts w:ascii="Courier New" w:hAnsi="Courier New" w:hint="default"/>
      </w:rPr>
    </w:lvl>
    <w:lvl w:ilvl="2" w:tplc="04260005" w:tentative="1">
      <w:start w:val="1"/>
      <w:numFmt w:val="bullet"/>
      <w:lvlText w:val=""/>
      <w:lvlJc w:val="left"/>
      <w:pPr>
        <w:tabs>
          <w:tab w:val="num" w:pos="3164"/>
        </w:tabs>
        <w:ind w:left="3164" w:hanging="360"/>
      </w:pPr>
      <w:rPr>
        <w:rFonts w:ascii="Wingdings" w:hAnsi="Wingdings" w:hint="default"/>
      </w:rPr>
    </w:lvl>
    <w:lvl w:ilvl="3" w:tplc="04260001" w:tentative="1">
      <w:start w:val="1"/>
      <w:numFmt w:val="bullet"/>
      <w:lvlText w:val=""/>
      <w:lvlJc w:val="left"/>
      <w:pPr>
        <w:tabs>
          <w:tab w:val="num" w:pos="3884"/>
        </w:tabs>
        <w:ind w:left="3884" w:hanging="360"/>
      </w:pPr>
      <w:rPr>
        <w:rFonts w:ascii="Symbol" w:hAnsi="Symbol" w:hint="default"/>
      </w:rPr>
    </w:lvl>
    <w:lvl w:ilvl="4" w:tplc="04260003" w:tentative="1">
      <w:start w:val="1"/>
      <w:numFmt w:val="bullet"/>
      <w:lvlText w:val="o"/>
      <w:lvlJc w:val="left"/>
      <w:pPr>
        <w:tabs>
          <w:tab w:val="num" w:pos="4604"/>
        </w:tabs>
        <w:ind w:left="4604" w:hanging="360"/>
      </w:pPr>
      <w:rPr>
        <w:rFonts w:ascii="Courier New" w:hAnsi="Courier New" w:hint="default"/>
      </w:rPr>
    </w:lvl>
    <w:lvl w:ilvl="5" w:tplc="04260005" w:tentative="1">
      <w:start w:val="1"/>
      <w:numFmt w:val="bullet"/>
      <w:lvlText w:val=""/>
      <w:lvlJc w:val="left"/>
      <w:pPr>
        <w:tabs>
          <w:tab w:val="num" w:pos="5324"/>
        </w:tabs>
        <w:ind w:left="5324" w:hanging="360"/>
      </w:pPr>
      <w:rPr>
        <w:rFonts w:ascii="Wingdings" w:hAnsi="Wingdings" w:hint="default"/>
      </w:rPr>
    </w:lvl>
    <w:lvl w:ilvl="6" w:tplc="04260001" w:tentative="1">
      <w:start w:val="1"/>
      <w:numFmt w:val="bullet"/>
      <w:lvlText w:val=""/>
      <w:lvlJc w:val="left"/>
      <w:pPr>
        <w:tabs>
          <w:tab w:val="num" w:pos="6044"/>
        </w:tabs>
        <w:ind w:left="6044" w:hanging="360"/>
      </w:pPr>
      <w:rPr>
        <w:rFonts w:ascii="Symbol" w:hAnsi="Symbol" w:hint="default"/>
      </w:rPr>
    </w:lvl>
    <w:lvl w:ilvl="7" w:tplc="04260003" w:tentative="1">
      <w:start w:val="1"/>
      <w:numFmt w:val="bullet"/>
      <w:lvlText w:val="o"/>
      <w:lvlJc w:val="left"/>
      <w:pPr>
        <w:tabs>
          <w:tab w:val="num" w:pos="6764"/>
        </w:tabs>
        <w:ind w:left="6764" w:hanging="360"/>
      </w:pPr>
      <w:rPr>
        <w:rFonts w:ascii="Courier New" w:hAnsi="Courier New" w:hint="default"/>
      </w:rPr>
    </w:lvl>
    <w:lvl w:ilvl="8" w:tplc="04260005" w:tentative="1">
      <w:start w:val="1"/>
      <w:numFmt w:val="bullet"/>
      <w:lvlText w:val=""/>
      <w:lvlJc w:val="left"/>
      <w:pPr>
        <w:tabs>
          <w:tab w:val="num" w:pos="7484"/>
        </w:tabs>
        <w:ind w:left="7484" w:hanging="360"/>
      </w:pPr>
      <w:rPr>
        <w:rFonts w:ascii="Wingdings" w:hAnsi="Wingdings" w:hint="default"/>
      </w:rPr>
    </w:lvl>
  </w:abstractNum>
  <w:abstractNum w:abstractNumId="35" w15:restartNumberingAfterBreak="0">
    <w:nsid w:val="719405EA"/>
    <w:multiLevelType w:val="hybridMultilevel"/>
    <w:tmpl w:val="16A62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1E41852"/>
    <w:multiLevelType w:val="hybridMultilevel"/>
    <w:tmpl w:val="37287782"/>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31C4792"/>
    <w:multiLevelType w:val="hybridMultilevel"/>
    <w:tmpl w:val="DDFCA15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A664BC"/>
    <w:multiLevelType w:val="hybridMultilevel"/>
    <w:tmpl w:val="41A258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CB3BC6"/>
    <w:multiLevelType w:val="hybridMultilevel"/>
    <w:tmpl w:val="9538F94A"/>
    <w:lvl w:ilvl="0" w:tplc="32AC5460">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0" w15:restartNumberingAfterBreak="0">
    <w:nsid w:val="7B442870"/>
    <w:multiLevelType w:val="multilevel"/>
    <w:tmpl w:val="C974162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A30D10"/>
    <w:multiLevelType w:val="hybridMultilevel"/>
    <w:tmpl w:val="8ECA4E6A"/>
    <w:lvl w:ilvl="0" w:tplc="32AC546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0"/>
  </w:num>
  <w:num w:numId="4">
    <w:abstractNumId w:val="27"/>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1"/>
  </w:num>
  <w:num w:numId="10">
    <w:abstractNumId w:val="34"/>
  </w:num>
  <w:num w:numId="11">
    <w:abstractNumId w:val="32"/>
  </w:num>
  <w:num w:numId="12">
    <w:abstractNumId w:val="33"/>
  </w:num>
  <w:num w:numId="13">
    <w:abstractNumId w:val="10"/>
  </w:num>
  <w:num w:numId="14">
    <w:abstractNumId w:val="29"/>
  </w:num>
  <w:num w:numId="15">
    <w:abstractNumId w:val="37"/>
  </w:num>
  <w:num w:numId="16">
    <w:abstractNumId w:val="35"/>
  </w:num>
  <w:num w:numId="17">
    <w:abstractNumId w:val="20"/>
  </w:num>
  <w:num w:numId="18">
    <w:abstractNumId w:val="23"/>
  </w:num>
  <w:num w:numId="19">
    <w:abstractNumId w:val="19"/>
  </w:num>
  <w:num w:numId="20">
    <w:abstractNumId w:val="36"/>
  </w:num>
  <w:num w:numId="21">
    <w:abstractNumId w:val="22"/>
  </w:num>
  <w:num w:numId="22">
    <w:abstractNumId w:val="31"/>
  </w:num>
  <w:num w:numId="23">
    <w:abstractNumId w:val="9"/>
  </w:num>
  <w:num w:numId="24">
    <w:abstractNumId w:val="6"/>
  </w:num>
  <w:num w:numId="25">
    <w:abstractNumId w:val="13"/>
  </w:num>
  <w:num w:numId="26">
    <w:abstractNumId w:val="11"/>
  </w:num>
  <w:num w:numId="27">
    <w:abstractNumId w:val="16"/>
  </w:num>
  <w:num w:numId="28">
    <w:abstractNumId w:val="2"/>
  </w:num>
  <w:num w:numId="29">
    <w:abstractNumId w:val="39"/>
  </w:num>
  <w:num w:numId="30">
    <w:abstractNumId w:val="18"/>
  </w:num>
  <w:num w:numId="31">
    <w:abstractNumId w:val="30"/>
  </w:num>
  <w:num w:numId="32">
    <w:abstractNumId w:val="4"/>
  </w:num>
  <w:num w:numId="33">
    <w:abstractNumId w:val="5"/>
  </w:num>
  <w:num w:numId="34">
    <w:abstractNumId w:val="28"/>
  </w:num>
  <w:num w:numId="35">
    <w:abstractNumId w:val="24"/>
  </w:num>
  <w:num w:numId="36">
    <w:abstractNumId w:val="0"/>
  </w:num>
  <w:num w:numId="37">
    <w:abstractNumId w:val="12"/>
  </w:num>
  <w:num w:numId="38">
    <w:abstractNumId w:val="17"/>
  </w:num>
  <w:num w:numId="39">
    <w:abstractNumId w:val="7"/>
  </w:num>
  <w:num w:numId="40">
    <w:abstractNumId w:val="38"/>
  </w:num>
  <w:num w:numId="41">
    <w:abstractNumId w:val="25"/>
  </w:num>
  <w:num w:numId="4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8A"/>
    <w:rsid w:val="000057D6"/>
    <w:rsid w:val="00005B60"/>
    <w:rsid w:val="00017F55"/>
    <w:rsid w:val="00027406"/>
    <w:rsid w:val="000329E9"/>
    <w:rsid w:val="00033923"/>
    <w:rsid w:val="00043AC1"/>
    <w:rsid w:val="00044A2D"/>
    <w:rsid w:val="00046617"/>
    <w:rsid w:val="00054527"/>
    <w:rsid w:val="000605E1"/>
    <w:rsid w:val="00064459"/>
    <w:rsid w:val="000714E6"/>
    <w:rsid w:val="000722AC"/>
    <w:rsid w:val="000722CC"/>
    <w:rsid w:val="00074159"/>
    <w:rsid w:val="00074849"/>
    <w:rsid w:val="000756A3"/>
    <w:rsid w:val="000817C7"/>
    <w:rsid w:val="00095480"/>
    <w:rsid w:val="000A28CC"/>
    <w:rsid w:val="000A2E46"/>
    <w:rsid w:val="000A3A10"/>
    <w:rsid w:val="000B4566"/>
    <w:rsid w:val="000B52EE"/>
    <w:rsid w:val="000B5ACA"/>
    <w:rsid w:val="000C4985"/>
    <w:rsid w:val="000C7C4E"/>
    <w:rsid w:val="000D0090"/>
    <w:rsid w:val="000D22FE"/>
    <w:rsid w:val="000D40CE"/>
    <w:rsid w:val="000E1D40"/>
    <w:rsid w:val="000E4A27"/>
    <w:rsid w:val="000E704F"/>
    <w:rsid w:val="000E7B8A"/>
    <w:rsid w:val="000F6C4E"/>
    <w:rsid w:val="001040E1"/>
    <w:rsid w:val="00107DFB"/>
    <w:rsid w:val="00110993"/>
    <w:rsid w:val="00113ADB"/>
    <w:rsid w:val="00114C33"/>
    <w:rsid w:val="001164C0"/>
    <w:rsid w:val="001232F1"/>
    <w:rsid w:val="0012618C"/>
    <w:rsid w:val="0012637B"/>
    <w:rsid w:val="001267F2"/>
    <w:rsid w:val="00127192"/>
    <w:rsid w:val="00135BB0"/>
    <w:rsid w:val="00144B27"/>
    <w:rsid w:val="00144C02"/>
    <w:rsid w:val="00146C59"/>
    <w:rsid w:val="00156483"/>
    <w:rsid w:val="0015739A"/>
    <w:rsid w:val="0016125B"/>
    <w:rsid w:val="001654DA"/>
    <w:rsid w:val="0016557D"/>
    <w:rsid w:val="00167049"/>
    <w:rsid w:val="00171C8B"/>
    <w:rsid w:val="00182B2B"/>
    <w:rsid w:val="001875C8"/>
    <w:rsid w:val="0019012D"/>
    <w:rsid w:val="00191A9A"/>
    <w:rsid w:val="00192664"/>
    <w:rsid w:val="001931C3"/>
    <w:rsid w:val="00197759"/>
    <w:rsid w:val="00197E19"/>
    <w:rsid w:val="001A06F1"/>
    <w:rsid w:val="001B5737"/>
    <w:rsid w:val="001C7C5E"/>
    <w:rsid w:val="001D3457"/>
    <w:rsid w:val="001D3931"/>
    <w:rsid w:val="001D537A"/>
    <w:rsid w:val="001D53C0"/>
    <w:rsid w:val="001E1FA5"/>
    <w:rsid w:val="001F36D3"/>
    <w:rsid w:val="00202269"/>
    <w:rsid w:val="00202493"/>
    <w:rsid w:val="002027DE"/>
    <w:rsid w:val="00202ED2"/>
    <w:rsid w:val="00206E9B"/>
    <w:rsid w:val="0022034F"/>
    <w:rsid w:val="00241CD5"/>
    <w:rsid w:val="002433A9"/>
    <w:rsid w:val="00244828"/>
    <w:rsid w:val="002457CB"/>
    <w:rsid w:val="00246238"/>
    <w:rsid w:val="00246FD1"/>
    <w:rsid w:val="00256064"/>
    <w:rsid w:val="002659C6"/>
    <w:rsid w:val="00265D79"/>
    <w:rsid w:val="00272403"/>
    <w:rsid w:val="0027258E"/>
    <w:rsid w:val="00276B15"/>
    <w:rsid w:val="00286D2D"/>
    <w:rsid w:val="002878E5"/>
    <w:rsid w:val="00294E49"/>
    <w:rsid w:val="00295EF1"/>
    <w:rsid w:val="002A141F"/>
    <w:rsid w:val="002A6529"/>
    <w:rsid w:val="002B5976"/>
    <w:rsid w:val="002B7156"/>
    <w:rsid w:val="002C0342"/>
    <w:rsid w:val="002C5CF7"/>
    <w:rsid w:val="002C7436"/>
    <w:rsid w:val="002D05CC"/>
    <w:rsid w:val="002D1D9F"/>
    <w:rsid w:val="002D6E63"/>
    <w:rsid w:val="002E0F77"/>
    <w:rsid w:val="002E7EC1"/>
    <w:rsid w:val="002F61B7"/>
    <w:rsid w:val="003100E5"/>
    <w:rsid w:val="003125C3"/>
    <w:rsid w:val="00316647"/>
    <w:rsid w:val="0032215E"/>
    <w:rsid w:val="00322C46"/>
    <w:rsid w:val="003326F2"/>
    <w:rsid w:val="00334E83"/>
    <w:rsid w:val="0034054F"/>
    <w:rsid w:val="00341F8D"/>
    <w:rsid w:val="00345380"/>
    <w:rsid w:val="00354C6E"/>
    <w:rsid w:val="00356D9F"/>
    <w:rsid w:val="00365330"/>
    <w:rsid w:val="00371B5B"/>
    <w:rsid w:val="00374F50"/>
    <w:rsid w:val="00393848"/>
    <w:rsid w:val="003A2331"/>
    <w:rsid w:val="003A6CDC"/>
    <w:rsid w:val="003B08D1"/>
    <w:rsid w:val="003C053C"/>
    <w:rsid w:val="003C78AC"/>
    <w:rsid w:val="003D7592"/>
    <w:rsid w:val="003E3A2B"/>
    <w:rsid w:val="003E6B22"/>
    <w:rsid w:val="003F2892"/>
    <w:rsid w:val="003F4B68"/>
    <w:rsid w:val="00403A70"/>
    <w:rsid w:val="004205D4"/>
    <w:rsid w:val="00431DC6"/>
    <w:rsid w:val="0043240B"/>
    <w:rsid w:val="00432418"/>
    <w:rsid w:val="0044112E"/>
    <w:rsid w:val="00443533"/>
    <w:rsid w:val="00450A11"/>
    <w:rsid w:val="0045468C"/>
    <w:rsid w:val="00456D2B"/>
    <w:rsid w:val="0045715C"/>
    <w:rsid w:val="00467A9A"/>
    <w:rsid w:val="00476063"/>
    <w:rsid w:val="0047782B"/>
    <w:rsid w:val="00490EE2"/>
    <w:rsid w:val="0049413D"/>
    <w:rsid w:val="004958A4"/>
    <w:rsid w:val="004A1437"/>
    <w:rsid w:val="004B3F27"/>
    <w:rsid w:val="004B6326"/>
    <w:rsid w:val="004C47EE"/>
    <w:rsid w:val="004D697F"/>
    <w:rsid w:val="004E3863"/>
    <w:rsid w:val="004E63E7"/>
    <w:rsid w:val="004E7EDF"/>
    <w:rsid w:val="004F0451"/>
    <w:rsid w:val="004F46EF"/>
    <w:rsid w:val="004F7168"/>
    <w:rsid w:val="005028E2"/>
    <w:rsid w:val="00502B39"/>
    <w:rsid w:val="005052A9"/>
    <w:rsid w:val="00510314"/>
    <w:rsid w:val="00514101"/>
    <w:rsid w:val="005202E5"/>
    <w:rsid w:val="0052122A"/>
    <w:rsid w:val="00533EC0"/>
    <w:rsid w:val="00540A98"/>
    <w:rsid w:val="00546A4E"/>
    <w:rsid w:val="00552D65"/>
    <w:rsid w:val="00557D2F"/>
    <w:rsid w:val="00571E20"/>
    <w:rsid w:val="00571E82"/>
    <w:rsid w:val="00572AC5"/>
    <w:rsid w:val="00572D56"/>
    <w:rsid w:val="00577FE4"/>
    <w:rsid w:val="00582BD4"/>
    <w:rsid w:val="005834B1"/>
    <w:rsid w:val="00587087"/>
    <w:rsid w:val="005904CC"/>
    <w:rsid w:val="0059261A"/>
    <w:rsid w:val="005A6B28"/>
    <w:rsid w:val="005B4D8B"/>
    <w:rsid w:val="005B6849"/>
    <w:rsid w:val="005C59E7"/>
    <w:rsid w:val="005D62F0"/>
    <w:rsid w:val="005D797B"/>
    <w:rsid w:val="005E5D2E"/>
    <w:rsid w:val="005F5224"/>
    <w:rsid w:val="00604227"/>
    <w:rsid w:val="00604F5B"/>
    <w:rsid w:val="006076A9"/>
    <w:rsid w:val="0061348F"/>
    <w:rsid w:val="00614648"/>
    <w:rsid w:val="00614BF8"/>
    <w:rsid w:val="00616E93"/>
    <w:rsid w:val="00626C6A"/>
    <w:rsid w:val="00627FD8"/>
    <w:rsid w:val="00630E98"/>
    <w:rsid w:val="00632199"/>
    <w:rsid w:val="00635A5C"/>
    <w:rsid w:val="00652BD9"/>
    <w:rsid w:val="00654A8D"/>
    <w:rsid w:val="00666DA7"/>
    <w:rsid w:val="0067543B"/>
    <w:rsid w:val="00683236"/>
    <w:rsid w:val="00690BAF"/>
    <w:rsid w:val="00692556"/>
    <w:rsid w:val="006954F9"/>
    <w:rsid w:val="006A2256"/>
    <w:rsid w:val="006A3085"/>
    <w:rsid w:val="006A4C95"/>
    <w:rsid w:val="006A5167"/>
    <w:rsid w:val="006B2F04"/>
    <w:rsid w:val="006B3D79"/>
    <w:rsid w:val="006B798E"/>
    <w:rsid w:val="006C6F86"/>
    <w:rsid w:val="006D06FF"/>
    <w:rsid w:val="006D260D"/>
    <w:rsid w:val="006D79A2"/>
    <w:rsid w:val="006E6A77"/>
    <w:rsid w:val="006F1A3C"/>
    <w:rsid w:val="007025BF"/>
    <w:rsid w:val="00704D52"/>
    <w:rsid w:val="00705110"/>
    <w:rsid w:val="00705BDD"/>
    <w:rsid w:val="0071458D"/>
    <w:rsid w:val="00722064"/>
    <w:rsid w:val="00725169"/>
    <w:rsid w:val="00735999"/>
    <w:rsid w:val="0074302D"/>
    <w:rsid w:val="00757B4E"/>
    <w:rsid w:val="00761154"/>
    <w:rsid w:val="00761C52"/>
    <w:rsid w:val="0077421F"/>
    <w:rsid w:val="00775CC8"/>
    <w:rsid w:val="0079105C"/>
    <w:rsid w:val="00797BCC"/>
    <w:rsid w:val="007A75BF"/>
    <w:rsid w:val="007B245D"/>
    <w:rsid w:val="007C74FF"/>
    <w:rsid w:val="007C767C"/>
    <w:rsid w:val="007D03EA"/>
    <w:rsid w:val="007D7557"/>
    <w:rsid w:val="007E3443"/>
    <w:rsid w:val="007E3A8C"/>
    <w:rsid w:val="007F3A94"/>
    <w:rsid w:val="00805608"/>
    <w:rsid w:val="00817C20"/>
    <w:rsid w:val="008203BC"/>
    <w:rsid w:val="00842266"/>
    <w:rsid w:val="0084782C"/>
    <w:rsid w:val="0085292D"/>
    <w:rsid w:val="00860FCB"/>
    <w:rsid w:val="008617D1"/>
    <w:rsid w:val="00864299"/>
    <w:rsid w:val="00864917"/>
    <w:rsid w:val="00867D17"/>
    <w:rsid w:val="008722F5"/>
    <w:rsid w:val="00872D5A"/>
    <w:rsid w:val="00873F11"/>
    <w:rsid w:val="008757A9"/>
    <w:rsid w:val="0087696D"/>
    <w:rsid w:val="00881FEC"/>
    <w:rsid w:val="00892975"/>
    <w:rsid w:val="00894984"/>
    <w:rsid w:val="00894B80"/>
    <w:rsid w:val="008970C7"/>
    <w:rsid w:val="00897D73"/>
    <w:rsid w:val="008B3B44"/>
    <w:rsid w:val="008B413D"/>
    <w:rsid w:val="008C0322"/>
    <w:rsid w:val="008C03D1"/>
    <w:rsid w:val="008C5F4C"/>
    <w:rsid w:val="008C7B3E"/>
    <w:rsid w:val="008D18B2"/>
    <w:rsid w:val="008D5A28"/>
    <w:rsid w:val="008E2F0B"/>
    <w:rsid w:val="008E4B4D"/>
    <w:rsid w:val="008E4CA1"/>
    <w:rsid w:val="008F2A25"/>
    <w:rsid w:val="00900E6C"/>
    <w:rsid w:val="00907602"/>
    <w:rsid w:val="0091438C"/>
    <w:rsid w:val="009147ED"/>
    <w:rsid w:val="00915224"/>
    <w:rsid w:val="009156AC"/>
    <w:rsid w:val="009268FA"/>
    <w:rsid w:val="00942239"/>
    <w:rsid w:val="00943D62"/>
    <w:rsid w:val="00943FB3"/>
    <w:rsid w:val="0094498C"/>
    <w:rsid w:val="0094679F"/>
    <w:rsid w:val="00962005"/>
    <w:rsid w:val="00965687"/>
    <w:rsid w:val="00966E13"/>
    <w:rsid w:val="0097211E"/>
    <w:rsid w:val="009739E0"/>
    <w:rsid w:val="00975B4F"/>
    <w:rsid w:val="00990C52"/>
    <w:rsid w:val="009A3625"/>
    <w:rsid w:val="009A5A53"/>
    <w:rsid w:val="009A765D"/>
    <w:rsid w:val="009B0A3D"/>
    <w:rsid w:val="009B799F"/>
    <w:rsid w:val="009C04E4"/>
    <w:rsid w:val="009C30EE"/>
    <w:rsid w:val="009C3D91"/>
    <w:rsid w:val="009C58B5"/>
    <w:rsid w:val="009D1ADD"/>
    <w:rsid w:val="009D2494"/>
    <w:rsid w:val="009F251C"/>
    <w:rsid w:val="00A0291B"/>
    <w:rsid w:val="00A0451F"/>
    <w:rsid w:val="00A11B8F"/>
    <w:rsid w:val="00A11DCB"/>
    <w:rsid w:val="00A1270B"/>
    <w:rsid w:val="00A15F8F"/>
    <w:rsid w:val="00A164E2"/>
    <w:rsid w:val="00A166B9"/>
    <w:rsid w:val="00A24078"/>
    <w:rsid w:val="00A245B3"/>
    <w:rsid w:val="00A25620"/>
    <w:rsid w:val="00A27B9A"/>
    <w:rsid w:val="00A42E04"/>
    <w:rsid w:val="00A43234"/>
    <w:rsid w:val="00A52432"/>
    <w:rsid w:val="00A531A6"/>
    <w:rsid w:val="00A57D03"/>
    <w:rsid w:val="00A61472"/>
    <w:rsid w:val="00A635B5"/>
    <w:rsid w:val="00A662B8"/>
    <w:rsid w:val="00A670CF"/>
    <w:rsid w:val="00A734A4"/>
    <w:rsid w:val="00A8310E"/>
    <w:rsid w:val="00A84FF7"/>
    <w:rsid w:val="00A863B2"/>
    <w:rsid w:val="00A865B7"/>
    <w:rsid w:val="00A87C1E"/>
    <w:rsid w:val="00A9018A"/>
    <w:rsid w:val="00A9112F"/>
    <w:rsid w:val="00A9350C"/>
    <w:rsid w:val="00AA3C7A"/>
    <w:rsid w:val="00AA41C6"/>
    <w:rsid w:val="00AA497F"/>
    <w:rsid w:val="00AA568E"/>
    <w:rsid w:val="00AB04E2"/>
    <w:rsid w:val="00AB6DE9"/>
    <w:rsid w:val="00AC50E8"/>
    <w:rsid w:val="00AC58C1"/>
    <w:rsid w:val="00AC6991"/>
    <w:rsid w:val="00AD1CE5"/>
    <w:rsid w:val="00AD22D9"/>
    <w:rsid w:val="00AD29B0"/>
    <w:rsid w:val="00AD5406"/>
    <w:rsid w:val="00AD5E48"/>
    <w:rsid w:val="00AE5306"/>
    <w:rsid w:val="00AE609A"/>
    <w:rsid w:val="00AE7815"/>
    <w:rsid w:val="00AF0C49"/>
    <w:rsid w:val="00AF36BE"/>
    <w:rsid w:val="00AF74D0"/>
    <w:rsid w:val="00B01C98"/>
    <w:rsid w:val="00B15365"/>
    <w:rsid w:val="00B179C0"/>
    <w:rsid w:val="00B20237"/>
    <w:rsid w:val="00B241DC"/>
    <w:rsid w:val="00B30D30"/>
    <w:rsid w:val="00B5751A"/>
    <w:rsid w:val="00B57FF7"/>
    <w:rsid w:val="00B678DD"/>
    <w:rsid w:val="00B67905"/>
    <w:rsid w:val="00B705D2"/>
    <w:rsid w:val="00B7401E"/>
    <w:rsid w:val="00B8047D"/>
    <w:rsid w:val="00B80952"/>
    <w:rsid w:val="00B86A7E"/>
    <w:rsid w:val="00B92658"/>
    <w:rsid w:val="00B9418E"/>
    <w:rsid w:val="00BA0510"/>
    <w:rsid w:val="00BA16C5"/>
    <w:rsid w:val="00BA3070"/>
    <w:rsid w:val="00BA3FA9"/>
    <w:rsid w:val="00BA7711"/>
    <w:rsid w:val="00BB37F6"/>
    <w:rsid w:val="00BC3CC6"/>
    <w:rsid w:val="00BD11D7"/>
    <w:rsid w:val="00BD11E9"/>
    <w:rsid w:val="00BD13F8"/>
    <w:rsid w:val="00BD6C53"/>
    <w:rsid w:val="00BE7F67"/>
    <w:rsid w:val="00BF0C40"/>
    <w:rsid w:val="00C0107B"/>
    <w:rsid w:val="00C056FE"/>
    <w:rsid w:val="00C1562E"/>
    <w:rsid w:val="00C15DEB"/>
    <w:rsid w:val="00C2442A"/>
    <w:rsid w:val="00C2749A"/>
    <w:rsid w:val="00C27C0F"/>
    <w:rsid w:val="00C3125F"/>
    <w:rsid w:val="00C35122"/>
    <w:rsid w:val="00C430A0"/>
    <w:rsid w:val="00C4528A"/>
    <w:rsid w:val="00C46E51"/>
    <w:rsid w:val="00C64CD0"/>
    <w:rsid w:val="00C71374"/>
    <w:rsid w:val="00C71F41"/>
    <w:rsid w:val="00C76078"/>
    <w:rsid w:val="00C7738A"/>
    <w:rsid w:val="00C806CF"/>
    <w:rsid w:val="00C8436A"/>
    <w:rsid w:val="00C90E41"/>
    <w:rsid w:val="00C90EA0"/>
    <w:rsid w:val="00C92AB2"/>
    <w:rsid w:val="00C96B87"/>
    <w:rsid w:val="00C96D6F"/>
    <w:rsid w:val="00C9793A"/>
    <w:rsid w:val="00CA2596"/>
    <w:rsid w:val="00CA5CD9"/>
    <w:rsid w:val="00CA6514"/>
    <w:rsid w:val="00CA71C0"/>
    <w:rsid w:val="00CB2558"/>
    <w:rsid w:val="00CB6A71"/>
    <w:rsid w:val="00CC6017"/>
    <w:rsid w:val="00CD1E02"/>
    <w:rsid w:val="00CD364D"/>
    <w:rsid w:val="00CE6ABC"/>
    <w:rsid w:val="00CE7079"/>
    <w:rsid w:val="00CE70ED"/>
    <w:rsid w:val="00CF3D09"/>
    <w:rsid w:val="00CF3F01"/>
    <w:rsid w:val="00CF4AFB"/>
    <w:rsid w:val="00CF5DEC"/>
    <w:rsid w:val="00D00EFC"/>
    <w:rsid w:val="00D04419"/>
    <w:rsid w:val="00D05D75"/>
    <w:rsid w:val="00D065F3"/>
    <w:rsid w:val="00D148F7"/>
    <w:rsid w:val="00D21958"/>
    <w:rsid w:val="00D34330"/>
    <w:rsid w:val="00D47948"/>
    <w:rsid w:val="00D548FF"/>
    <w:rsid w:val="00D55434"/>
    <w:rsid w:val="00D636AC"/>
    <w:rsid w:val="00D64E10"/>
    <w:rsid w:val="00D73BBB"/>
    <w:rsid w:val="00D7757C"/>
    <w:rsid w:val="00D86523"/>
    <w:rsid w:val="00D86D52"/>
    <w:rsid w:val="00DA36A2"/>
    <w:rsid w:val="00DB0129"/>
    <w:rsid w:val="00DC0E44"/>
    <w:rsid w:val="00DC24D5"/>
    <w:rsid w:val="00DC3C18"/>
    <w:rsid w:val="00DC443C"/>
    <w:rsid w:val="00DC45F2"/>
    <w:rsid w:val="00DD17E1"/>
    <w:rsid w:val="00DD537C"/>
    <w:rsid w:val="00DE018B"/>
    <w:rsid w:val="00DE1685"/>
    <w:rsid w:val="00DE32A4"/>
    <w:rsid w:val="00DE70A9"/>
    <w:rsid w:val="00E0483F"/>
    <w:rsid w:val="00E05149"/>
    <w:rsid w:val="00E12588"/>
    <w:rsid w:val="00E13D5E"/>
    <w:rsid w:val="00E14230"/>
    <w:rsid w:val="00E143BD"/>
    <w:rsid w:val="00E14707"/>
    <w:rsid w:val="00E1699A"/>
    <w:rsid w:val="00E260E4"/>
    <w:rsid w:val="00E32193"/>
    <w:rsid w:val="00E42DF3"/>
    <w:rsid w:val="00E42ED5"/>
    <w:rsid w:val="00E44B73"/>
    <w:rsid w:val="00E53002"/>
    <w:rsid w:val="00E540A4"/>
    <w:rsid w:val="00E646C2"/>
    <w:rsid w:val="00E67A03"/>
    <w:rsid w:val="00E70749"/>
    <w:rsid w:val="00E710E2"/>
    <w:rsid w:val="00E72350"/>
    <w:rsid w:val="00E82283"/>
    <w:rsid w:val="00E85D4C"/>
    <w:rsid w:val="00E923DA"/>
    <w:rsid w:val="00E93F5E"/>
    <w:rsid w:val="00E9437D"/>
    <w:rsid w:val="00EA1B7F"/>
    <w:rsid w:val="00EA61DD"/>
    <w:rsid w:val="00EA71B9"/>
    <w:rsid w:val="00EB2C94"/>
    <w:rsid w:val="00EB3FF7"/>
    <w:rsid w:val="00EB4CEF"/>
    <w:rsid w:val="00EB682C"/>
    <w:rsid w:val="00EB6878"/>
    <w:rsid w:val="00EC0976"/>
    <w:rsid w:val="00EC3EC3"/>
    <w:rsid w:val="00EC49BA"/>
    <w:rsid w:val="00ED45D3"/>
    <w:rsid w:val="00ED54DF"/>
    <w:rsid w:val="00ED6611"/>
    <w:rsid w:val="00EE7CFA"/>
    <w:rsid w:val="00F01E82"/>
    <w:rsid w:val="00F03DE5"/>
    <w:rsid w:val="00F0668C"/>
    <w:rsid w:val="00F10F59"/>
    <w:rsid w:val="00F12E42"/>
    <w:rsid w:val="00F227E9"/>
    <w:rsid w:val="00F26FFB"/>
    <w:rsid w:val="00F30CC0"/>
    <w:rsid w:val="00F334E6"/>
    <w:rsid w:val="00F366BB"/>
    <w:rsid w:val="00F43F36"/>
    <w:rsid w:val="00F4578B"/>
    <w:rsid w:val="00F648E8"/>
    <w:rsid w:val="00F67415"/>
    <w:rsid w:val="00FB666E"/>
    <w:rsid w:val="00FC4159"/>
    <w:rsid w:val="00FC5921"/>
    <w:rsid w:val="00FC774F"/>
    <w:rsid w:val="00FD0DA5"/>
    <w:rsid w:val="00FD23F8"/>
    <w:rsid w:val="00FE048B"/>
    <w:rsid w:val="00FE65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75D2"/>
  <w15:chartTrackingRefBased/>
  <w15:docId w15:val="{F0B010E9-6D12-4F88-B2D1-32475DBF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E32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59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Akapit z listą BS,Strip,Numbered Para 1,Dot pt,No Spacing1,List Paragraph Char Char Char,Indicator Text,Bullet 1,Bullet Points,MAIN CONTENT,IFCL - List Paragraph,List Paragraph12,OBC Bullet,F5 List Paragraph,Syle 1"/>
    <w:basedOn w:val="Normal"/>
    <w:link w:val="ListParagraphChar"/>
    <w:uiPriority w:val="34"/>
    <w:qFormat/>
    <w:rsid w:val="000E7B8A"/>
    <w:pPr>
      <w:ind w:left="720"/>
      <w:contextualSpacing/>
    </w:pPr>
  </w:style>
  <w:style w:type="character" w:styleId="Hyperlink">
    <w:name w:val="Hyperlink"/>
    <w:basedOn w:val="DefaultParagraphFont"/>
    <w:uiPriority w:val="99"/>
    <w:unhideWhenUsed/>
    <w:rsid w:val="00E143BD"/>
    <w:rPr>
      <w:color w:val="0563C1" w:themeColor="hyperlink"/>
      <w:u w:val="single"/>
    </w:rPr>
  </w:style>
  <w:style w:type="character" w:styleId="Emphasis">
    <w:name w:val="Emphasis"/>
    <w:basedOn w:val="DefaultParagraphFont"/>
    <w:uiPriority w:val="20"/>
    <w:qFormat/>
    <w:rsid w:val="00CA2596"/>
    <w:rPr>
      <w:i/>
      <w:iC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n,C"/>
    <w:basedOn w:val="Normal"/>
    <w:link w:val="FootnoteTextChar"/>
    <w:uiPriority w:val="99"/>
    <w:unhideWhenUsed/>
    <w:qFormat/>
    <w:rsid w:val="00D04419"/>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fn Char, Char Char,C Char,Cha Char"/>
    <w:basedOn w:val="DefaultParagraphFont"/>
    <w:link w:val="FootnoteText"/>
    <w:uiPriority w:val="99"/>
    <w:qFormat/>
    <w:rsid w:val="00D04419"/>
    <w:rPr>
      <w:sz w:val="20"/>
      <w:szCs w:val="20"/>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o"/>
    <w:basedOn w:val="DefaultParagraphFont"/>
    <w:link w:val="CharCharCharChar"/>
    <w:uiPriority w:val="99"/>
    <w:unhideWhenUsed/>
    <w:qFormat/>
    <w:rsid w:val="00D04419"/>
    <w:rPr>
      <w:vertAlign w:val="superscript"/>
    </w:rPr>
  </w:style>
  <w:style w:type="character" w:customStyle="1" w:styleId="ListParagraphChar">
    <w:name w:val="List Paragraph Char"/>
    <w:aliases w:val="2 Char,H&amp;P List Paragraph Char,Akapit z listą BS Char,Strip Char,Numbered Para 1 Char,Dot pt Char,No Spacing1 Char,List Paragraph Char Char Char Char,Indicator Text Char,Bullet 1 Char,Bullet Points Char,MAIN CONTENT Char,Syle 1 Char"/>
    <w:basedOn w:val="DefaultParagraphFont"/>
    <w:link w:val="ListParagraph"/>
    <w:uiPriority w:val="34"/>
    <w:qFormat/>
    <w:locked/>
    <w:rsid w:val="00705110"/>
  </w:style>
  <w:style w:type="character" w:styleId="Strong">
    <w:name w:val="Strong"/>
    <w:basedOn w:val="DefaultParagraphFont"/>
    <w:uiPriority w:val="22"/>
    <w:qFormat/>
    <w:rsid w:val="00705110"/>
    <w:rPr>
      <w:b/>
      <w:bCs/>
    </w:rPr>
  </w:style>
  <w:style w:type="character" w:styleId="FollowedHyperlink">
    <w:name w:val="FollowedHyperlink"/>
    <w:basedOn w:val="DefaultParagraphFont"/>
    <w:uiPriority w:val="99"/>
    <w:semiHidden/>
    <w:unhideWhenUsed/>
    <w:rsid w:val="003F2892"/>
    <w:rPr>
      <w:color w:val="954F72" w:themeColor="followedHyperlink"/>
      <w:u w:val="single"/>
    </w:rPr>
  </w:style>
  <w:style w:type="paragraph" w:styleId="NormalWeb">
    <w:name w:val="Normal (Web)"/>
    <w:aliases w:val="sākums"/>
    <w:basedOn w:val="Normal"/>
    <w:uiPriority w:val="99"/>
    <w:unhideWhenUsed/>
    <w:rsid w:val="00AD5406"/>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uiPriority w:val="1"/>
    <w:qFormat/>
    <w:rsid w:val="00797BCC"/>
    <w:pPr>
      <w:spacing w:before="100" w:after="0" w:line="240" w:lineRule="auto"/>
    </w:pPr>
    <w:rPr>
      <w:sz w:val="20"/>
      <w:szCs w:val="20"/>
    </w:rPr>
  </w:style>
  <w:style w:type="paragraph" w:customStyle="1" w:styleId="CharCharCharChar">
    <w:name w:val="Char Char Char Char"/>
    <w:aliases w:val="Char2"/>
    <w:basedOn w:val="Normal"/>
    <w:next w:val="Normal"/>
    <w:link w:val="FootnoteReference"/>
    <w:uiPriority w:val="99"/>
    <w:rsid w:val="00797BCC"/>
    <w:pPr>
      <w:spacing w:line="240" w:lineRule="exact"/>
      <w:jc w:val="both"/>
      <w:textAlignment w:val="baseline"/>
    </w:pPr>
    <w:rPr>
      <w:vertAlign w:val="superscript"/>
    </w:rPr>
  </w:style>
  <w:style w:type="paragraph" w:customStyle="1" w:styleId="xmsonormal">
    <w:name w:val="x_msonormal"/>
    <w:basedOn w:val="Normal"/>
    <w:rsid w:val="00B179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571E20"/>
    <w:pPr>
      <w:spacing w:after="120" w:line="240" w:lineRule="exact"/>
    </w:pPr>
    <w:rPr>
      <w:rFonts w:eastAsia="Times New Roman" w:cs="Times New Roman"/>
      <w:vertAlign w:val="superscript"/>
    </w:rPr>
  </w:style>
  <w:style w:type="paragraph" w:customStyle="1" w:styleId="naisf">
    <w:name w:val="naisf"/>
    <w:basedOn w:val="Normal"/>
    <w:rsid w:val="00990C52"/>
    <w:pPr>
      <w:spacing w:before="100" w:beforeAutospacing="1" w:after="100" w:afterAutospacing="1" w:line="240" w:lineRule="auto"/>
    </w:pPr>
    <w:rPr>
      <w:rFonts w:ascii="Times New Roman" w:eastAsia="Times New Roman" w:hAnsi="Times New Roman" w:cs="Times New Roman"/>
      <w:iCs/>
      <w:sz w:val="24"/>
      <w:szCs w:val="24"/>
      <w:lang w:eastAsia="lv-LV"/>
    </w:rPr>
  </w:style>
  <w:style w:type="character" w:styleId="PlaceholderText">
    <w:name w:val="Placeholder Text"/>
    <w:basedOn w:val="DefaultParagraphFont"/>
    <w:uiPriority w:val="99"/>
    <w:semiHidden/>
    <w:rsid w:val="00B80952"/>
    <w:rPr>
      <w:color w:val="808080"/>
    </w:rPr>
  </w:style>
  <w:style w:type="character" w:styleId="CommentReference">
    <w:name w:val="annotation reference"/>
    <w:basedOn w:val="DefaultParagraphFont"/>
    <w:uiPriority w:val="99"/>
    <w:semiHidden/>
    <w:unhideWhenUsed/>
    <w:rsid w:val="00DC3C18"/>
    <w:rPr>
      <w:sz w:val="16"/>
      <w:szCs w:val="16"/>
    </w:rPr>
  </w:style>
  <w:style w:type="paragraph" w:styleId="CommentText">
    <w:name w:val="annotation text"/>
    <w:basedOn w:val="Normal"/>
    <w:link w:val="CommentTextChar"/>
    <w:uiPriority w:val="99"/>
    <w:semiHidden/>
    <w:unhideWhenUsed/>
    <w:rsid w:val="00DC3C18"/>
    <w:pPr>
      <w:spacing w:line="240" w:lineRule="auto"/>
    </w:pPr>
    <w:rPr>
      <w:sz w:val="20"/>
      <w:szCs w:val="20"/>
    </w:rPr>
  </w:style>
  <w:style w:type="character" w:customStyle="1" w:styleId="CommentTextChar">
    <w:name w:val="Comment Text Char"/>
    <w:basedOn w:val="DefaultParagraphFont"/>
    <w:link w:val="CommentText"/>
    <w:uiPriority w:val="99"/>
    <w:semiHidden/>
    <w:rsid w:val="00DC3C18"/>
    <w:rPr>
      <w:sz w:val="20"/>
      <w:szCs w:val="20"/>
    </w:rPr>
  </w:style>
  <w:style w:type="paragraph" w:styleId="CommentSubject">
    <w:name w:val="annotation subject"/>
    <w:basedOn w:val="CommentText"/>
    <w:next w:val="CommentText"/>
    <w:link w:val="CommentSubjectChar"/>
    <w:uiPriority w:val="99"/>
    <w:semiHidden/>
    <w:unhideWhenUsed/>
    <w:rsid w:val="00DC3C18"/>
    <w:rPr>
      <w:b/>
      <w:bCs/>
    </w:rPr>
  </w:style>
  <w:style w:type="character" w:customStyle="1" w:styleId="CommentSubjectChar">
    <w:name w:val="Comment Subject Char"/>
    <w:basedOn w:val="CommentTextChar"/>
    <w:link w:val="CommentSubject"/>
    <w:uiPriority w:val="99"/>
    <w:semiHidden/>
    <w:rsid w:val="00DC3C18"/>
    <w:rPr>
      <w:b/>
      <w:bCs/>
      <w:sz w:val="20"/>
      <w:szCs w:val="20"/>
    </w:rPr>
  </w:style>
  <w:style w:type="paragraph" w:styleId="BalloonText">
    <w:name w:val="Balloon Text"/>
    <w:basedOn w:val="Normal"/>
    <w:link w:val="BalloonTextChar"/>
    <w:uiPriority w:val="99"/>
    <w:semiHidden/>
    <w:unhideWhenUsed/>
    <w:rsid w:val="00DC3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18"/>
    <w:rPr>
      <w:rFonts w:ascii="Segoe UI" w:hAnsi="Segoe UI" w:cs="Segoe UI"/>
      <w:sz w:val="18"/>
      <w:szCs w:val="18"/>
    </w:rPr>
  </w:style>
  <w:style w:type="paragraph" w:styleId="Header">
    <w:name w:val="header"/>
    <w:basedOn w:val="Normal"/>
    <w:link w:val="HeaderChar"/>
    <w:uiPriority w:val="99"/>
    <w:unhideWhenUsed/>
    <w:rsid w:val="00F366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6BB"/>
  </w:style>
  <w:style w:type="paragraph" w:styleId="Footer">
    <w:name w:val="footer"/>
    <w:basedOn w:val="Normal"/>
    <w:link w:val="FooterChar"/>
    <w:uiPriority w:val="99"/>
    <w:unhideWhenUsed/>
    <w:rsid w:val="00F366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6BB"/>
  </w:style>
  <w:style w:type="paragraph" w:customStyle="1" w:styleId="text-align-justify">
    <w:name w:val="text-align-justify"/>
    <w:basedOn w:val="Normal"/>
    <w:rsid w:val="009D1A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5D797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C3CC6"/>
    <w:pPr>
      <w:outlineLvl w:val="9"/>
    </w:pPr>
    <w:rPr>
      <w:lang w:val="en-US"/>
    </w:rPr>
  </w:style>
  <w:style w:type="paragraph" w:styleId="TOC1">
    <w:name w:val="toc 1"/>
    <w:basedOn w:val="Normal"/>
    <w:next w:val="Normal"/>
    <w:autoRedefine/>
    <w:uiPriority w:val="39"/>
    <w:unhideWhenUsed/>
    <w:rsid w:val="00BC3CC6"/>
    <w:pPr>
      <w:spacing w:after="100"/>
    </w:pPr>
  </w:style>
  <w:style w:type="character" w:customStyle="1" w:styleId="MRP2Char">
    <w:name w:val="MRP 2 Char"/>
    <w:basedOn w:val="DefaultParagraphFont"/>
    <w:link w:val="MRP2"/>
    <w:rsid w:val="00DE32A4"/>
    <w:rPr>
      <w:rFonts w:ascii="Times New Roman" w:eastAsiaTheme="majorEastAsia" w:hAnsi="Times New Roman" w:cs="Times New Roman"/>
      <w:sz w:val="28"/>
      <w:szCs w:val="28"/>
      <w:lang w:val="en-US"/>
    </w:rPr>
  </w:style>
  <w:style w:type="paragraph" w:customStyle="1" w:styleId="MRP2">
    <w:name w:val="MRP 2"/>
    <w:basedOn w:val="Heading3"/>
    <w:link w:val="MRP2Char"/>
    <w:qFormat/>
    <w:rsid w:val="00DE32A4"/>
    <w:pPr>
      <w:keepNext w:val="0"/>
      <w:keepLines w:val="0"/>
      <w:spacing w:before="200" w:line="271" w:lineRule="auto"/>
    </w:pPr>
    <w:rPr>
      <w:rFonts w:ascii="Times New Roman" w:hAnsi="Times New Roman" w:cs="Times New Roman"/>
      <w:color w:val="auto"/>
      <w:sz w:val="28"/>
      <w:szCs w:val="28"/>
      <w:lang w:val="en-US"/>
    </w:rPr>
  </w:style>
  <w:style w:type="character" w:customStyle="1" w:styleId="Heading3Char">
    <w:name w:val="Heading 3 Char"/>
    <w:basedOn w:val="DefaultParagraphFont"/>
    <w:link w:val="Heading3"/>
    <w:uiPriority w:val="9"/>
    <w:semiHidden/>
    <w:rsid w:val="00DE32A4"/>
    <w:rPr>
      <w:rFonts w:asciiTheme="majorHAnsi" w:eastAsiaTheme="majorEastAsia" w:hAnsiTheme="majorHAnsi" w:cstheme="majorBidi"/>
      <w:color w:val="1F4D78" w:themeColor="accent1" w:themeShade="7F"/>
      <w:sz w:val="24"/>
      <w:szCs w:val="24"/>
    </w:rPr>
  </w:style>
  <w:style w:type="character" w:customStyle="1" w:styleId="tld-sibling-0-0-0">
    <w:name w:val="tld-sibling-0-0-0"/>
    <w:basedOn w:val="DefaultParagraphFont"/>
    <w:rsid w:val="002659C6"/>
  </w:style>
  <w:style w:type="character" w:customStyle="1" w:styleId="ng-star-inserted">
    <w:name w:val="ng-star-inserted"/>
    <w:basedOn w:val="DefaultParagraphFont"/>
    <w:rsid w:val="002659C6"/>
  </w:style>
  <w:style w:type="character" w:customStyle="1" w:styleId="tld-sibling-0-0-1">
    <w:name w:val="tld-sibling-0-0-1"/>
    <w:basedOn w:val="DefaultParagraphFont"/>
    <w:rsid w:val="002659C6"/>
  </w:style>
  <w:style w:type="character" w:customStyle="1" w:styleId="tld-sibling-0-0-2">
    <w:name w:val="tld-sibling-0-0-2"/>
    <w:basedOn w:val="DefaultParagraphFont"/>
    <w:rsid w:val="002659C6"/>
  </w:style>
  <w:style w:type="character" w:customStyle="1" w:styleId="tld-sibling-0-0-4">
    <w:name w:val="tld-sibling-0-0-4"/>
    <w:basedOn w:val="DefaultParagraphFont"/>
    <w:rsid w:val="002659C6"/>
  </w:style>
  <w:style w:type="character" w:customStyle="1" w:styleId="tld-sibling-0-0-5">
    <w:name w:val="tld-sibling-0-0-5"/>
    <w:basedOn w:val="DefaultParagraphFont"/>
    <w:rsid w:val="002659C6"/>
  </w:style>
  <w:style w:type="character" w:customStyle="1" w:styleId="tld-sibling-0-0-14">
    <w:name w:val="tld-sibling-0-0-14"/>
    <w:basedOn w:val="DefaultParagraphFont"/>
    <w:rsid w:val="002659C6"/>
  </w:style>
  <w:style w:type="character" w:customStyle="1" w:styleId="tld-sibling-0-0-6">
    <w:name w:val="tld-sibling-0-0-6"/>
    <w:basedOn w:val="DefaultParagraphFont"/>
    <w:rsid w:val="002659C6"/>
  </w:style>
  <w:style w:type="character" w:customStyle="1" w:styleId="tld-sibling-0-0-12">
    <w:name w:val="tld-sibling-0-0-12"/>
    <w:basedOn w:val="DefaultParagraphFont"/>
    <w:rsid w:val="002659C6"/>
  </w:style>
  <w:style w:type="character" w:customStyle="1" w:styleId="tld-sibling-0-0-11">
    <w:name w:val="tld-sibling-0-0-11"/>
    <w:basedOn w:val="DefaultParagraphFont"/>
    <w:rsid w:val="002659C6"/>
  </w:style>
  <w:style w:type="character" w:customStyle="1" w:styleId="tld-sibling-0-0-10">
    <w:name w:val="tld-sibling-0-0-10"/>
    <w:basedOn w:val="DefaultParagraphFont"/>
    <w:rsid w:val="002659C6"/>
  </w:style>
  <w:style w:type="character" w:customStyle="1" w:styleId="tld-sibling-0-0-7">
    <w:name w:val="tld-sibling-0-0-7"/>
    <w:basedOn w:val="DefaultParagraphFont"/>
    <w:rsid w:val="002659C6"/>
  </w:style>
  <w:style w:type="character" w:customStyle="1" w:styleId="tld-sibling-0-0-8">
    <w:name w:val="tld-sibling-0-0-8"/>
    <w:basedOn w:val="DefaultParagraphFont"/>
    <w:rsid w:val="002659C6"/>
  </w:style>
  <w:style w:type="character" w:customStyle="1" w:styleId="tld-sibling-0-0-9">
    <w:name w:val="tld-sibling-0-0-9"/>
    <w:basedOn w:val="DefaultParagraphFont"/>
    <w:rsid w:val="002659C6"/>
  </w:style>
  <w:style w:type="character" w:customStyle="1" w:styleId="tld-sibling-0-0-13">
    <w:name w:val="tld-sibling-0-0-13"/>
    <w:basedOn w:val="DefaultParagraphFont"/>
    <w:rsid w:val="002659C6"/>
  </w:style>
  <w:style w:type="character" w:customStyle="1" w:styleId="tld-sibling-0-0-20">
    <w:name w:val="tld-sibling-0-0-20"/>
    <w:basedOn w:val="DefaultParagraphFont"/>
    <w:rsid w:val="002659C6"/>
  </w:style>
  <w:style w:type="character" w:customStyle="1" w:styleId="tld-sibling-0-0-21">
    <w:name w:val="tld-sibling-0-0-21"/>
    <w:basedOn w:val="DefaultParagraphFont"/>
    <w:rsid w:val="002659C6"/>
  </w:style>
  <w:style w:type="character" w:customStyle="1" w:styleId="tld-sibling-0-0-22">
    <w:name w:val="tld-sibling-0-0-22"/>
    <w:basedOn w:val="DefaultParagraphFont"/>
    <w:rsid w:val="002659C6"/>
  </w:style>
  <w:style w:type="character" w:customStyle="1" w:styleId="tld-sibling-0-0-23">
    <w:name w:val="tld-sibling-0-0-23"/>
    <w:basedOn w:val="DefaultParagraphFont"/>
    <w:rsid w:val="002659C6"/>
  </w:style>
  <w:style w:type="character" w:customStyle="1" w:styleId="tld-sibling-0-0-24">
    <w:name w:val="tld-sibling-0-0-24"/>
    <w:basedOn w:val="DefaultParagraphFont"/>
    <w:rsid w:val="002659C6"/>
  </w:style>
  <w:style w:type="character" w:customStyle="1" w:styleId="tld-sibling-0-0-25">
    <w:name w:val="tld-sibling-0-0-25"/>
    <w:basedOn w:val="DefaultParagraphFont"/>
    <w:rsid w:val="002659C6"/>
  </w:style>
  <w:style w:type="character" w:customStyle="1" w:styleId="tld-sibling-0-0-26">
    <w:name w:val="tld-sibling-0-0-26"/>
    <w:basedOn w:val="DefaultParagraphFont"/>
    <w:rsid w:val="002659C6"/>
  </w:style>
  <w:style w:type="character" w:customStyle="1" w:styleId="tld-sibling-0-0-27">
    <w:name w:val="tld-sibling-0-0-27"/>
    <w:basedOn w:val="DefaultParagraphFont"/>
    <w:rsid w:val="002659C6"/>
  </w:style>
  <w:style w:type="character" w:customStyle="1" w:styleId="tld-sibling-0-0-28">
    <w:name w:val="tld-sibling-0-0-28"/>
    <w:basedOn w:val="DefaultParagraphFont"/>
    <w:rsid w:val="002659C6"/>
  </w:style>
  <w:style w:type="character" w:customStyle="1" w:styleId="tld-sibling-0-0-29">
    <w:name w:val="tld-sibling-0-0-29"/>
    <w:basedOn w:val="DefaultParagraphFont"/>
    <w:rsid w:val="002659C6"/>
  </w:style>
  <w:style w:type="character" w:customStyle="1" w:styleId="tld-sibling-0-0-30">
    <w:name w:val="tld-sibling-0-0-30"/>
    <w:basedOn w:val="DefaultParagraphFont"/>
    <w:rsid w:val="002659C6"/>
  </w:style>
  <w:style w:type="character" w:customStyle="1" w:styleId="tld-sibling-0-0-31">
    <w:name w:val="tld-sibling-0-0-31"/>
    <w:basedOn w:val="DefaultParagraphFont"/>
    <w:rsid w:val="002659C6"/>
  </w:style>
  <w:style w:type="character" w:customStyle="1" w:styleId="tld-sibling-0-0-32">
    <w:name w:val="tld-sibling-0-0-32"/>
    <w:basedOn w:val="DefaultParagraphFont"/>
    <w:rsid w:val="002659C6"/>
  </w:style>
  <w:style w:type="character" w:customStyle="1" w:styleId="tld-sibling-0-0-19">
    <w:name w:val="tld-sibling-0-0-19"/>
    <w:basedOn w:val="DefaultParagraphFont"/>
    <w:rsid w:val="002659C6"/>
  </w:style>
  <w:style w:type="character" w:customStyle="1" w:styleId="tld-sibling-0-0-15">
    <w:name w:val="tld-sibling-0-0-15"/>
    <w:basedOn w:val="DefaultParagraphFont"/>
    <w:rsid w:val="002659C6"/>
  </w:style>
  <w:style w:type="character" w:customStyle="1" w:styleId="tld-sibling-0-0-16">
    <w:name w:val="tld-sibling-0-0-16"/>
    <w:basedOn w:val="DefaultParagraphFont"/>
    <w:rsid w:val="002659C6"/>
  </w:style>
  <w:style w:type="character" w:customStyle="1" w:styleId="tld-sibling-0-0-17">
    <w:name w:val="tld-sibling-0-0-17"/>
    <w:basedOn w:val="DefaultParagraphFont"/>
    <w:rsid w:val="002659C6"/>
  </w:style>
  <w:style w:type="character" w:customStyle="1" w:styleId="tld-sibling-0-0-18">
    <w:name w:val="tld-sibling-0-0-18"/>
    <w:basedOn w:val="DefaultParagraphFont"/>
    <w:rsid w:val="002659C6"/>
  </w:style>
  <w:style w:type="character" w:customStyle="1" w:styleId="tld-sibling-0-0-33">
    <w:name w:val="tld-sibling-0-0-33"/>
    <w:basedOn w:val="DefaultParagraphFont"/>
    <w:rsid w:val="002659C6"/>
  </w:style>
  <w:style w:type="character" w:customStyle="1" w:styleId="tld-sibling-0-0-35">
    <w:name w:val="tld-sibling-0-0-35"/>
    <w:basedOn w:val="DefaultParagraphFont"/>
    <w:rsid w:val="002659C6"/>
  </w:style>
  <w:style w:type="character" w:customStyle="1" w:styleId="tld-sibling-0-0-36">
    <w:name w:val="tld-sibling-0-0-36"/>
    <w:basedOn w:val="DefaultParagraphFont"/>
    <w:rsid w:val="002659C6"/>
  </w:style>
  <w:style w:type="character" w:customStyle="1" w:styleId="tld-sibling-0-0-37">
    <w:name w:val="tld-sibling-0-0-37"/>
    <w:basedOn w:val="DefaultParagraphFont"/>
    <w:rsid w:val="002659C6"/>
  </w:style>
  <w:style w:type="character" w:customStyle="1" w:styleId="tld-sibling-0-0-38">
    <w:name w:val="tld-sibling-0-0-38"/>
    <w:basedOn w:val="DefaultParagraphFont"/>
    <w:rsid w:val="002659C6"/>
  </w:style>
  <w:style w:type="character" w:customStyle="1" w:styleId="tld-sibling-0-0-39">
    <w:name w:val="tld-sibling-0-0-39"/>
    <w:basedOn w:val="DefaultParagraphFont"/>
    <w:rsid w:val="002659C6"/>
  </w:style>
  <w:style w:type="character" w:customStyle="1" w:styleId="tld-sibling-0-0-40">
    <w:name w:val="tld-sibling-0-0-40"/>
    <w:basedOn w:val="DefaultParagraphFont"/>
    <w:rsid w:val="002659C6"/>
  </w:style>
  <w:style w:type="character" w:customStyle="1" w:styleId="tld-sibling-0-0-41">
    <w:name w:val="tld-sibling-0-0-41"/>
    <w:basedOn w:val="DefaultParagraphFont"/>
    <w:rsid w:val="002659C6"/>
  </w:style>
  <w:style w:type="character" w:customStyle="1" w:styleId="tld-sibling-0-0-42">
    <w:name w:val="tld-sibling-0-0-42"/>
    <w:basedOn w:val="DefaultParagraphFont"/>
    <w:rsid w:val="002659C6"/>
  </w:style>
  <w:style w:type="character" w:customStyle="1" w:styleId="tld-sibling-0-0-34">
    <w:name w:val="tld-sibling-0-0-34"/>
    <w:basedOn w:val="DefaultParagraphFont"/>
    <w:rsid w:val="002659C6"/>
  </w:style>
  <w:style w:type="character" w:customStyle="1" w:styleId="tld-sibling-0-1-43">
    <w:name w:val="tld-sibling-0-1-43"/>
    <w:basedOn w:val="DefaultParagraphFont"/>
    <w:rsid w:val="002659C6"/>
  </w:style>
  <w:style w:type="character" w:customStyle="1" w:styleId="tld-sibling-0-1-44">
    <w:name w:val="tld-sibling-0-1-44"/>
    <w:basedOn w:val="DefaultParagraphFont"/>
    <w:rsid w:val="002659C6"/>
  </w:style>
  <w:style w:type="character" w:customStyle="1" w:styleId="tld-sibling-0-1-45">
    <w:name w:val="tld-sibling-0-1-45"/>
    <w:basedOn w:val="DefaultParagraphFont"/>
    <w:rsid w:val="002659C6"/>
  </w:style>
  <w:style w:type="character" w:customStyle="1" w:styleId="tld-sibling-0-1-46">
    <w:name w:val="tld-sibling-0-1-46"/>
    <w:basedOn w:val="DefaultParagraphFont"/>
    <w:rsid w:val="002659C6"/>
  </w:style>
  <w:style w:type="character" w:customStyle="1" w:styleId="tld-sibling-0-1-47">
    <w:name w:val="tld-sibling-0-1-47"/>
    <w:basedOn w:val="DefaultParagraphFont"/>
    <w:rsid w:val="002659C6"/>
  </w:style>
  <w:style w:type="character" w:customStyle="1" w:styleId="tld-sibling-0-1-48">
    <w:name w:val="tld-sibling-0-1-48"/>
    <w:basedOn w:val="DefaultParagraphFont"/>
    <w:rsid w:val="002659C6"/>
  </w:style>
  <w:style w:type="character" w:customStyle="1" w:styleId="tld-sibling-0-1-49">
    <w:name w:val="tld-sibling-0-1-49"/>
    <w:basedOn w:val="DefaultParagraphFont"/>
    <w:rsid w:val="002659C6"/>
  </w:style>
  <w:style w:type="character" w:customStyle="1" w:styleId="tld-sibling-0-1-55">
    <w:name w:val="tld-sibling-0-1-55"/>
    <w:basedOn w:val="DefaultParagraphFont"/>
    <w:rsid w:val="002659C6"/>
  </w:style>
  <w:style w:type="character" w:customStyle="1" w:styleId="tld-sibling-0-1-56">
    <w:name w:val="tld-sibling-0-1-56"/>
    <w:basedOn w:val="DefaultParagraphFont"/>
    <w:rsid w:val="002659C6"/>
  </w:style>
  <w:style w:type="character" w:customStyle="1" w:styleId="tld-sibling-0-1-57">
    <w:name w:val="tld-sibling-0-1-57"/>
    <w:basedOn w:val="DefaultParagraphFont"/>
    <w:rsid w:val="002659C6"/>
  </w:style>
  <w:style w:type="character" w:customStyle="1" w:styleId="tld-sibling-0-1-58">
    <w:name w:val="tld-sibling-0-1-58"/>
    <w:basedOn w:val="DefaultParagraphFont"/>
    <w:rsid w:val="002659C6"/>
  </w:style>
  <w:style w:type="character" w:customStyle="1" w:styleId="tld-sibling-0-1-54">
    <w:name w:val="tld-sibling-0-1-54"/>
    <w:basedOn w:val="DefaultParagraphFont"/>
    <w:rsid w:val="002659C6"/>
  </w:style>
  <w:style w:type="character" w:customStyle="1" w:styleId="tld-sibling-0-1-62">
    <w:name w:val="tld-sibling-0-1-62"/>
    <w:basedOn w:val="DefaultParagraphFont"/>
    <w:rsid w:val="002659C6"/>
  </w:style>
  <w:style w:type="character" w:customStyle="1" w:styleId="tld-sibling-0-1-59">
    <w:name w:val="tld-sibling-0-1-59"/>
    <w:basedOn w:val="DefaultParagraphFont"/>
    <w:rsid w:val="002659C6"/>
  </w:style>
  <w:style w:type="character" w:customStyle="1" w:styleId="tld-sibling-0-1-60">
    <w:name w:val="tld-sibling-0-1-60"/>
    <w:basedOn w:val="DefaultParagraphFont"/>
    <w:rsid w:val="002659C6"/>
  </w:style>
  <w:style w:type="character" w:customStyle="1" w:styleId="tld-sibling-0-1-61">
    <w:name w:val="tld-sibling-0-1-61"/>
    <w:basedOn w:val="DefaultParagraphFont"/>
    <w:rsid w:val="002659C6"/>
  </w:style>
  <w:style w:type="character" w:customStyle="1" w:styleId="tld-sibling-0-1-51">
    <w:name w:val="tld-sibling-0-1-51"/>
    <w:basedOn w:val="DefaultParagraphFont"/>
    <w:rsid w:val="002659C6"/>
  </w:style>
  <w:style w:type="character" w:customStyle="1" w:styleId="tld-sibling-0-1-50">
    <w:name w:val="tld-sibling-0-1-50"/>
    <w:basedOn w:val="DefaultParagraphFont"/>
    <w:rsid w:val="002659C6"/>
  </w:style>
  <w:style w:type="character" w:customStyle="1" w:styleId="tld-sibling-0-1-53">
    <w:name w:val="tld-sibling-0-1-53"/>
    <w:basedOn w:val="DefaultParagraphFont"/>
    <w:rsid w:val="002659C6"/>
  </w:style>
  <w:style w:type="character" w:customStyle="1" w:styleId="tld-sibling-0-1-52">
    <w:name w:val="tld-sibling-0-1-52"/>
    <w:basedOn w:val="DefaultParagraphFont"/>
    <w:rsid w:val="002659C6"/>
  </w:style>
  <w:style w:type="character" w:customStyle="1" w:styleId="tld-sibling-0-1-63">
    <w:name w:val="tld-sibling-0-1-63"/>
    <w:basedOn w:val="DefaultParagraphFont"/>
    <w:rsid w:val="002659C6"/>
  </w:style>
  <w:style w:type="character" w:customStyle="1" w:styleId="tld-sibling-0-2-64">
    <w:name w:val="tld-sibling-0-2-64"/>
    <w:basedOn w:val="DefaultParagraphFont"/>
    <w:rsid w:val="002659C6"/>
  </w:style>
  <w:style w:type="character" w:customStyle="1" w:styleId="tld-sibling-0-2-65">
    <w:name w:val="tld-sibling-0-2-65"/>
    <w:basedOn w:val="DefaultParagraphFont"/>
    <w:rsid w:val="002659C6"/>
  </w:style>
  <w:style w:type="character" w:customStyle="1" w:styleId="tld-sibling-0-2-66">
    <w:name w:val="tld-sibling-0-2-66"/>
    <w:basedOn w:val="DefaultParagraphFont"/>
    <w:rsid w:val="002659C6"/>
  </w:style>
  <w:style w:type="character" w:customStyle="1" w:styleId="tld-sibling-0-2-67">
    <w:name w:val="tld-sibling-0-2-67"/>
    <w:basedOn w:val="DefaultParagraphFont"/>
    <w:rsid w:val="002659C6"/>
  </w:style>
  <w:style w:type="character" w:customStyle="1" w:styleId="tld-sibling-0-2-68">
    <w:name w:val="tld-sibling-0-2-68"/>
    <w:basedOn w:val="DefaultParagraphFont"/>
    <w:rsid w:val="002659C6"/>
  </w:style>
  <w:style w:type="character" w:customStyle="1" w:styleId="tld-sibling-0-2-69">
    <w:name w:val="tld-sibling-0-2-69"/>
    <w:basedOn w:val="DefaultParagraphFont"/>
    <w:rsid w:val="002659C6"/>
  </w:style>
  <w:style w:type="character" w:customStyle="1" w:styleId="tld-sibling-0-2-70">
    <w:name w:val="tld-sibling-0-2-70"/>
    <w:basedOn w:val="DefaultParagraphFont"/>
    <w:rsid w:val="002659C6"/>
  </w:style>
  <w:style w:type="character" w:customStyle="1" w:styleId="tld-sibling-0-2-71">
    <w:name w:val="tld-sibling-0-2-71"/>
    <w:basedOn w:val="DefaultParagraphFont"/>
    <w:rsid w:val="002659C6"/>
  </w:style>
  <w:style w:type="character" w:customStyle="1" w:styleId="tld-sibling-1-0-0">
    <w:name w:val="tld-sibling-1-0-0"/>
    <w:basedOn w:val="DefaultParagraphFont"/>
    <w:rsid w:val="002659C6"/>
  </w:style>
  <w:style w:type="character" w:customStyle="1" w:styleId="tld-sibling-1-0-1">
    <w:name w:val="tld-sibling-1-0-1"/>
    <w:basedOn w:val="DefaultParagraphFont"/>
    <w:rsid w:val="002659C6"/>
  </w:style>
  <w:style w:type="character" w:customStyle="1" w:styleId="tld-word">
    <w:name w:val="tld-word"/>
    <w:basedOn w:val="DefaultParagraphFont"/>
    <w:rsid w:val="002659C6"/>
  </w:style>
  <w:style w:type="character" w:customStyle="1" w:styleId="tld-sibling-2-0-0">
    <w:name w:val="tld-sibling-2-0-0"/>
    <w:basedOn w:val="DefaultParagraphFont"/>
    <w:rsid w:val="002659C6"/>
  </w:style>
  <w:style w:type="character" w:customStyle="1" w:styleId="tld-sibling-2-0-1">
    <w:name w:val="tld-sibling-2-0-1"/>
    <w:basedOn w:val="DefaultParagraphFont"/>
    <w:rsid w:val="002659C6"/>
  </w:style>
  <w:style w:type="character" w:customStyle="1" w:styleId="tld-sibling-3-0-0">
    <w:name w:val="tld-sibling-3-0-0"/>
    <w:basedOn w:val="DefaultParagraphFont"/>
    <w:rsid w:val="002659C6"/>
  </w:style>
  <w:style w:type="character" w:customStyle="1" w:styleId="tld-sibling-3-0-1">
    <w:name w:val="tld-sibling-3-0-1"/>
    <w:basedOn w:val="DefaultParagraphFont"/>
    <w:rsid w:val="002659C6"/>
  </w:style>
  <w:style w:type="character" w:customStyle="1" w:styleId="tld-sibling-4-0-0">
    <w:name w:val="tld-sibling-4-0-0"/>
    <w:basedOn w:val="DefaultParagraphFont"/>
    <w:rsid w:val="002659C6"/>
  </w:style>
  <w:style w:type="character" w:customStyle="1" w:styleId="tld-sibling-4-0-1">
    <w:name w:val="tld-sibling-4-0-1"/>
    <w:basedOn w:val="DefaultParagraphFont"/>
    <w:rsid w:val="002659C6"/>
  </w:style>
  <w:style w:type="character" w:customStyle="1" w:styleId="tld-sibling-5-0-0">
    <w:name w:val="tld-sibling-5-0-0"/>
    <w:basedOn w:val="DefaultParagraphFont"/>
    <w:rsid w:val="002659C6"/>
  </w:style>
  <w:style w:type="character" w:customStyle="1" w:styleId="tld-sibling-5-0-1">
    <w:name w:val="tld-sibling-5-0-1"/>
    <w:basedOn w:val="DefaultParagraphFont"/>
    <w:rsid w:val="002659C6"/>
  </w:style>
  <w:style w:type="character" w:customStyle="1" w:styleId="tld-sibling-6-0-0">
    <w:name w:val="tld-sibling-6-0-0"/>
    <w:basedOn w:val="DefaultParagraphFont"/>
    <w:rsid w:val="002659C6"/>
  </w:style>
  <w:style w:type="character" w:customStyle="1" w:styleId="tld-sibling-6-0-1">
    <w:name w:val="tld-sibling-6-0-1"/>
    <w:basedOn w:val="DefaultParagraphFont"/>
    <w:rsid w:val="002659C6"/>
  </w:style>
  <w:style w:type="character" w:customStyle="1" w:styleId="tld-sibling-7-0-0">
    <w:name w:val="tld-sibling-7-0-0"/>
    <w:basedOn w:val="DefaultParagraphFont"/>
    <w:rsid w:val="002659C6"/>
  </w:style>
  <w:style w:type="character" w:customStyle="1" w:styleId="tld-sibling-7-0-1">
    <w:name w:val="tld-sibling-7-0-1"/>
    <w:basedOn w:val="DefaultParagraphFont"/>
    <w:rsid w:val="002659C6"/>
  </w:style>
  <w:style w:type="character" w:customStyle="1" w:styleId="tld-sibling-8-0-0">
    <w:name w:val="tld-sibling-8-0-0"/>
    <w:basedOn w:val="DefaultParagraphFont"/>
    <w:rsid w:val="002659C6"/>
  </w:style>
  <w:style w:type="character" w:customStyle="1" w:styleId="tld-sibling-8-0-1">
    <w:name w:val="tld-sibling-8-0-1"/>
    <w:basedOn w:val="DefaultParagraphFont"/>
    <w:rsid w:val="002659C6"/>
  </w:style>
  <w:style w:type="character" w:customStyle="1" w:styleId="tld-sibling-10-0-0">
    <w:name w:val="tld-sibling-10-0-0"/>
    <w:basedOn w:val="DefaultParagraphFont"/>
    <w:rsid w:val="002659C6"/>
  </w:style>
  <w:style w:type="character" w:customStyle="1" w:styleId="tld-sibling-10-0-1">
    <w:name w:val="tld-sibling-10-0-1"/>
    <w:basedOn w:val="DefaultParagraphFont"/>
    <w:rsid w:val="002659C6"/>
  </w:style>
  <w:style w:type="character" w:customStyle="1" w:styleId="tld-sibling-10-0-4">
    <w:name w:val="tld-sibling-10-0-4"/>
    <w:basedOn w:val="DefaultParagraphFont"/>
    <w:rsid w:val="002659C6"/>
  </w:style>
  <w:style w:type="character" w:customStyle="1" w:styleId="tld-sibling-10-0-3">
    <w:name w:val="tld-sibling-10-0-3"/>
    <w:basedOn w:val="DefaultParagraphFont"/>
    <w:rsid w:val="002659C6"/>
  </w:style>
  <w:style w:type="character" w:customStyle="1" w:styleId="tld-sibling-10-0-2">
    <w:name w:val="tld-sibling-10-0-2"/>
    <w:basedOn w:val="DefaultParagraphFont"/>
    <w:rsid w:val="002659C6"/>
  </w:style>
  <w:style w:type="character" w:customStyle="1" w:styleId="tld-sibling-10-0-5">
    <w:name w:val="tld-sibling-10-0-5"/>
    <w:basedOn w:val="DefaultParagraphFont"/>
    <w:rsid w:val="002659C6"/>
  </w:style>
  <w:style w:type="character" w:customStyle="1" w:styleId="tld-sibling-10-0-7">
    <w:name w:val="tld-sibling-10-0-7"/>
    <w:basedOn w:val="DefaultParagraphFont"/>
    <w:rsid w:val="002659C6"/>
  </w:style>
  <w:style w:type="character" w:customStyle="1" w:styleId="tld-sibling-10-0-8">
    <w:name w:val="tld-sibling-10-0-8"/>
    <w:basedOn w:val="DefaultParagraphFont"/>
    <w:rsid w:val="002659C6"/>
  </w:style>
  <w:style w:type="character" w:customStyle="1" w:styleId="tld-sibling-10-0-9">
    <w:name w:val="tld-sibling-10-0-9"/>
    <w:basedOn w:val="DefaultParagraphFont"/>
    <w:rsid w:val="002659C6"/>
  </w:style>
  <w:style w:type="character" w:customStyle="1" w:styleId="tld-sibling-10-0-10">
    <w:name w:val="tld-sibling-10-0-10"/>
    <w:basedOn w:val="DefaultParagraphFont"/>
    <w:rsid w:val="002659C6"/>
  </w:style>
  <w:style w:type="character" w:customStyle="1" w:styleId="tld-sibling-10-0-11">
    <w:name w:val="tld-sibling-10-0-11"/>
    <w:basedOn w:val="DefaultParagraphFont"/>
    <w:rsid w:val="002659C6"/>
  </w:style>
  <w:style w:type="character" w:customStyle="1" w:styleId="tld-sibling-10-0-12">
    <w:name w:val="tld-sibling-10-0-12"/>
    <w:basedOn w:val="DefaultParagraphFont"/>
    <w:rsid w:val="002659C6"/>
  </w:style>
  <w:style w:type="character" w:customStyle="1" w:styleId="tld-sibling-10-0-17">
    <w:name w:val="tld-sibling-10-0-17"/>
    <w:basedOn w:val="DefaultParagraphFont"/>
    <w:rsid w:val="002659C6"/>
  </w:style>
  <w:style w:type="character" w:customStyle="1" w:styleId="tld-sibling-10-0-13">
    <w:name w:val="tld-sibling-10-0-13"/>
    <w:basedOn w:val="DefaultParagraphFont"/>
    <w:rsid w:val="002659C6"/>
  </w:style>
  <w:style w:type="character" w:customStyle="1" w:styleId="tld-sibling-10-0-14">
    <w:name w:val="tld-sibling-10-0-14"/>
    <w:basedOn w:val="DefaultParagraphFont"/>
    <w:rsid w:val="002659C6"/>
  </w:style>
  <w:style w:type="character" w:customStyle="1" w:styleId="tld-sibling-10-0-15">
    <w:name w:val="tld-sibling-10-0-15"/>
    <w:basedOn w:val="DefaultParagraphFont"/>
    <w:rsid w:val="002659C6"/>
  </w:style>
  <w:style w:type="character" w:customStyle="1" w:styleId="tld-sibling-10-0-16">
    <w:name w:val="tld-sibling-10-0-16"/>
    <w:basedOn w:val="DefaultParagraphFont"/>
    <w:rsid w:val="002659C6"/>
  </w:style>
  <w:style w:type="character" w:customStyle="1" w:styleId="tld-sibling-10-0-18">
    <w:name w:val="tld-sibling-10-0-18"/>
    <w:basedOn w:val="DefaultParagraphFont"/>
    <w:rsid w:val="002659C6"/>
  </w:style>
  <w:style w:type="character" w:customStyle="1" w:styleId="tld-sibling-10-0-19">
    <w:name w:val="tld-sibling-10-0-19"/>
    <w:basedOn w:val="DefaultParagraphFont"/>
    <w:rsid w:val="002659C6"/>
  </w:style>
  <w:style w:type="character" w:customStyle="1" w:styleId="tld-sibling-10-0-20">
    <w:name w:val="tld-sibling-10-0-20"/>
    <w:basedOn w:val="DefaultParagraphFont"/>
    <w:rsid w:val="002659C6"/>
  </w:style>
  <w:style w:type="character" w:customStyle="1" w:styleId="tld-sibling-10-0-21">
    <w:name w:val="tld-sibling-10-0-21"/>
    <w:basedOn w:val="DefaultParagraphFont"/>
    <w:rsid w:val="002659C6"/>
  </w:style>
  <w:style w:type="character" w:customStyle="1" w:styleId="tld-sibling-10-0-22">
    <w:name w:val="tld-sibling-10-0-22"/>
    <w:basedOn w:val="DefaultParagraphFont"/>
    <w:rsid w:val="002659C6"/>
  </w:style>
  <w:style w:type="character" w:customStyle="1" w:styleId="tld-sibling-10-0-23">
    <w:name w:val="tld-sibling-10-0-23"/>
    <w:basedOn w:val="DefaultParagraphFont"/>
    <w:rsid w:val="002659C6"/>
  </w:style>
  <w:style w:type="character" w:customStyle="1" w:styleId="tld-sibling-10-0-24">
    <w:name w:val="tld-sibling-10-0-24"/>
    <w:basedOn w:val="DefaultParagraphFont"/>
    <w:rsid w:val="002659C6"/>
  </w:style>
  <w:style w:type="character" w:customStyle="1" w:styleId="tld-sibling-10-0-25">
    <w:name w:val="tld-sibling-10-0-25"/>
    <w:basedOn w:val="DefaultParagraphFont"/>
    <w:rsid w:val="002659C6"/>
  </w:style>
  <w:style w:type="character" w:customStyle="1" w:styleId="tld-sibling-10-0-26">
    <w:name w:val="tld-sibling-10-0-26"/>
    <w:basedOn w:val="DefaultParagraphFont"/>
    <w:rsid w:val="002659C6"/>
  </w:style>
  <w:style w:type="character" w:customStyle="1" w:styleId="tld-sibling-10-0-27">
    <w:name w:val="tld-sibling-10-0-27"/>
    <w:basedOn w:val="DefaultParagraphFont"/>
    <w:rsid w:val="002659C6"/>
  </w:style>
  <w:style w:type="character" w:customStyle="1" w:styleId="tld-sibling-10-0-28">
    <w:name w:val="tld-sibling-10-0-28"/>
    <w:basedOn w:val="DefaultParagraphFont"/>
    <w:rsid w:val="002659C6"/>
  </w:style>
  <w:style w:type="character" w:customStyle="1" w:styleId="tld-sibling-10-0-29">
    <w:name w:val="tld-sibling-10-0-29"/>
    <w:basedOn w:val="DefaultParagraphFont"/>
    <w:rsid w:val="002659C6"/>
  </w:style>
  <w:style w:type="character" w:customStyle="1" w:styleId="tld-sibling-10-0-30">
    <w:name w:val="tld-sibling-10-0-30"/>
    <w:basedOn w:val="DefaultParagraphFont"/>
    <w:rsid w:val="002659C6"/>
  </w:style>
  <w:style w:type="character" w:customStyle="1" w:styleId="tld-sibling-10-0-31">
    <w:name w:val="tld-sibling-10-0-31"/>
    <w:basedOn w:val="DefaultParagraphFont"/>
    <w:rsid w:val="002659C6"/>
  </w:style>
  <w:style w:type="character" w:customStyle="1" w:styleId="tld-sibling-10-0-33">
    <w:name w:val="tld-sibling-10-0-33"/>
    <w:basedOn w:val="DefaultParagraphFont"/>
    <w:rsid w:val="002659C6"/>
  </w:style>
  <w:style w:type="character" w:customStyle="1" w:styleId="tld-sibling-10-0-34">
    <w:name w:val="tld-sibling-10-0-34"/>
    <w:basedOn w:val="DefaultParagraphFont"/>
    <w:rsid w:val="002659C6"/>
  </w:style>
  <w:style w:type="character" w:customStyle="1" w:styleId="tld-sibling-10-0-35">
    <w:name w:val="tld-sibling-10-0-35"/>
    <w:basedOn w:val="DefaultParagraphFont"/>
    <w:rsid w:val="002659C6"/>
  </w:style>
  <w:style w:type="character" w:customStyle="1" w:styleId="tld-sibling-10-0-37">
    <w:name w:val="tld-sibling-10-0-37"/>
    <w:basedOn w:val="DefaultParagraphFont"/>
    <w:rsid w:val="002659C6"/>
  </w:style>
  <w:style w:type="character" w:customStyle="1" w:styleId="tld-sibling-10-0-36">
    <w:name w:val="tld-sibling-10-0-36"/>
    <w:basedOn w:val="DefaultParagraphFont"/>
    <w:rsid w:val="002659C6"/>
  </w:style>
  <w:style w:type="character" w:customStyle="1" w:styleId="tld-sibling-10-0-38">
    <w:name w:val="tld-sibling-10-0-38"/>
    <w:basedOn w:val="DefaultParagraphFont"/>
    <w:rsid w:val="002659C6"/>
  </w:style>
  <w:style w:type="character" w:customStyle="1" w:styleId="tld-sibling-10-0-32">
    <w:name w:val="tld-sibling-10-0-32"/>
    <w:basedOn w:val="DefaultParagraphFont"/>
    <w:rsid w:val="002659C6"/>
  </w:style>
  <w:style w:type="character" w:customStyle="1" w:styleId="tld-sibling-10-0-43">
    <w:name w:val="tld-sibling-10-0-43"/>
    <w:basedOn w:val="DefaultParagraphFont"/>
    <w:rsid w:val="002659C6"/>
  </w:style>
  <w:style w:type="character" w:customStyle="1" w:styleId="tld-sibling-10-0-44">
    <w:name w:val="tld-sibling-10-0-44"/>
    <w:basedOn w:val="DefaultParagraphFont"/>
    <w:rsid w:val="002659C6"/>
  </w:style>
  <w:style w:type="character" w:customStyle="1" w:styleId="tld-sibling-10-0-39">
    <w:name w:val="tld-sibling-10-0-39"/>
    <w:basedOn w:val="DefaultParagraphFont"/>
    <w:rsid w:val="002659C6"/>
  </w:style>
  <w:style w:type="character" w:customStyle="1" w:styleId="tld-sibling-10-0-40">
    <w:name w:val="tld-sibling-10-0-40"/>
    <w:basedOn w:val="DefaultParagraphFont"/>
    <w:rsid w:val="002659C6"/>
  </w:style>
  <w:style w:type="character" w:customStyle="1" w:styleId="tld-sibling-10-0-41">
    <w:name w:val="tld-sibling-10-0-41"/>
    <w:basedOn w:val="DefaultParagraphFont"/>
    <w:rsid w:val="002659C6"/>
  </w:style>
  <w:style w:type="character" w:customStyle="1" w:styleId="tld-sibling-10-0-42">
    <w:name w:val="tld-sibling-10-0-42"/>
    <w:basedOn w:val="DefaultParagraphFont"/>
    <w:rsid w:val="002659C6"/>
  </w:style>
  <w:style w:type="character" w:customStyle="1" w:styleId="tld-sibling-10-1-45">
    <w:name w:val="tld-sibling-10-1-45"/>
    <w:basedOn w:val="DefaultParagraphFont"/>
    <w:rsid w:val="002659C6"/>
  </w:style>
  <w:style w:type="character" w:customStyle="1" w:styleId="tld-sibling-10-1-46">
    <w:name w:val="tld-sibling-10-1-46"/>
    <w:basedOn w:val="DefaultParagraphFont"/>
    <w:rsid w:val="002659C6"/>
  </w:style>
  <w:style w:type="character" w:customStyle="1" w:styleId="tld-sibling-10-1-47">
    <w:name w:val="tld-sibling-10-1-47"/>
    <w:basedOn w:val="DefaultParagraphFont"/>
    <w:rsid w:val="002659C6"/>
  </w:style>
  <w:style w:type="character" w:customStyle="1" w:styleId="tld-sibling-10-1-48">
    <w:name w:val="tld-sibling-10-1-48"/>
    <w:basedOn w:val="DefaultParagraphFont"/>
    <w:rsid w:val="002659C6"/>
  </w:style>
  <w:style w:type="character" w:customStyle="1" w:styleId="tld-sibling-10-1-49">
    <w:name w:val="tld-sibling-10-1-49"/>
    <w:basedOn w:val="DefaultParagraphFont"/>
    <w:rsid w:val="002659C6"/>
  </w:style>
  <w:style w:type="character" w:customStyle="1" w:styleId="tld-sibling-10-1-50">
    <w:name w:val="tld-sibling-10-1-50"/>
    <w:basedOn w:val="DefaultParagraphFont"/>
    <w:rsid w:val="002659C6"/>
  </w:style>
  <w:style w:type="character" w:customStyle="1" w:styleId="tld-sibling-10-1-51">
    <w:name w:val="tld-sibling-10-1-51"/>
    <w:basedOn w:val="DefaultParagraphFont"/>
    <w:rsid w:val="002659C6"/>
  </w:style>
  <w:style w:type="character" w:customStyle="1" w:styleId="tld-sibling-10-1-53">
    <w:name w:val="tld-sibling-10-1-53"/>
    <w:basedOn w:val="DefaultParagraphFont"/>
    <w:rsid w:val="002659C6"/>
  </w:style>
  <w:style w:type="character" w:customStyle="1" w:styleId="tld-sibling-10-1-52">
    <w:name w:val="tld-sibling-10-1-52"/>
    <w:basedOn w:val="DefaultParagraphFont"/>
    <w:rsid w:val="002659C6"/>
  </w:style>
  <w:style w:type="character" w:customStyle="1" w:styleId="tld-sibling-10-1-55">
    <w:name w:val="tld-sibling-10-1-55"/>
    <w:basedOn w:val="DefaultParagraphFont"/>
    <w:rsid w:val="002659C6"/>
  </w:style>
  <w:style w:type="character" w:customStyle="1" w:styleId="tld-sibling-10-1-56">
    <w:name w:val="tld-sibling-10-1-56"/>
    <w:basedOn w:val="DefaultParagraphFont"/>
    <w:rsid w:val="002659C6"/>
  </w:style>
  <w:style w:type="character" w:customStyle="1" w:styleId="tld-sibling-10-1-57">
    <w:name w:val="tld-sibling-10-1-57"/>
    <w:basedOn w:val="DefaultParagraphFont"/>
    <w:rsid w:val="002659C6"/>
  </w:style>
  <w:style w:type="character" w:customStyle="1" w:styleId="tld-sibling-10-1-58">
    <w:name w:val="tld-sibling-10-1-58"/>
    <w:basedOn w:val="DefaultParagraphFont"/>
    <w:rsid w:val="002659C6"/>
  </w:style>
  <w:style w:type="character" w:customStyle="1" w:styleId="tld-sibling-10-1-59">
    <w:name w:val="tld-sibling-10-1-59"/>
    <w:basedOn w:val="DefaultParagraphFont"/>
    <w:rsid w:val="002659C6"/>
  </w:style>
  <w:style w:type="character" w:customStyle="1" w:styleId="tld-sibling-10-1-60">
    <w:name w:val="tld-sibling-10-1-60"/>
    <w:basedOn w:val="DefaultParagraphFont"/>
    <w:rsid w:val="002659C6"/>
  </w:style>
  <w:style w:type="character" w:customStyle="1" w:styleId="tld-sibling-10-1-61">
    <w:name w:val="tld-sibling-10-1-61"/>
    <w:basedOn w:val="DefaultParagraphFont"/>
    <w:rsid w:val="002659C6"/>
  </w:style>
  <w:style w:type="character" w:customStyle="1" w:styleId="tld-sibling-10-1-62">
    <w:name w:val="tld-sibling-10-1-62"/>
    <w:basedOn w:val="DefaultParagraphFont"/>
    <w:rsid w:val="002659C6"/>
  </w:style>
  <w:style w:type="character" w:customStyle="1" w:styleId="tld-sibling-10-1-63">
    <w:name w:val="tld-sibling-10-1-63"/>
    <w:basedOn w:val="DefaultParagraphFont"/>
    <w:rsid w:val="002659C6"/>
  </w:style>
  <w:style w:type="character" w:customStyle="1" w:styleId="tld-sibling-10-1-64">
    <w:name w:val="tld-sibling-10-1-64"/>
    <w:basedOn w:val="DefaultParagraphFont"/>
    <w:rsid w:val="002659C6"/>
  </w:style>
  <w:style w:type="character" w:customStyle="1" w:styleId="tld-sibling-10-1-65">
    <w:name w:val="tld-sibling-10-1-65"/>
    <w:basedOn w:val="DefaultParagraphFont"/>
    <w:rsid w:val="002659C6"/>
  </w:style>
  <w:style w:type="character" w:customStyle="1" w:styleId="tld-sibling-10-1-66">
    <w:name w:val="tld-sibling-10-1-66"/>
    <w:basedOn w:val="DefaultParagraphFont"/>
    <w:rsid w:val="002659C6"/>
  </w:style>
  <w:style w:type="character" w:customStyle="1" w:styleId="tld-sibling-10-1-71">
    <w:name w:val="tld-sibling-10-1-71"/>
    <w:basedOn w:val="DefaultParagraphFont"/>
    <w:rsid w:val="002659C6"/>
  </w:style>
  <w:style w:type="character" w:customStyle="1" w:styleId="tld-sibling-10-1-72">
    <w:name w:val="tld-sibling-10-1-72"/>
    <w:basedOn w:val="DefaultParagraphFont"/>
    <w:rsid w:val="002659C6"/>
  </w:style>
  <w:style w:type="character" w:customStyle="1" w:styleId="tld-sibling-10-1-73">
    <w:name w:val="tld-sibling-10-1-73"/>
    <w:basedOn w:val="DefaultParagraphFont"/>
    <w:rsid w:val="002659C6"/>
  </w:style>
  <w:style w:type="character" w:customStyle="1" w:styleId="tld-sibling-10-1-74">
    <w:name w:val="tld-sibling-10-1-74"/>
    <w:basedOn w:val="DefaultParagraphFont"/>
    <w:rsid w:val="002659C6"/>
  </w:style>
  <w:style w:type="character" w:customStyle="1" w:styleId="tld-sibling-10-1-67">
    <w:name w:val="tld-sibling-10-1-67"/>
    <w:basedOn w:val="DefaultParagraphFont"/>
    <w:rsid w:val="002659C6"/>
  </w:style>
  <w:style w:type="character" w:customStyle="1" w:styleId="tld-sibling-10-1-68">
    <w:name w:val="tld-sibling-10-1-68"/>
    <w:basedOn w:val="DefaultParagraphFont"/>
    <w:rsid w:val="002659C6"/>
  </w:style>
  <w:style w:type="character" w:customStyle="1" w:styleId="tld-sibling-10-1-69">
    <w:name w:val="tld-sibling-10-1-69"/>
    <w:basedOn w:val="DefaultParagraphFont"/>
    <w:rsid w:val="002659C6"/>
  </w:style>
  <w:style w:type="character" w:customStyle="1" w:styleId="tld-sibling-10-1-70">
    <w:name w:val="tld-sibling-10-1-70"/>
    <w:basedOn w:val="DefaultParagraphFont"/>
    <w:rsid w:val="002659C6"/>
  </w:style>
  <w:style w:type="character" w:customStyle="1" w:styleId="tld-sibling-10-1-77">
    <w:name w:val="tld-sibling-10-1-77"/>
    <w:basedOn w:val="DefaultParagraphFont"/>
    <w:rsid w:val="002659C6"/>
  </w:style>
  <w:style w:type="character" w:customStyle="1" w:styleId="tld-sibling-10-1-78">
    <w:name w:val="tld-sibling-10-1-78"/>
    <w:basedOn w:val="DefaultParagraphFont"/>
    <w:rsid w:val="002659C6"/>
  </w:style>
  <w:style w:type="character" w:customStyle="1" w:styleId="tld-sibling-10-1-79">
    <w:name w:val="tld-sibling-10-1-79"/>
    <w:basedOn w:val="DefaultParagraphFont"/>
    <w:rsid w:val="002659C6"/>
  </w:style>
  <w:style w:type="character" w:customStyle="1" w:styleId="tld-sibling-10-1-80">
    <w:name w:val="tld-sibling-10-1-80"/>
    <w:basedOn w:val="DefaultParagraphFont"/>
    <w:rsid w:val="002659C6"/>
  </w:style>
  <w:style w:type="character" w:customStyle="1" w:styleId="Heading4Char">
    <w:name w:val="Heading 4 Char"/>
    <w:basedOn w:val="DefaultParagraphFont"/>
    <w:link w:val="Heading4"/>
    <w:uiPriority w:val="9"/>
    <w:semiHidden/>
    <w:rsid w:val="002659C6"/>
    <w:rPr>
      <w:rFonts w:asciiTheme="majorHAnsi" w:eastAsiaTheme="majorEastAsia" w:hAnsiTheme="majorHAnsi" w:cstheme="majorBidi"/>
      <w:i/>
      <w:iCs/>
      <w:color w:val="2E74B5" w:themeColor="accent1" w:themeShade="BF"/>
    </w:rPr>
  </w:style>
  <w:style w:type="character" w:customStyle="1" w:styleId="tld-sibling-0-0-61">
    <w:name w:val="tld-sibling-0-0-61"/>
    <w:basedOn w:val="DefaultParagraphFont"/>
    <w:rsid w:val="00604F5B"/>
  </w:style>
  <w:style w:type="character" w:customStyle="1" w:styleId="tld-sibling-0-0-3">
    <w:name w:val="tld-sibling-0-0-3"/>
    <w:basedOn w:val="DefaultParagraphFont"/>
    <w:rsid w:val="00604F5B"/>
  </w:style>
  <w:style w:type="character" w:customStyle="1" w:styleId="tld-sibling-0-0-43">
    <w:name w:val="tld-sibling-0-0-43"/>
    <w:basedOn w:val="DefaultParagraphFont"/>
    <w:rsid w:val="00604F5B"/>
  </w:style>
  <w:style w:type="character" w:customStyle="1" w:styleId="tld-sibling-0-0-44">
    <w:name w:val="tld-sibling-0-0-44"/>
    <w:basedOn w:val="DefaultParagraphFont"/>
    <w:rsid w:val="00604F5B"/>
  </w:style>
  <w:style w:type="character" w:customStyle="1" w:styleId="tld-sibling-0-0-45">
    <w:name w:val="tld-sibling-0-0-45"/>
    <w:basedOn w:val="DefaultParagraphFont"/>
    <w:rsid w:val="00604F5B"/>
  </w:style>
  <w:style w:type="character" w:customStyle="1" w:styleId="tld-sibling-0-0-46">
    <w:name w:val="tld-sibling-0-0-46"/>
    <w:basedOn w:val="DefaultParagraphFont"/>
    <w:rsid w:val="00604F5B"/>
  </w:style>
  <w:style w:type="character" w:customStyle="1" w:styleId="tld-sibling-0-0-47">
    <w:name w:val="tld-sibling-0-0-47"/>
    <w:basedOn w:val="DefaultParagraphFont"/>
    <w:rsid w:val="00604F5B"/>
  </w:style>
  <w:style w:type="character" w:customStyle="1" w:styleId="tld-sibling-0-0-48">
    <w:name w:val="tld-sibling-0-0-48"/>
    <w:basedOn w:val="DefaultParagraphFont"/>
    <w:rsid w:val="00604F5B"/>
  </w:style>
  <w:style w:type="character" w:customStyle="1" w:styleId="tld-sibling-0-0-49">
    <w:name w:val="tld-sibling-0-0-49"/>
    <w:basedOn w:val="DefaultParagraphFont"/>
    <w:rsid w:val="00604F5B"/>
  </w:style>
  <w:style w:type="character" w:customStyle="1" w:styleId="tld-sibling-0-0-50">
    <w:name w:val="tld-sibling-0-0-50"/>
    <w:basedOn w:val="DefaultParagraphFont"/>
    <w:rsid w:val="00604F5B"/>
  </w:style>
  <w:style w:type="character" w:customStyle="1" w:styleId="tld-sibling-0-0-51">
    <w:name w:val="tld-sibling-0-0-51"/>
    <w:basedOn w:val="DefaultParagraphFont"/>
    <w:rsid w:val="00604F5B"/>
  </w:style>
  <w:style w:type="character" w:customStyle="1" w:styleId="tld-sibling-0-0-52">
    <w:name w:val="tld-sibling-0-0-52"/>
    <w:basedOn w:val="DefaultParagraphFont"/>
    <w:rsid w:val="00604F5B"/>
  </w:style>
  <w:style w:type="character" w:customStyle="1" w:styleId="tld-sibling-0-0-53">
    <w:name w:val="tld-sibling-0-0-53"/>
    <w:basedOn w:val="DefaultParagraphFont"/>
    <w:rsid w:val="00604F5B"/>
  </w:style>
  <w:style w:type="character" w:customStyle="1" w:styleId="tld-sibling-0-0-55">
    <w:name w:val="tld-sibling-0-0-55"/>
    <w:basedOn w:val="DefaultParagraphFont"/>
    <w:rsid w:val="00604F5B"/>
  </w:style>
  <w:style w:type="character" w:customStyle="1" w:styleId="tld-sibling-0-0-54">
    <w:name w:val="tld-sibling-0-0-54"/>
    <w:basedOn w:val="DefaultParagraphFont"/>
    <w:rsid w:val="00604F5B"/>
  </w:style>
  <w:style w:type="character" w:customStyle="1" w:styleId="tld-sibling-0-0-58">
    <w:name w:val="tld-sibling-0-0-58"/>
    <w:basedOn w:val="DefaultParagraphFont"/>
    <w:rsid w:val="00604F5B"/>
  </w:style>
  <w:style w:type="character" w:customStyle="1" w:styleId="tld-sibling-0-0-56">
    <w:name w:val="tld-sibling-0-0-56"/>
    <w:basedOn w:val="DefaultParagraphFont"/>
    <w:rsid w:val="00604F5B"/>
  </w:style>
  <w:style w:type="character" w:customStyle="1" w:styleId="tld-sibling-0-0-57">
    <w:name w:val="tld-sibling-0-0-57"/>
    <w:basedOn w:val="DefaultParagraphFont"/>
    <w:rsid w:val="00604F5B"/>
  </w:style>
  <w:style w:type="character" w:customStyle="1" w:styleId="tld-sibling-0-0-59">
    <w:name w:val="tld-sibling-0-0-59"/>
    <w:basedOn w:val="DefaultParagraphFont"/>
    <w:rsid w:val="00604F5B"/>
  </w:style>
  <w:style w:type="character" w:customStyle="1" w:styleId="tld-sibling-0-0-62">
    <w:name w:val="tld-sibling-0-0-62"/>
    <w:basedOn w:val="DefaultParagraphFont"/>
    <w:rsid w:val="00604F5B"/>
  </w:style>
  <w:style w:type="character" w:customStyle="1" w:styleId="tld-sibling-0-0-63">
    <w:name w:val="tld-sibling-0-0-63"/>
    <w:basedOn w:val="DefaultParagraphFont"/>
    <w:rsid w:val="00604F5B"/>
  </w:style>
  <w:style w:type="character" w:customStyle="1" w:styleId="tld-sibling-0-0-64">
    <w:name w:val="tld-sibling-0-0-64"/>
    <w:basedOn w:val="DefaultParagraphFont"/>
    <w:rsid w:val="00604F5B"/>
  </w:style>
  <w:style w:type="character" w:customStyle="1" w:styleId="tld-sibling-0-0-65">
    <w:name w:val="tld-sibling-0-0-65"/>
    <w:basedOn w:val="DefaultParagraphFont"/>
    <w:rsid w:val="00604F5B"/>
  </w:style>
  <w:style w:type="character" w:customStyle="1" w:styleId="tld-sibling-0-0-66">
    <w:name w:val="tld-sibling-0-0-66"/>
    <w:basedOn w:val="DefaultParagraphFont"/>
    <w:rsid w:val="00604F5B"/>
  </w:style>
  <w:style w:type="character" w:customStyle="1" w:styleId="tld-sibling-0-0-68">
    <w:name w:val="tld-sibling-0-0-68"/>
    <w:basedOn w:val="DefaultParagraphFont"/>
    <w:rsid w:val="00604F5B"/>
  </w:style>
  <w:style w:type="character" w:customStyle="1" w:styleId="tld-sibling-0-0-69">
    <w:name w:val="tld-sibling-0-0-69"/>
    <w:basedOn w:val="DefaultParagraphFont"/>
    <w:rsid w:val="00604F5B"/>
  </w:style>
  <w:style w:type="character" w:customStyle="1" w:styleId="tld-sibling-0-0-71">
    <w:name w:val="tld-sibling-0-0-71"/>
    <w:basedOn w:val="DefaultParagraphFont"/>
    <w:rsid w:val="00604F5B"/>
  </w:style>
  <w:style w:type="character" w:customStyle="1" w:styleId="tld-sibling-0-0-77">
    <w:name w:val="tld-sibling-0-0-77"/>
    <w:basedOn w:val="DefaultParagraphFont"/>
    <w:rsid w:val="00604F5B"/>
  </w:style>
  <w:style w:type="character" w:customStyle="1" w:styleId="tld-sibling-0-0-72">
    <w:name w:val="tld-sibling-0-0-72"/>
    <w:basedOn w:val="DefaultParagraphFont"/>
    <w:rsid w:val="00604F5B"/>
  </w:style>
  <w:style w:type="character" w:customStyle="1" w:styleId="tld-sibling-0-0-73">
    <w:name w:val="tld-sibling-0-0-73"/>
    <w:basedOn w:val="DefaultParagraphFont"/>
    <w:rsid w:val="00604F5B"/>
  </w:style>
  <w:style w:type="character" w:customStyle="1" w:styleId="tld-sibling-0-0-74">
    <w:name w:val="tld-sibling-0-0-74"/>
    <w:basedOn w:val="DefaultParagraphFont"/>
    <w:rsid w:val="00604F5B"/>
  </w:style>
  <w:style w:type="character" w:customStyle="1" w:styleId="tld-sibling-0-0-75">
    <w:name w:val="tld-sibling-0-0-75"/>
    <w:basedOn w:val="DefaultParagraphFont"/>
    <w:rsid w:val="00604F5B"/>
  </w:style>
  <w:style w:type="character" w:customStyle="1" w:styleId="tld-sibling-0-0-76">
    <w:name w:val="tld-sibling-0-0-76"/>
    <w:basedOn w:val="DefaultParagraphFont"/>
    <w:rsid w:val="00604F5B"/>
  </w:style>
  <w:style w:type="character" w:customStyle="1" w:styleId="tld-sibling-0-0-79">
    <w:name w:val="tld-sibling-0-0-79"/>
    <w:basedOn w:val="DefaultParagraphFont"/>
    <w:rsid w:val="00604F5B"/>
  </w:style>
  <w:style w:type="character" w:customStyle="1" w:styleId="tld-sibling-0-0-80">
    <w:name w:val="tld-sibling-0-0-80"/>
    <w:basedOn w:val="DefaultParagraphFont"/>
    <w:rsid w:val="00604F5B"/>
  </w:style>
  <w:style w:type="character" w:customStyle="1" w:styleId="tld-sibling-0-0-85">
    <w:name w:val="tld-sibling-0-0-85"/>
    <w:basedOn w:val="DefaultParagraphFont"/>
    <w:rsid w:val="00604F5B"/>
  </w:style>
  <w:style w:type="character" w:customStyle="1" w:styleId="tld-sibling-0-0-81">
    <w:name w:val="tld-sibling-0-0-81"/>
    <w:basedOn w:val="DefaultParagraphFont"/>
    <w:rsid w:val="00604F5B"/>
  </w:style>
  <w:style w:type="character" w:customStyle="1" w:styleId="tld-sibling-0-0-82">
    <w:name w:val="tld-sibling-0-0-82"/>
    <w:basedOn w:val="DefaultParagraphFont"/>
    <w:rsid w:val="00604F5B"/>
  </w:style>
  <w:style w:type="character" w:customStyle="1" w:styleId="tld-sibling-0-0-83">
    <w:name w:val="tld-sibling-0-0-83"/>
    <w:basedOn w:val="DefaultParagraphFont"/>
    <w:rsid w:val="00604F5B"/>
  </w:style>
  <w:style w:type="character" w:customStyle="1" w:styleId="tld-sibling-0-0-84">
    <w:name w:val="tld-sibling-0-0-84"/>
    <w:basedOn w:val="DefaultParagraphFont"/>
    <w:rsid w:val="00604F5B"/>
  </w:style>
  <w:style w:type="character" w:customStyle="1" w:styleId="tld-sibling-0-0-86">
    <w:name w:val="tld-sibling-0-0-86"/>
    <w:basedOn w:val="DefaultParagraphFont"/>
    <w:rsid w:val="00604F5B"/>
  </w:style>
  <w:style w:type="character" w:customStyle="1" w:styleId="tld-sibling-0-0-88">
    <w:name w:val="tld-sibling-0-0-88"/>
    <w:basedOn w:val="DefaultParagraphFont"/>
    <w:rsid w:val="00604F5B"/>
  </w:style>
  <w:style w:type="character" w:customStyle="1" w:styleId="tld-sibling-0-0-89">
    <w:name w:val="tld-sibling-0-0-89"/>
    <w:basedOn w:val="DefaultParagraphFont"/>
    <w:rsid w:val="00604F5B"/>
  </w:style>
  <w:style w:type="character" w:customStyle="1" w:styleId="tld-sibling-0-0-87">
    <w:name w:val="tld-sibling-0-0-87"/>
    <w:basedOn w:val="DefaultParagraphFont"/>
    <w:rsid w:val="00604F5B"/>
  </w:style>
  <w:style w:type="character" w:customStyle="1" w:styleId="tld-sibling-0-0-91">
    <w:name w:val="tld-sibling-0-0-91"/>
    <w:basedOn w:val="DefaultParagraphFont"/>
    <w:rsid w:val="00604F5B"/>
  </w:style>
  <w:style w:type="character" w:customStyle="1" w:styleId="tld-sibling-0-0-94">
    <w:name w:val="tld-sibling-0-0-94"/>
    <w:basedOn w:val="DefaultParagraphFont"/>
    <w:rsid w:val="00604F5B"/>
  </w:style>
  <w:style w:type="character" w:customStyle="1" w:styleId="tld-sibling-0-0-95">
    <w:name w:val="tld-sibling-0-0-95"/>
    <w:basedOn w:val="DefaultParagraphFont"/>
    <w:rsid w:val="00604F5B"/>
  </w:style>
  <w:style w:type="character" w:customStyle="1" w:styleId="tld-sibling-0-0-96">
    <w:name w:val="tld-sibling-0-0-96"/>
    <w:basedOn w:val="DefaultParagraphFont"/>
    <w:rsid w:val="00604F5B"/>
  </w:style>
  <w:style w:type="character" w:customStyle="1" w:styleId="tld-sibling-0-0-97">
    <w:name w:val="tld-sibling-0-0-97"/>
    <w:basedOn w:val="DefaultParagraphFont"/>
    <w:rsid w:val="00604F5B"/>
  </w:style>
  <w:style w:type="character" w:customStyle="1" w:styleId="tld-sibling-0-0-98">
    <w:name w:val="tld-sibling-0-0-98"/>
    <w:basedOn w:val="DefaultParagraphFont"/>
    <w:rsid w:val="00604F5B"/>
  </w:style>
  <w:style w:type="character" w:customStyle="1" w:styleId="tld-sibling-0-1-99">
    <w:name w:val="tld-sibling-0-1-99"/>
    <w:basedOn w:val="DefaultParagraphFont"/>
    <w:rsid w:val="00604F5B"/>
  </w:style>
  <w:style w:type="character" w:customStyle="1" w:styleId="tld-sibling-0-1-101">
    <w:name w:val="tld-sibling-0-1-101"/>
    <w:basedOn w:val="DefaultParagraphFont"/>
    <w:rsid w:val="00604F5B"/>
  </w:style>
  <w:style w:type="character" w:customStyle="1" w:styleId="tld-sibling-0-1-100">
    <w:name w:val="tld-sibling-0-1-100"/>
    <w:basedOn w:val="DefaultParagraphFont"/>
    <w:rsid w:val="00604F5B"/>
  </w:style>
  <w:style w:type="character" w:customStyle="1" w:styleId="tld-sibling-0-1-104">
    <w:name w:val="tld-sibling-0-1-104"/>
    <w:basedOn w:val="DefaultParagraphFont"/>
    <w:rsid w:val="00604F5B"/>
  </w:style>
  <w:style w:type="character" w:customStyle="1" w:styleId="tld-sibling-0-1-102">
    <w:name w:val="tld-sibling-0-1-102"/>
    <w:basedOn w:val="DefaultParagraphFont"/>
    <w:rsid w:val="00604F5B"/>
  </w:style>
  <w:style w:type="character" w:customStyle="1" w:styleId="tld-sibling-0-1-103">
    <w:name w:val="tld-sibling-0-1-103"/>
    <w:basedOn w:val="DefaultParagraphFont"/>
    <w:rsid w:val="00604F5B"/>
  </w:style>
  <w:style w:type="character" w:customStyle="1" w:styleId="tld-sibling-0-1-105">
    <w:name w:val="tld-sibling-0-1-105"/>
    <w:basedOn w:val="DefaultParagraphFont"/>
    <w:rsid w:val="00604F5B"/>
  </w:style>
  <w:style w:type="character" w:customStyle="1" w:styleId="tld-sibling-0-0-60">
    <w:name w:val="tld-sibling-0-0-60"/>
    <w:basedOn w:val="DefaultParagraphFont"/>
    <w:rsid w:val="00BA3FA9"/>
  </w:style>
  <w:style w:type="character" w:customStyle="1" w:styleId="tld-sibling-0-0-67">
    <w:name w:val="tld-sibling-0-0-67"/>
    <w:basedOn w:val="DefaultParagraphFont"/>
    <w:rsid w:val="00BA3FA9"/>
  </w:style>
  <w:style w:type="character" w:customStyle="1" w:styleId="tld-sibling-0-0-70">
    <w:name w:val="tld-sibling-0-0-70"/>
    <w:basedOn w:val="DefaultParagraphFont"/>
    <w:rsid w:val="00BA3FA9"/>
  </w:style>
  <w:style w:type="character" w:customStyle="1" w:styleId="tld-sibling-0-0-90">
    <w:name w:val="tld-sibling-0-0-90"/>
    <w:basedOn w:val="DefaultParagraphFont"/>
    <w:rsid w:val="00BA3FA9"/>
  </w:style>
  <w:style w:type="character" w:customStyle="1" w:styleId="tld-sibling-0-0-92">
    <w:name w:val="tld-sibling-0-0-92"/>
    <w:basedOn w:val="DefaultParagraphFont"/>
    <w:rsid w:val="00BA3FA9"/>
  </w:style>
  <w:style w:type="character" w:customStyle="1" w:styleId="tld-sibling-0-0-93">
    <w:name w:val="tld-sibling-0-0-93"/>
    <w:basedOn w:val="DefaultParagraphFont"/>
    <w:rsid w:val="00BA3FA9"/>
  </w:style>
  <w:style w:type="character" w:customStyle="1" w:styleId="tld-sibling-0-0-103">
    <w:name w:val="tld-sibling-0-0-103"/>
    <w:basedOn w:val="DefaultParagraphFont"/>
    <w:rsid w:val="00BA3FA9"/>
  </w:style>
  <w:style w:type="character" w:customStyle="1" w:styleId="tld-sibling-0-0-100">
    <w:name w:val="tld-sibling-0-0-100"/>
    <w:basedOn w:val="DefaultParagraphFont"/>
    <w:rsid w:val="00BA3FA9"/>
  </w:style>
  <w:style w:type="character" w:customStyle="1" w:styleId="tld-sibling-0-0-101">
    <w:name w:val="tld-sibling-0-0-101"/>
    <w:basedOn w:val="DefaultParagraphFont"/>
    <w:rsid w:val="00BA3FA9"/>
  </w:style>
  <w:style w:type="character" w:customStyle="1" w:styleId="tld-sibling-0-0-102">
    <w:name w:val="tld-sibling-0-0-102"/>
    <w:basedOn w:val="DefaultParagraphFont"/>
    <w:rsid w:val="00BA3FA9"/>
  </w:style>
  <w:style w:type="character" w:customStyle="1" w:styleId="tld-sibling-0-0-104">
    <w:name w:val="tld-sibling-0-0-104"/>
    <w:basedOn w:val="DefaultParagraphFont"/>
    <w:rsid w:val="00BA3FA9"/>
  </w:style>
  <w:style w:type="character" w:customStyle="1" w:styleId="tld-sibling-0-1-16">
    <w:name w:val="tld-sibling-0-1-16"/>
    <w:basedOn w:val="DefaultParagraphFont"/>
    <w:rsid w:val="00FC774F"/>
  </w:style>
  <w:style w:type="character" w:customStyle="1" w:styleId="tld-sibling-0-1-19">
    <w:name w:val="tld-sibling-0-1-19"/>
    <w:basedOn w:val="DefaultParagraphFont"/>
    <w:rsid w:val="00FC774F"/>
  </w:style>
  <w:style w:type="character" w:customStyle="1" w:styleId="tld-sibling-0-1-15">
    <w:name w:val="tld-sibling-0-1-15"/>
    <w:basedOn w:val="DefaultParagraphFont"/>
    <w:rsid w:val="00FC774F"/>
  </w:style>
  <w:style w:type="character" w:customStyle="1" w:styleId="tld-sibling-0-1-17">
    <w:name w:val="tld-sibling-0-1-17"/>
    <w:basedOn w:val="DefaultParagraphFont"/>
    <w:rsid w:val="00FC774F"/>
  </w:style>
  <w:style w:type="character" w:customStyle="1" w:styleId="tld-sibling-0-1-20">
    <w:name w:val="tld-sibling-0-1-20"/>
    <w:basedOn w:val="DefaultParagraphFont"/>
    <w:rsid w:val="00FC774F"/>
  </w:style>
  <w:style w:type="character" w:customStyle="1" w:styleId="tld-sibling-0-1-21">
    <w:name w:val="tld-sibling-0-1-21"/>
    <w:basedOn w:val="DefaultParagraphFont"/>
    <w:rsid w:val="00FC774F"/>
  </w:style>
  <w:style w:type="character" w:customStyle="1" w:styleId="tld-sibling-0-1-18">
    <w:name w:val="tld-sibling-0-1-18"/>
    <w:basedOn w:val="DefaultParagraphFont"/>
    <w:rsid w:val="00FC774F"/>
  </w:style>
  <w:style w:type="character" w:customStyle="1" w:styleId="tld-sibling-0-1-29">
    <w:name w:val="tld-sibling-0-1-29"/>
    <w:basedOn w:val="DefaultParagraphFont"/>
    <w:rsid w:val="00FC774F"/>
  </w:style>
  <w:style w:type="character" w:customStyle="1" w:styleId="tld-sibling-0-1-25">
    <w:name w:val="tld-sibling-0-1-25"/>
    <w:basedOn w:val="DefaultParagraphFont"/>
    <w:rsid w:val="00FC774F"/>
  </w:style>
  <w:style w:type="character" w:customStyle="1" w:styleId="tld-sibling-0-1-26">
    <w:name w:val="tld-sibling-0-1-26"/>
    <w:basedOn w:val="DefaultParagraphFont"/>
    <w:rsid w:val="00FC774F"/>
  </w:style>
  <w:style w:type="character" w:customStyle="1" w:styleId="tld-sibling-0-1-27">
    <w:name w:val="tld-sibling-0-1-27"/>
    <w:basedOn w:val="DefaultParagraphFont"/>
    <w:rsid w:val="00FC774F"/>
  </w:style>
  <w:style w:type="character" w:customStyle="1" w:styleId="tld-sibling-0-1-28">
    <w:name w:val="tld-sibling-0-1-28"/>
    <w:basedOn w:val="DefaultParagraphFont"/>
    <w:rsid w:val="00FC774F"/>
  </w:style>
  <w:style w:type="character" w:customStyle="1" w:styleId="tld-sibling-0-1-31">
    <w:name w:val="tld-sibling-0-1-31"/>
    <w:basedOn w:val="DefaultParagraphFont"/>
    <w:rsid w:val="00FC774F"/>
  </w:style>
  <w:style w:type="character" w:customStyle="1" w:styleId="tld-sibling-0-1-23">
    <w:name w:val="tld-sibling-0-1-23"/>
    <w:basedOn w:val="DefaultParagraphFont"/>
    <w:rsid w:val="00FC774F"/>
  </w:style>
  <w:style w:type="character" w:customStyle="1" w:styleId="tld-sibling-0-1-30">
    <w:name w:val="tld-sibling-0-1-30"/>
    <w:basedOn w:val="DefaultParagraphFont"/>
    <w:rsid w:val="00FC774F"/>
  </w:style>
  <w:style w:type="character" w:customStyle="1" w:styleId="tld-sibling-0-1-32">
    <w:name w:val="tld-sibling-0-1-32"/>
    <w:basedOn w:val="DefaultParagraphFont"/>
    <w:rsid w:val="00FC774F"/>
  </w:style>
  <w:style w:type="character" w:customStyle="1" w:styleId="tld-sibling-0-1-33">
    <w:name w:val="tld-sibling-0-1-33"/>
    <w:basedOn w:val="DefaultParagraphFont"/>
    <w:rsid w:val="00FC774F"/>
  </w:style>
  <w:style w:type="character" w:customStyle="1" w:styleId="tld-sibling-0-1-35">
    <w:name w:val="tld-sibling-0-1-35"/>
    <w:basedOn w:val="DefaultParagraphFont"/>
    <w:rsid w:val="00FC774F"/>
  </w:style>
  <w:style w:type="character" w:customStyle="1" w:styleId="tld-sibling-0-1-34">
    <w:name w:val="tld-sibling-0-1-34"/>
    <w:basedOn w:val="DefaultParagraphFont"/>
    <w:rsid w:val="00FC774F"/>
  </w:style>
  <w:style w:type="character" w:customStyle="1" w:styleId="tld-sibling-0-1-36">
    <w:name w:val="tld-sibling-0-1-36"/>
    <w:basedOn w:val="DefaultParagraphFont"/>
    <w:rsid w:val="00FC774F"/>
  </w:style>
  <w:style w:type="character" w:customStyle="1" w:styleId="tld-sibling-0-1-37">
    <w:name w:val="tld-sibling-0-1-37"/>
    <w:basedOn w:val="DefaultParagraphFont"/>
    <w:rsid w:val="00FC774F"/>
  </w:style>
  <w:style w:type="character" w:customStyle="1" w:styleId="tld-sibling-0-1-42">
    <w:name w:val="tld-sibling-0-1-42"/>
    <w:basedOn w:val="DefaultParagraphFont"/>
    <w:rsid w:val="00FC774F"/>
  </w:style>
  <w:style w:type="character" w:customStyle="1" w:styleId="tld-sibling-0-1-39">
    <w:name w:val="tld-sibling-0-1-39"/>
    <w:basedOn w:val="DefaultParagraphFont"/>
    <w:rsid w:val="00FC774F"/>
  </w:style>
  <w:style w:type="character" w:customStyle="1" w:styleId="tld-sibling-0-1-40">
    <w:name w:val="tld-sibling-0-1-40"/>
    <w:basedOn w:val="DefaultParagraphFont"/>
    <w:rsid w:val="00FC774F"/>
  </w:style>
  <w:style w:type="character" w:customStyle="1" w:styleId="tld-sibling-0-2-44">
    <w:name w:val="tld-sibling-0-2-44"/>
    <w:basedOn w:val="DefaultParagraphFont"/>
    <w:rsid w:val="00FC774F"/>
  </w:style>
  <w:style w:type="character" w:customStyle="1" w:styleId="tld-sibling-0-2-47">
    <w:name w:val="tld-sibling-0-2-47"/>
    <w:basedOn w:val="DefaultParagraphFont"/>
    <w:rsid w:val="00FC774F"/>
  </w:style>
  <w:style w:type="character" w:customStyle="1" w:styleId="tld-sibling-0-2-48">
    <w:name w:val="tld-sibling-0-2-48"/>
    <w:basedOn w:val="DefaultParagraphFont"/>
    <w:rsid w:val="00FC774F"/>
  </w:style>
  <w:style w:type="character" w:customStyle="1" w:styleId="tld-sibling-0-2-45">
    <w:name w:val="tld-sibling-0-2-45"/>
    <w:basedOn w:val="DefaultParagraphFont"/>
    <w:rsid w:val="00FC774F"/>
  </w:style>
  <w:style w:type="character" w:customStyle="1" w:styleId="tld-sibling-0-2-46">
    <w:name w:val="tld-sibling-0-2-46"/>
    <w:basedOn w:val="DefaultParagraphFont"/>
    <w:rsid w:val="00FC774F"/>
  </w:style>
  <w:style w:type="character" w:customStyle="1" w:styleId="tld-sibling-0-2-49">
    <w:name w:val="tld-sibling-0-2-49"/>
    <w:basedOn w:val="DefaultParagraphFont"/>
    <w:rsid w:val="00FC774F"/>
  </w:style>
  <w:style w:type="character" w:customStyle="1" w:styleId="tld-sibling-0-2-51">
    <w:name w:val="tld-sibling-0-2-51"/>
    <w:basedOn w:val="DefaultParagraphFont"/>
    <w:rsid w:val="00FC774F"/>
  </w:style>
  <w:style w:type="character" w:customStyle="1" w:styleId="tld-sibling-0-2-52">
    <w:name w:val="tld-sibling-0-2-52"/>
    <w:basedOn w:val="DefaultParagraphFont"/>
    <w:rsid w:val="00FC774F"/>
  </w:style>
  <w:style w:type="character" w:customStyle="1" w:styleId="tld-sibling-0-2-55">
    <w:name w:val="tld-sibling-0-2-55"/>
    <w:basedOn w:val="DefaultParagraphFont"/>
    <w:rsid w:val="00FC774F"/>
  </w:style>
  <w:style w:type="character" w:customStyle="1" w:styleId="tld-sibling-0-2-50">
    <w:name w:val="tld-sibling-0-2-50"/>
    <w:basedOn w:val="DefaultParagraphFont"/>
    <w:rsid w:val="00FC774F"/>
  </w:style>
  <w:style w:type="character" w:customStyle="1" w:styleId="tld-sibling-0-2-56">
    <w:name w:val="tld-sibling-0-2-56"/>
    <w:basedOn w:val="DefaultParagraphFont"/>
    <w:rsid w:val="00FC774F"/>
  </w:style>
  <w:style w:type="character" w:customStyle="1" w:styleId="tld-sibling-0-2-57">
    <w:name w:val="tld-sibling-0-2-57"/>
    <w:basedOn w:val="DefaultParagraphFont"/>
    <w:rsid w:val="00FC774F"/>
  </w:style>
  <w:style w:type="character" w:customStyle="1" w:styleId="tld-sibling-0-3-113">
    <w:name w:val="tld-sibling-0-3-113"/>
    <w:basedOn w:val="DefaultParagraphFont"/>
    <w:rsid w:val="00FC774F"/>
  </w:style>
  <w:style w:type="character" w:customStyle="1" w:styleId="tld-sibling-0-3-58">
    <w:name w:val="tld-sibling-0-3-58"/>
    <w:basedOn w:val="DefaultParagraphFont"/>
    <w:rsid w:val="00FC774F"/>
  </w:style>
  <w:style w:type="character" w:customStyle="1" w:styleId="tld-sibling-0-3-59">
    <w:name w:val="tld-sibling-0-3-59"/>
    <w:basedOn w:val="DefaultParagraphFont"/>
    <w:rsid w:val="00FC774F"/>
  </w:style>
  <w:style w:type="character" w:customStyle="1" w:styleId="tld-sibling-0-3-60">
    <w:name w:val="tld-sibling-0-3-60"/>
    <w:basedOn w:val="DefaultParagraphFont"/>
    <w:rsid w:val="00FC774F"/>
  </w:style>
  <w:style w:type="character" w:customStyle="1" w:styleId="tld-sibling-0-3-61">
    <w:name w:val="tld-sibling-0-3-61"/>
    <w:basedOn w:val="DefaultParagraphFont"/>
    <w:rsid w:val="00FC774F"/>
  </w:style>
  <w:style w:type="character" w:customStyle="1" w:styleId="tld-sibling-0-3-63">
    <w:name w:val="tld-sibling-0-3-63"/>
    <w:basedOn w:val="DefaultParagraphFont"/>
    <w:rsid w:val="00FC774F"/>
  </w:style>
  <w:style w:type="character" w:customStyle="1" w:styleId="tld-sibling-0-3-64">
    <w:name w:val="tld-sibling-0-3-64"/>
    <w:basedOn w:val="DefaultParagraphFont"/>
    <w:rsid w:val="00FC774F"/>
  </w:style>
  <w:style w:type="character" w:customStyle="1" w:styleId="tld-sibling-0-3-65">
    <w:name w:val="tld-sibling-0-3-65"/>
    <w:basedOn w:val="DefaultParagraphFont"/>
    <w:rsid w:val="00FC774F"/>
  </w:style>
  <w:style w:type="character" w:customStyle="1" w:styleId="tld-sibling-0-3-66">
    <w:name w:val="tld-sibling-0-3-66"/>
    <w:basedOn w:val="DefaultParagraphFont"/>
    <w:rsid w:val="00FC774F"/>
  </w:style>
  <w:style w:type="character" w:customStyle="1" w:styleId="tld-sibling-0-3-67">
    <w:name w:val="tld-sibling-0-3-67"/>
    <w:basedOn w:val="DefaultParagraphFont"/>
    <w:rsid w:val="00FC774F"/>
  </w:style>
  <w:style w:type="character" w:customStyle="1" w:styleId="tld-sibling-0-3-68">
    <w:name w:val="tld-sibling-0-3-68"/>
    <w:basedOn w:val="DefaultParagraphFont"/>
    <w:rsid w:val="00FC774F"/>
  </w:style>
  <w:style w:type="character" w:customStyle="1" w:styleId="tld-sibling-0-3-69">
    <w:name w:val="tld-sibling-0-3-69"/>
    <w:basedOn w:val="DefaultParagraphFont"/>
    <w:rsid w:val="00FC774F"/>
  </w:style>
  <w:style w:type="character" w:customStyle="1" w:styleId="tld-sibling-0-3-62">
    <w:name w:val="tld-sibling-0-3-62"/>
    <w:basedOn w:val="DefaultParagraphFont"/>
    <w:rsid w:val="00FC774F"/>
  </w:style>
  <w:style w:type="character" w:customStyle="1" w:styleId="tld-sibling-0-3-70">
    <w:name w:val="tld-sibling-0-3-70"/>
    <w:basedOn w:val="DefaultParagraphFont"/>
    <w:rsid w:val="00FC774F"/>
  </w:style>
  <w:style w:type="character" w:customStyle="1" w:styleId="tld-sibling-0-3-93">
    <w:name w:val="tld-sibling-0-3-93"/>
    <w:basedOn w:val="DefaultParagraphFont"/>
    <w:rsid w:val="00FC774F"/>
  </w:style>
  <w:style w:type="character" w:customStyle="1" w:styleId="tld-sibling-0-3-71">
    <w:name w:val="tld-sibling-0-3-71"/>
    <w:basedOn w:val="DefaultParagraphFont"/>
    <w:rsid w:val="00FC774F"/>
  </w:style>
  <w:style w:type="character" w:customStyle="1" w:styleId="tld-sibling-0-3-73">
    <w:name w:val="tld-sibling-0-3-73"/>
    <w:basedOn w:val="DefaultParagraphFont"/>
    <w:rsid w:val="00FC774F"/>
  </w:style>
  <w:style w:type="character" w:customStyle="1" w:styleId="tld-sibling-0-3-72">
    <w:name w:val="tld-sibling-0-3-72"/>
    <w:basedOn w:val="DefaultParagraphFont"/>
    <w:rsid w:val="00FC774F"/>
  </w:style>
  <w:style w:type="character" w:customStyle="1" w:styleId="tld-sibling-0-3-74">
    <w:name w:val="tld-sibling-0-3-74"/>
    <w:basedOn w:val="DefaultParagraphFont"/>
    <w:rsid w:val="00FC774F"/>
  </w:style>
  <w:style w:type="character" w:customStyle="1" w:styleId="tld-sibling-0-3-75">
    <w:name w:val="tld-sibling-0-3-75"/>
    <w:basedOn w:val="DefaultParagraphFont"/>
    <w:rsid w:val="00FC774F"/>
  </w:style>
  <w:style w:type="character" w:customStyle="1" w:styleId="tld-sibling-0-3-76">
    <w:name w:val="tld-sibling-0-3-76"/>
    <w:basedOn w:val="DefaultParagraphFont"/>
    <w:rsid w:val="00FC774F"/>
  </w:style>
  <w:style w:type="character" w:customStyle="1" w:styleId="tld-sibling-0-3-79">
    <w:name w:val="tld-sibling-0-3-79"/>
    <w:basedOn w:val="DefaultParagraphFont"/>
    <w:rsid w:val="00FC774F"/>
  </w:style>
  <w:style w:type="character" w:customStyle="1" w:styleId="tld-sibling-0-3-80">
    <w:name w:val="tld-sibling-0-3-80"/>
    <w:basedOn w:val="DefaultParagraphFont"/>
    <w:rsid w:val="00FC774F"/>
  </w:style>
  <w:style w:type="character" w:customStyle="1" w:styleId="tld-sibling-0-3-81">
    <w:name w:val="tld-sibling-0-3-81"/>
    <w:basedOn w:val="DefaultParagraphFont"/>
    <w:rsid w:val="00FC774F"/>
  </w:style>
  <w:style w:type="character" w:customStyle="1" w:styleId="tld-sibling-0-3-82">
    <w:name w:val="tld-sibling-0-3-82"/>
    <w:basedOn w:val="DefaultParagraphFont"/>
    <w:rsid w:val="00FC774F"/>
  </w:style>
  <w:style w:type="character" w:customStyle="1" w:styleId="tld-sibling-0-3-83">
    <w:name w:val="tld-sibling-0-3-83"/>
    <w:basedOn w:val="DefaultParagraphFont"/>
    <w:rsid w:val="00FC774F"/>
  </w:style>
  <w:style w:type="character" w:customStyle="1" w:styleId="tld-sibling-0-3-84">
    <w:name w:val="tld-sibling-0-3-84"/>
    <w:basedOn w:val="DefaultParagraphFont"/>
    <w:rsid w:val="00FC774F"/>
  </w:style>
  <w:style w:type="character" w:customStyle="1" w:styleId="tld-sibling-0-3-86">
    <w:name w:val="tld-sibling-0-3-86"/>
    <w:basedOn w:val="DefaultParagraphFont"/>
    <w:rsid w:val="00FC774F"/>
  </w:style>
  <w:style w:type="character" w:customStyle="1" w:styleId="tld-sibling-0-3-87">
    <w:name w:val="tld-sibling-0-3-87"/>
    <w:basedOn w:val="DefaultParagraphFont"/>
    <w:rsid w:val="00FC774F"/>
  </w:style>
  <w:style w:type="character" w:customStyle="1" w:styleId="tld-sibling-0-3-88">
    <w:name w:val="tld-sibling-0-3-88"/>
    <w:basedOn w:val="DefaultParagraphFont"/>
    <w:rsid w:val="00FC774F"/>
  </w:style>
  <w:style w:type="character" w:customStyle="1" w:styleId="tld-sibling-0-3-89">
    <w:name w:val="tld-sibling-0-3-89"/>
    <w:basedOn w:val="DefaultParagraphFont"/>
    <w:rsid w:val="00FC774F"/>
  </w:style>
  <w:style w:type="character" w:customStyle="1" w:styleId="tld-sibling-0-3-90">
    <w:name w:val="tld-sibling-0-3-90"/>
    <w:basedOn w:val="DefaultParagraphFont"/>
    <w:rsid w:val="00FC774F"/>
  </w:style>
  <w:style w:type="character" w:customStyle="1" w:styleId="tld-sibling-0-3-91">
    <w:name w:val="tld-sibling-0-3-91"/>
    <w:basedOn w:val="DefaultParagraphFont"/>
    <w:rsid w:val="00FC774F"/>
  </w:style>
  <w:style w:type="character" w:customStyle="1" w:styleId="tld-sibling-0-3-92">
    <w:name w:val="tld-sibling-0-3-92"/>
    <w:basedOn w:val="DefaultParagraphFont"/>
    <w:rsid w:val="00FC774F"/>
  </w:style>
  <w:style w:type="character" w:customStyle="1" w:styleId="tld-sibling-0-3-94">
    <w:name w:val="tld-sibling-0-3-94"/>
    <w:basedOn w:val="DefaultParagraphFont"/>
    <w:rsid w:val="00FC774F"/>
  </w:style>
  <w:style w:type="character" w:customStyle="1" w:styleId="tld-sibling-0-3-96">
    <w:name w:val="tld-sibling-0-3-96"/>
    <w:basedOn w:val="DefaultParagraphFont"/>
    <w:rsid w:val="00FC774F"/>
  </w:style>
  <w:style w:type="character" w:customStyle="1" w:styleId="tld-sibling-0-3-97">
    <w:name w:val="tld-sibling-0-3-97"/>
    <w:basedOn w:val="DefaultParagraphFont"/>
    <w:rsid w:val="00FC774F"/>
  </w:style>
  <w:style w:type="character" w:customStyle="1" w:styleId="tld-sibling-0-3-98">
    <w:name w:val="tld-sibling-0-3-98"/>
    <w:basedOn w:val="DefaultParagraphFont"/>
    <w:rsid w:val="00FC774F"/>
  </w:style>
  <w:style w:type="character" w:customStyle="1" w:styleId="tld-sibling-0-3-99">
    <w:name w:val="tld-sibling-0-3-99"/>
    <w:basedOn w:val="DefaultParagraphFont"/>
    <w:rsid w:val="00FC774F"/>
  </w:style>
  <w:style w:type="character" w:customStyle="1" w:styleId="tld-sibling-0-3-100">
    <w:name w:val="tld-sibling-0-3-100"/>
    <w:basedOn w:val="DefaultParagraphFont"/>
    <w:rsid w:val="00FC774F"/>
  </w:style>
  <w:style w:type="character" w:customStyle="1" w:styleId="tld-sibling-0-3-101">
    <w:name w:val="tld-sibling-0-3-101"/>
    <w:basedOn w:val="DefaultParagraphFont"/>
    <w:rsid w:val="00FC774F"/>
  </w:style>
  <w:style w:type="character" w:customStyle="1" w:styleId="tld-sibling-0-3-102">
    <w:name w:val="tld-sibling-0-3-102"/>
    <w:basedOn w:val="DefaultParagraphFont"/>
    <w:rsid w:val="00FC774F"/>
  </w:style>
  <w:style w:type="character" w:customStyle="1" w:styleId="tld-sibling-0-3-110">
    <w:name w:val="tld-sibling-0-3-110"/>
    <w:basedOn w:val="DefaultParagraphFont"/>
    <w:rsid w:val="00FC774F"/>
  </w:style>
  <w:style w:type="character" w:customStyle="1" w:styleId="tld-sibling-0-3-106">
    <w:name w:val="tld-sibling-0-3-106"/>
    <w:basedOn w:val="DefaultParagraphFont"/>
    <w:rsid w:val="00FC774F"/>
  </w:style>
  <w:style w:type="character" w:customStyle="1" w:styleId="tld-sibling-0-3-103">
    <w:name w:val="tld-sibling-0-3-103"/>
    <w:basedOn w:val="DefaultParagraphFont"/>
    <w:rsid w:val="00FC774F"/>
  </w:style>
  <w:style w:type="character" w:customStyle="1" w:styleId="tld-sibling-0-3-105">
    <w:name w:val="tld-sibling-0-3-105"/>
    <w:basedOn w:val="DefaultParagraphFont"/>
    <w:rsid w:val="00FC774F"/>
  </w:style>
  <w:style w:type="character" w:customStyle="1" w:styleId="tld-sibling-0-3-107">
    <w:name w:val="tld-sibling-0-3-107"/>
    <w:basedOn w:val="DefaultParagraphFont"/>
    <w:rsid w:val="00FC774F"/>
  </w:style>
  <w:style w:type="character" w:customStyle="1" w:styleId="tld-sibling-0-3-108">
    <w:name w:val="tld-sibling-0-3-108"/>
    <w:basedOn w:val="DefaultParagraphFont"/>
    <w:rsid w:val="00FC774F"/>
  </w:style>
  <w:style w:type="character" w:customStyle="1" w:styleId="tld-sibling-0-3-109">
    <w:name w:val="tld-sibling-0-3-109"/>
    <w:basedOn w:val="DefaultParagraphFont"/>
    <w:rsid w:val="00FC774F"/>
  </w:style>
  <w:style w:type="character" w:customStyle="1" w:styleId="tld-sibling-0-3-112">
    <w:name w:val="tld-sibling-0-3-112"/>
    <w:basedOn w:val="DefaultParagraphFont"/>
    <w:rsid w:val="00FC774F"/>
  </w:style>
  <w:style w:type="character" w:customStyle="1" w:styleId="tld-sibling-0-3-111">
    <w:name w:val="tld-sibling-0-3-111"/>
    <w:basedOn w:val="DefaultParagraphFont"/>
    <w:rsid w:val="00FC774F"/>
  </w:style>
  <w:style w:type="character" w:customStyle="1" w:styleId="tld-sibling-0-3-114">
    <w:name w:val="tld-sibling-0-3-114"/>
    <w:basedOn w:val="DefaultParagraphFont"/>
    <w:rsid w:val="00FC774F"/>
  </w:style>
  <w:style w:type="character" w:customStyle="1" w:styleId="tld-sibling-0-3-119">
    <w:name w:val="tld-sibling-0-3-119"/>
    <w:basedOn w:val="DefaultParagraphFont"/>
    <w:rsid w:val="00FC774F"/>
  </w:style>
  <w:style w:type="character" w:customStyle="1" w:styleId="tld-sibling-0-3-115">
    <w:name w:val="tld-sibling-0-3-115"/>
    <w:basedOn w:val="DefaultParagraphFont"/>
    <w:rsid w:val="00FC774F"/>
  </w:style>
  <w:style w:type="character" w:customStyle="1" w:styleId="tld-sibling-0-3-116">
    <w:name w:val="tld-sibling-0-3-116"/>
    <w:basedOn w:val="DefaultParagraphFont"/>
    <w:rsid w:val="00FC774F"/>
  </w:style>
  <w:style w:type="character" w:customStyle="1" w:styleId="tld-sibling-0-3-117">
    <w:name w:val="tld-sibling-0-3-117"/>
    <w:basedOn w:val="DefaultParagraphFont"/>
    <w:rsid w:val="00FC774F"/>
  </w:style>
  <w:style w:type="character" w:customStyle="1" w:styleId="tld-sibling-0-3-118">
    <w:name w:val="tld-sibling-0-3-118"/>
    <w:basedOn w:val="DefaultParagraphFont"/>
    <w:rsid w:val="00FC774F"/>
  </w:style>
  <w:style w:type="character" w:customStyle="1" w:styleId="tld-sibling-0-4-120">
    <w:name w:val="tld-sibling-0-4-120"/>
    <w:basedOn w:val="DefaultParagraphFont"/>
    <w:rsid w:val="00FC774F"/>
  </w:style>
  <w:style w:type="character" w:customStyle="1" w:styleId="tld-sibling-0-4-121">
    <w:name w:val="tld-sibling-0-4-121"/>
    <w:basedOn w:val="DefaultParagraphFont"/>
    <w:rsid w:val="00FC774F"/>
  </w:style>
  <w:style w:type="character" w:customStyle="1" w:styleId="tld-sibling-0-4-123">
    <w:name w:val="tld-sibling-0-4-123"/>
    <w:basedOn w:val="DefaultParagraphFont"/>
    <w:rsid w:val="00FC774F"/>
  </w:style>
  <w:style w:type="character" w:customStyle="1" w:styleId="tld-sibling-0-4-122">
    <w:name w:val="tld-sibling-0-4-122"/>
    <w:basedOn w:val="DefaultParagraphFont"/>
    <w:rsid w:val="00FC774F"/>
  </w:style>
  <w:style w:type="character" w:customStyle="1" w:styleId="tld-sibling-0-4-124">
    <w:name w:val="tld-sibling-0-4-124"/>
    <w:basedOn w:val="DefaultParagraphFont"/>
    <w:rsid w:val="00FC774F"/>
  </w:style>
  <w:style w:type="character" w:customStyle="1" w:styleId="tld-sibling-0-4-125">
    <w:name w:val="tld-sibling-0-4-125"/>
    <w:basedOn w:val="DefaultParagraphFont"/>
    <w:rsid w:val="00FC774F"/>
  </w:style>
  <w:style w:type="character" w:customStyle="1" w:styleId="tld-sibling-0-4-126">
    <w:name w:val="tld-sibling-0-4-126"/>
    <w:basedOn w:val="DefaultParagraphFont"/>
    <w:rsid w:val="00FC774F"/>
  </w:style>
  <w:style w:type="character" w:customStyle="1" w:styleId="tld-sibling-0-4-130">
    <w:name w:val="tld-sibling-0-4-130"/>
    <w:basedOn w:val="DefaultParagraphFont"/>
    <w:rsid w:val="00FC774F"/>
  </w:style>
  <w:style w:type="character" w:customStyle="1" w:styleId="tld-sibling-0-4-131">
    <w:name w:val="tld-sibling-0-4-131"/>
    <w:basedOn w:val="DefaultParagraphFont"/>
    <w:rsid w:val="00FC774F"/>
  </w:style>
  <w:style w:type="character" w:customStyle="1" w:styleId="tld-sibling-0-4-128">
    <w:name w:val="tld-sibling-0-4-128"/>
    <w:basedOn w:val="DefaultParagraphFont"/>
    <w:rsid w:val="00FC774F"/>
  </w:style>
  <w:style w:type="character" w:customStyle="1" w:styleId="tld-sibling-0-4-132">
    <w:name w:val="tld-sibling-0-4-132"/>
    <w:basedOn w:val="DefaultParagraphFont"/>
    <w:rsid w:val="00FC774F"/>
  </w:style>
  <w:style w:type="character" w:customStyle="1" w:styleId="tld-sibling-0-0-78">
    <w:name w:val="tld-sibling-0-0-78"/>
    <w:basedOn w:val="DefaultParagraphFont"/>
    <w:rsid w:val="00FC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412">
      <w:bodyDiv w:val="1"/>
      <w:marLeft w:val="0"/>
      <w:marRight w:val="0"/>
      <w:marTop w:val="0"/>
      <w:marBottom w:val="0"/>
      <w:divBdr>
        <w:top w:val="none" w:sz="0" w:space="0" w:color="auto"/>
        <w:left w:val="none" w:sz="0" w:space="0" w:color="auto"/>
        <w:bottom w:val="none" w:sz="0" w:space="0" w:color="auto"/>
        <w:right w:val="none" w:sz="0" w:space="0" w:color="auto"/>
      </w:divBdr>
    </w:div>
    <w:div w:id="62457148">
      <w:bodyDiv w:val="1"/>
      <w:marLeft w:val="0"/>
      <w:marRight w:val="0"/>
      <w:marTop w:val="0"/>
      <w:marBottom w:val="0"/>
      <w:divBdr>
        <w:top w:val="none" w:sz="0" w:space="0" w:color="auto"/>
        <w:left w:val="none" w:sz="0" w:space="0" w:color="auto"/>
        <w:bottom w:val="none" w:sz="0" w:space="0" w:color="auto"/>
        <w:right w:val="none" w:sz="0" w:space="0" w:color="auto"/>
      </w:divBdr>
      <w:divsChild>
        <w:div w:id="151527830">
          <w:marLeft w:val="0"/>
          <w:marRight w:val="0"/>
          <w:marTop w:val="0"/>
          <w:marBottom w:val="0"/>
          <w:divBdr>
            <w:top w:val="none" w:sz="0" w:space="0" w:color="auto"/>
            <w:left w:val="none" w:sz="0" w:space="0" w:color="auto"/>
            <w:bottom w:val="none" w:sz="0" w:space="0" w:color="auto"/>
            <w:right w:val="none" w:sz="0" w:space="0" w:color="auto"/>
          </w:divBdr>
          <w:divsChild>
            <w:div w:id="13790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28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505">
          <w:marLeft w:val="0"/>
          <w:marRight w:val="0"/>
          <w:marTop w:val="0"/>
          <w:marBottom w:val="0"/>
          <w:divBdr>
            <w:top w:val="none" w:sz="0" w:space="0" w:color="auto"/>
            <w:left w:val="none" w:sz="0" w:space="0" w:color="auto"/>
            <w:bottom w:val="none" w:sz="0" w:space="0" w:color="auto"/>
            <w:right w:val="none" w:sz="0" w:space="0" w:color="auto"/>
          </w:divBdr>
          <w:divsChild>
            <w:div w:id="6521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736">
      <w:bodyDiv w:val="1"/>
      <w:marLeft w:val="0"/>
      <w:marRight w:val="0"/>
      <w:marTop w:val="0"/>
      <w:marBottom w:val="0"/>
      <w:divBdr>
        <w:top w:val="none" w:sz="0" w:space="0" w:color="auto"/>
        <w:left w:val="none" w:sz="0" w:space="0" w:color="auto"/>
        <w:bottom w:val="none" w:sz="0" w:space="0" w:color="auto"/>
        <w:right w:val="none" w:sz="0" w:space="0" w:color="auto"/>
      </w:divBdr>
      <w:divsChild>
        <w:div w:id="1344016949">
          <w:marLeft w:val="0"/>
          <w:marRight w:val="0"/>
          <w:marTop w:val="0"/>
          <w:marBottom w:val="0"/>
          <w:divBdr>
            <w:top w:val="none" w:sz="0" w:space="0" w:color="auto"/>
            <w:left w:val="none" w:sz="0" w:space="0" w:color="auto"/>
            <w:bottom w:val="none" w:sz="0" w:space="0" w:color="auto"/>
            <w:right w:val="none" w:sz="0" w:space="0" w:color="auto"/>
          </w:divBdr>
          <w:divsChild>
            <w:div w:id="12979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531">
      <w:bodyDiv w:val="1"/>
      <w:marLeft w:val="0"/>
      <w:marRight w:val="0"/>
      <w:marTop w:val="0"/>
      <w:marBottom w:val="0"/>
      <w:divBdr>
        <w:top w:val="none" w:sz="0" w:space="0" w:color="auto"/>
        <w:left w:val="none" w:sz="0" w:space="0" w:color="auto"/>
        <w:bottom w:val="none" w:sz="0" w:space="0" w:color="auto"/>
        <w:right w:val="none" w:sz="0" w:space="0" w:color="auto"/>
      </w:divBdr>
      <w:divsChild>
        <w:div w:id="1135022925">
          <w:marLeft w:val="0"/>
          <w:marRight w:val="0"/>
          <w:marTop w:val="0"/>
          <w:marBottom w:val="0"/>
          <w:divBdr>
            <w:top w:val="none" w:sz="0" w:space="0" w:color="auto"/>
            <w:left w:val="none" w:sz="0" w:space="0" w:color="auto"/>
            <w:bottom w:val="none" w:sz="0" w:space="0" w:color="auto"/>
            <w:right w:val="none" w:sz="0" w:space="0" w:color="auto"/>
          </w:divBdr>
          <w:divsChild>
            <w:div w:id="299196057">
              <w:marLeft w:val="0"/>
              <w:marRight w:val="0"/>
              <w:marTop w:val="0"/>
              <w:marBottom w:val="0"/>
              <w:divBdr>
                <w:top w:val="none" w:sz="0" w:space="0" w:color="auto"/>
                <w:left w:val="none" w:sz="0" w:space="0" w:color="auto"/>
                <w:bottom w:val="none" w:sz="0" w:space="0" w:color="auto"/>
                <w:right w:val="none" w:sz="0" w:space="0" w:color="auto"/>
              </w:divBdr>
            </w:div>
          </w:divsChild>
        </w:div>
        <w:div w:id="939335424">
          <w:marLeft w:val="0"/>
          <w:marRight w:val="0"/>
          <w:marTop w:val="0"/>
          <w:marBottom w:val="0"/>
          <w:divBdr>
            <w:top w:val="none" w:sz="0" w:space="0" w:color="auto"/>
            <w:left w:val="none" w:sz="0" w:space="0" w:color="auto"/>
            <w:bottom w:val="none" w:sz="0" w:space="0" w:color="auto"/>
            <w:right w:val="none" w:sz="0" w:space="0" w:color="auto"/>
          </w:divBdr>
          <w:divsChild>
            <w:div w:id="2002351377">
              <w:marLeft w:val="0"/>
              <w:marRight w:val="0"/>
              <w:marTop w:val="0"/>
              <w:marBottom w:val="0"/>
              <w:divBdr>
                <w:top w:val="none" w:sz="0" w:space="0" w:color="auto"/>
                <w:left w:val="none" w:sz="0" w:space="0" w:color="auto"/>
                <w:bottom w:val="none" w:sz="0" w:space="0" w:color="auto"/>
                <w:right w:val="none" w:sz="0" w:space="0" w:color="auto"/>
              </w:divBdr>
            </w:div>
          </w:divsChild>
        </w:div>
        <w:div w:id="1880624883">
          <w:marLeft w:val="0"/>
          <w:marRight w:val="0"/>
          <w:marTop w:val="0"/>
          <w:marBottom w:val="0"/>
          <w:divBdr>
            <w:top w:val="none" w:sz="0" w:space="0" w:color="auto"/>
            <w:left w:val="none" w:sz="0" w:space="0" w:color="auto"/>
            <w:bottom w:val="none" w:sz="0" w:space="0" w:color="auto"/>
            <w:right w:val="none" w:sz="0" w:space="0" w:color="auto"/>
          </w:divBdr>
          <w:divsChild>
            <w:div w:id="14655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0863">
      <w:bodyDiv w:val="1"/>
      <w:marLeft w:val="0"/>
      <w:marRight w:val="0"/>
      <w:marTop w:val="0"/>
      <w:marBottom w:val="0"/>
      <w:divBdr>
        <w:top w:val="none" w:sz="0" w:space="0" w:color="auto"/>
        <w:left w:val="none" w:sz="0" w:space="0" w:color="auto"/>
        <w:bottom w:val="none" w:sz="0" w:space="0" w:color="auto"/>
        <w:right w:val="none" w:sz="0" w:space="0" w:color="auto"/>
      </w:divBdr>
    </w:div>
    <w:div w:id="299960152">
      <w:bodyDiv w:val="1"/>
      <w:marLeft w:val="0"/>
      <w:marRight w:val="0"/>
      <w:marTop w:val="0"/>
      <w:marBottom w:val="0"/>
      <w:divBdr>
        <w:top w:val="none" w:sz="0" w:space="0" w:color="auto"/>
        <w:left w:val="none" w:sz="0" w:space="0" w:color="auto"/>
        <w:bottom w:val="none" w:sz="0" w:space="0" w:color="auto"/>
        <w:right w:val="none" w:sz="0" w:space="0" w:color="auto"/>
      </w:divBdr>
      <w:divsChild>
        <w:div w:id="1990551573">
          <w:marLeft w:val="0"/>
          <w:marRight w:val="0"/>
          <w:marTop w:val="0"/>
          <w:marBottom w:val="0"/>
          <w:divBdr>
            <w:top w:val="none" w:sz="0" w:space="0" w:color="auto"/>
            <w:left w:val="none" w:sz="0" w:space="0" w:color="auto"/>
            <w:bottom w:val="none" w:sz="0" w:space="0" w:color="auto"/>
            <w:right w:val="none" w:sz="0" w:space="0" w:color="auto"/>
          </w:divBdr>
          <w:divsChild>
            <w:div w:id="16315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5876">
      <w:bodyDiv w:val="1"/>
      <w:marLeft w:val="0"/>
      <w:marRight w:val="0"/>
      <w:marTop w:val="0"/>
      <w:marBottom w:val="0"/>
      <w:divBdr>
        <w:top w:val="none" w:sz="0" w:space="0" w:color="auto"/>
        <w:left w:val="none" w:sz="0" w:space="0" w:color="auto"/>
        <w:bottom w:val="none" w:sz="0" w:space="0" w:color="auto"/>
        <w:right w:val="none" w:sz="0" w:space="0" w:color="auto"/>
      </w:divBdr>
      <w:divsChild>
        <w:div w:id="744953551">
          <w:marLeft w:val="0"/>
          <w:marRight w:val="0"/>
          <w:marTop w:val="0"/>
          <w:marBottom w:val="0"/>
          <w:divBdr>
            <w:top w:val="none" w:sz="0" w:space="0" w:color="auto"/>
            <w:left w:val="none" w:sz="0" w:space="0" w:color="auto"/>
            <w:bottom w:val="none" w:sz="0" w:space="0" w:color="auto"/>
            <w:right w:val="none" w:sz="0" w:space="0" w:color="auto"/>
          </w:divBdr>
          <w:divsChild>
            <w:div w:id="11400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954">
      <w:bodyDiv w:val="1"/>
      <w:marLeft w:val="0"/>
      <w:marRight w:val="0"/>
      <w:marTop w:val="0"/>
      <w:marBottom w:val="0"/>
      <w:divBdr>
        <w:top w:val="none" w:sz="0" w:space="0" w:color="auto"/>
        <w:left w:val="none" w:sz="0" w:space="0" w:color="auto"/>
        <w:bottom w:val="none" w:sz="0" w:space="0" w:color="auto"/>
        <w:right w:val="none" w:sz="0" w:space="0" w:color="auto"/>
      </w:divBdr>
      <w:divsChild>
        <w:div w:id="63455454">
          <w:marLeft w:val="0"/>
          <w:marRight w:val="0"/>
          <w:marTop w:val="0"/>
          <w:marBottom w:val="0"/>
          <w:divBdr>
            <w:top w:val="none" w:sz="0" w:space="0" w:color="auto"/>
            <w:left w:val="none" w:sz="0" w:space="0" w:color="auto"/>
            <w:bottom w:val="none" w:sz="0" w:space="0" w:color="auto"/>
            <w:right w:val="none" w:sz="0" w:space="0" w:color="auto"/>
          </w:divBdr>
          <w:divsChild>
            <w:div w:id="1042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4179">
      <w:bodyDiv w:val="1"/>
      <w:marLeft w:val="0"/>
      <w:marRight w:val="0"/>
      <w:marTop w:val="0"/>
      <w:marBottom w:val="0"/>
      <w:divBdr>
        <w:top w:val="none" w:sz="0" w:space="0" w:color="auto"/>
        <w:left w:val="none" w:sz="0" w:space="0" w:color="auto"/>
        <w:bottom w:val="none" w:sz="0" w:space="0" w:color="auto"/>
        <w:right w:val="none" w:sz="0" w:space="0" w:color="auto"/>
      </w:divBdr>
    </w:div>
    <w:div w:id="389882202">
      <w:bodyDiv w:val="1"/>
      <w:marLeft w:val="0"/>
      <w:marRight w:val="0"/>
      <w:marTop w:val="0"/>
      <w:marBottom w:val="0"/>
      <w:divBdr>
        <w:top w:val="none" w:sz="0" w:space="0" w:color="auto"/>
        <w:left w:val="none" w:sz="0" w:space="0" w:color="auto"/>
        <w:bottom w:val="none" w:sz="0" w:space="0" w:color="auto"/>
        <w:right w:val="none" w:sz="0" w:space="0" w:color="auto"/>
      </w:divBdr>
    </w:div>
    <w:div w:id="444420876">
      <w:bodyDiv w:val="1"/>
      <w:marLeft w:val="0"/>
      <w:marRight w:val="0"/>
      <w:marTop w:val="0"/>
      <w:marBottom w:val="0"/>
      <w:divBdr>
        <w:top w:val="none" w:sz="0" w:space="0" w:color="auto"/>
        <w:left w:val="none" w:sz="0" w:space="0" w:color="auto"/>
        <w:bottom w:val="none" w:sz="0" w:space="0" w:color="auto"/>
        <w:right w:val="none" w:sz="0" w:space="0" w:color="auto"/>
      </w:divBdr>
      <w:divsChild>
        <w:div w:id="817310809">
          <w:marLeft w:val="0"/>
          <w:marRight w:val="0"/>
          <w:marTop w:val="0"/>
          <w:marBottom w:val="0"/>
          <w:divBdr>
            <w:top w:val="none" w:sz="0" w:space="0" w:color="auto"/>
            <w:left w:val="none" w:sz="0" w:space="0" w:color="auto"/>
            <w:bottom w:val="none" w:sz="0" w:space="0" w:color="auto"/>
            <w:right w:val="none" w:sz="0" w:space="0" w:color="auto"/>
          </w:divBdr>
          <w:divsChild>
            <w:div w:id="523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9851">
      <w:bodyDiv w:val="1"/>
      <w:marLeft w:val="0"/>
      <w:marRight w:val="0"/>
      <w:marTop w:val="0"/>
      <w:marBottom w:val="0"/>
      <w:divBdr>
        <w:top w:val="none" w:sz="0" w:space="0" w:color="auto"/>
        <w:left w:val="none" w:sz="0" w:space="0" w:color="auto"/>
        <w:bottom w:val="none" w:sz="0" w:space="0" w:color="auto"/>
        <w:right w:val="none" w:sz="0" w:space="0" w:color="auto"/>
      </w:divBdr>
      <w:divsChild>
        <w:div w:id="112752679">
          <w:marLeft w:val="0"/>
          <w:marRight w:val="0"/>
          <w:marTop w:val="0"/>
          <w:marBottom w:val="0"/>
          <w:divBdr>
            <w:top w:val="none" w:sz="0" w:space="0" w:color="auto"/>
            <w:left w:val="none" w:sz="0" w:space="0" w:color="auto"/>
            <w:bottom w:val="none" w:sz="0" w:space="0" w:color="auto"/>
            <w:right w:val="none" w:sz="0" w:space="0" w:color="auto"/>
          </w:divBdr>
          <w:divsChild>
            <w:div w:id="14734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500">
      <w:bodyDiv w:val="1"/>
      <w:marLeft w:val="0"/>
      <w:marRight w:val="0"/>
      <w:marTop w:val="0"/>
      <w:marBottom w:val="0"/>
      <w:divBdr>
        <w:top w:val="none" w:sz="0" w:space="0" w:color="auto"/>
        <w:left w:val="none" w:sz="0" w:space="0" w:color="auto"/>
        <w:bottom w:val="none" w:sz="0" w:space="0" w:color="auto"/>
        <w:right w:val="none" w:sz="0" w:space="0" w:color="auto"/>
      </w:divBdr>
      <w:divsChild>
        <w:div w:id="1846744770">
          <w:marLeft w:val="0"/>
          <w:marRight w:val="0"/>
          <w:marTop w:val="0"/>
          <w:marBottom w:val="0"/>
          <w:divBdr>
            <w:top w:val="none" w:sz="0" w:space="0" w:color="auto"/>
            <w:left w:val="none" w:sz="0" w:space="0" w:color="auto"/>
            <w:bottom w:val="none" w:sz="0" w:space="0" w:color="auto"/>
            <w:right w:val="none" w:sz="0" w:space="0" w:color="auto"/>
          </w:divBdr>
          <w:divsChild>
            <w:div w:id="9713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0075">
      <w:bodyDiv w:val="1"/>
      <w:marLeft w:val="0"/>
      <w:marRight w:val="0"/>
      <w:marTop w:val="0"/>
      <w:marBottom w:val="0"/>
      <w:divBdr>
        <w:top w:val="none" w:sz="0" w:space="0" w:color="auto"/>
        <w:left w:val="none" w:sz="0" w:space="0" w:color="auto"/>
        <w:bottom w:val="none" w:sz="0" w:space="0" w:color="auto"/>
        <w:right w:val="none" w:sz="0" w:space="0" w:color="auto"/>
      </w:divBdr>
      <w:divsChild>
        <w:div w:id="1959027834">
          <w:marLeft w:val="0"/>
          <w:marRight w:val="0"/>
          <w:marTop w:val="0"/>
          <w:marBottom w:val="0"/>
          <w:divBdr>
            <w:top w:val="none" w:sz="0" w:space="0" w:color="auto"/>
            <w:left w:val="none" w:sz="0" w:space="0" w:color="auto"/>
            <w:bottom w:val="none" w:sz="0" w:space="0" w:color="auto"/>
            <w:right w:val="none" w:sz="0" w:space="0" w:color="auto"/>
          </w:divBdr>
          <w:divsChild>
            <w:div w:id="275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446">
      <w:bodyDiv w:val="1"/>
      <w:marLeft w:val="0"/>
      <w:marRight w:val="0"/>
      <w:marTop w:val="0"/>
      <w:marBottom w:val="0"/>
      <w:divBdr>
        <w:top w:val="none" w:sz="0" w:space="0" w:color="auto"/>
        <w:left w:val="none" w:sz="0" w:space="0" w:color="auto"/>
        <w:bottom w:val="none" w:sz="0" w:space="0" w:color="auto"/>
        <w:right w:val="none" w:sz="0" w:space="0" w:color="auto"/>
      </w:divBdr>
    </w:div>
    <w:div w:id="916329599">
      <w:bodyDiv w:val="1"/>
      <w:marLeft w:val="0"/>
      <w:marRight w:val="0"/>
      <w:marTop w:val="0"/>
      <w:marBottom w:val="0"/>
      <w:divBdr>
        <w:top w:val="none" w:sz="0" w:space="0" w:color="auto"/>
        <w:left w:val="none" w:sz="0" w:space="0" w:color="auto"/>
        <w:bottom w:val="none" w:sz="0" w:space="0" w:color="auto"/>
        <w:right w:val="none" w:sz="0" w:space="0" w:color="auto"/>
      </w:divBdr>
    </w:div>
    <w:div w:id="950865673">
      <w:bodyDiv w:val="1"/>
      <w:marLeft w:val="0"/>
      <w:marRight w:val="0"/>
      <w:marTop w:val="0"/>
      <w:marBottom w:val="0"/>
      <w:divBdr>
        <w:top w:val="none" w:sz="0" w:space="0" w:color="auto"/>
        <w:left w:val="none" w:sz="0" w:space="0" w:color="auto"/>
        <w:bottom w:val="none" w:sz="0" w:space="0" w:color="auto"/>
        <w:right w:val="none" w:sz="0" w:space="0" w:color="auto"/>
      </w:divBdr>
      <w:divsChild>
        <w:div w:id="1585843581">
          <w:marLeft w:val="0"/>
          <w:marRight w:val="0"/>
          <w:marTop w:val="0"/>
          <w:marBottom w:val="0"/>
          <w:divBdr>
            <w:top w:val="none" w:sz="0" w:space="0" w:color="auto"/>
            <w:left w:val="none" w:sz="0" w:space="0" w:color="auto"/>
            <w:bottom w:val="none" w:sz="0" w:space="0" w:color="auto"/>
            <w:right w:val="none" w:sz="0" w:space="0" w:color="auto"/>
          </w:divBdr>
          <w:divsChild>
            <w:div w:id="757750706">
              <w:marLeft w:val="0"/>
              <w:marRight w:val="0"/>
              <w:marTop w:val="0"/>
              <w:marBottom w:val="0"/>
              <w:divBdr>
                <w:top w:val="none" w:sz="0" w:space="0" w:color="auto"/>
                <w:left w:val="none" w:sz="0" w:space="0" w:color="auto"/>
                <w:bottom w:val="none" w:sz="0" w:space="0" w:color="auto"/>
                <w:right w:val="none" w:sz="0" w:space="0" w:color="auto"/>
              </w:divBdr>
            </w:div>
          </w:divsChild>
        </w:div>
        <w:div w:id="285429110">
          <w:marLeft w:val="0"/>
          <w:marRight w:val="0"/>
          <w:marTop w:val="0"/>
          <w:marBottom w:val="0"/>
          <w:divBdr>
            <w:top w:val="none" w:sz="0" w:space="0" w:color="auto"/>
            <w:left w:val="none" w:sz="0" w:space="0" w:color="auto"/>
            <w:bottom w:val="none" w:sz="0" w:space="0" w:color="auto"/>
            <w:right w:val="none" w:sz="0" w:space="0" w:color="auto"/>
          </w:divBdr>
          <w:divsChild>
            <w:div w:id="2062287265">
              <w:marLeft w:val="0"/>
              <w:marRight w:val="0"/>
              <w:marTop w:val="0"/>
              <w:marBottom w:val="0"/>
              <w:divBdr>
                <w:top w:val="none" w:sz="0" w:space="0" w:color="auto"/>
                <w:left w:val="none" w:sz="0" w:space="0" w:color="auto"/>
                <w:bottom w:val="none" w:sz="0" w:space="0" w:color="auto"/>
                <w:right w:val="none" w:sz="0" w:space="0" w:color="auto"/>
              </w:divBdr>
            </w:div>
          </w:divsChild>
        </w:div>
        <w:div w:id="906691285">
          <w:marLeft w:val="0"/>
          <w:marRight w:val="0"/>
          <w:marTop w:val="0"/>
          <w:marBottom w:val="0"/>
          <w:divBdr>
            <w:top w:val="none" w:sz="0" w:space="0" w:color="auto"/>
            <w:left w:val="none" w:sz="0" w:space="0" w:color="auto"/>
            <w:bottom w:val="none" w:sz="0" w:space="0" w:color="auto"/>
            <w:right w:val="none" w:sz="0" w:space="0" w:color="auto"/>
          </w:divBdr>
          <w:divsChild>
            <w:div w:id="982153122">
              <w:marLeft w:val="0"/>
              <w:marRight w:val="0"/>
              <w:marTop w:val="0"/>
              <w:marBottom w:val="0"/>
              <w:divBdr>
                <w:top w:val="none" w:sz="0" w:space="0" w:color="auto"/>
                <w:left w:val="none" w:sz="0" w:space="0" w:color="auto"/>
                <w:bottom w:val="none" w:sz="0" w:space="0" w:color="auto"/>
                <w:right w:val="none" w:sz="0" w:space="0" w:color="auto"/>
              </w:divBdr>
            </w:div>
          </w:divsChild>
        </w:div>
        <w:div w:id="1607927689">
          <w:marLeft w:val="0"/>
          <w:marRight w:val="0"/>
          <w:marTop w:val="0"/>
          <w:marBottom w:val="0"/>
          <w:divBdr>
            <w:top w:val="none" w:sz="0" w:space="0" w:color="auto"/>
            <w:left w:val="none" w:sz="0" w:space="0" w:color="auto"/>
            <w:bottom w:val="none" w:sz="0" w:space="0" w:color="auto"/>
            <w:right w:val="none" w:sz="0" w:space="0" w:color="auto"/>
          </w:divBdr>
          <w:divsChild>
            <w:div w:id="757410591">
              <w:marLeft w:val="0"/>
              <w:marRight w:val="0"/>
              <w:marTop w:val="0"/>
              <w:marBottom w:val="0"/>
              <w:divBdr>
                <w:top w:val="none" w:sz="0" w:space="0" w:color="auto"/>
                <w:left w:val="none" w:sz="0" w:space="0" w:color="auto"/>
                <w:bottom w:val="none" w:sz="0" w:space="0" w:color="auto"/>
                <w:right w:val="none" w:sz="0" w:space="0" w:color="auto"/>
              </w:divBdr>
            </w:div>
          </w:divsChild>
        </w:div>
        <w:div w:id="1106076706">
          <w:marLeft w:val="0"/>
          <w:marRight w:val="0"/>
          <w:marTop w:val="0"/>
          <w:marBottom w:val="0"/>
          <w:divBdr>
            <w:top w:val="none" w:sz="0" w:space="0" w:color="auto"/>
            <w:left w:val="none" w:sz="0" w:space="0" w:color="auto"/>
            <w:bottom w:val="none" w:sz="0" w:space="0" w:color="auto"/>
            <w:right w:val="none" w:sz="0" w:space="0" w:color="auto"/>
          </w:divBdr>
          <w:divsChild>
            <w:div w:id="692727626">
              <w:marLeft w:val="0"/>
              <w:marRight w:val="0"/>
              <w:marTop w:val="0"/>
              <w:marBottom w:val="0"/>
              <w:divBdr>
                <w:top w:val="none" w:sz="0" w:space="0" w:color="auto"/>
                <w:left w:val="none" w:sz="0" w:space="0" w:color="auto"/>
                <w:bottom w:val="none" w:sz="0" w:space="0" w:color="auto"/>
                <w:right w:val="none" w:sz="0" w:space="0" w:color="auto"/>
              </w:divBdr>
            </w:div>
          </w:divsChild>
        </w:div>
        <w:div w:id="675499876">
          <w:marLeft w:val="0"/>
          <w:marRight w:val="0"/>
          <w:marTop w:val="0"/>
          <w:marBottom w:val="0"/>
          <w:divBdr>
            <w:top w:val="none" w:sz="0" w:space="0" w:color="auto"/>
            <w:left w:val="none" w:sz="0" w:space="0" w:color="auto"/>
            <w:bottom w:val="none" w:sz="0" w:space="0" w:color="auto"/>
            <w:right w:val="none" w:sz="0" w:space="0" w:color="auto"/>
          </w:divBdr>
          <w:divsChild>
            <w:div w:id="15037836">
              <w:marLeft w:val="0"/>
              <w:marRight w:val="0"/>
              <w:marTop w:val="0"/>
              <w:marBottom w:val="0"/>
              <w:divBdr>
                <w:top w:val="none" w:sz="0" w:space="0" w:color="auto"/>
                <w:left w:val="none" w:sz="0" w:space="0" w:color="auto"/>
                <w:bottom w:val="none" w:sz="0" w:space="0" w:color="auto"/>
                <w:right w:val="none" w:sz="0" w:space="0" w:color="auto"/>
              </w:divBdr>
            </w:div>
          </w:divsChild>
        </w:div>
        <w:div w:id="1929076342">
          <w:marLeft w:val="0"/>
          <w:marRight w:val="0"/>
          <w:marTop w:val="0"/>
          <w:marBottom w:val="0"/>
          <w:divBdr>
            <w:top w:val="none" w:sz="0" w:space="0" w:color="auto"/>
            <w:left w:val="none" w:sz="0" w:space="0" w:color="auto"/>
            <w:bottom w:val="none" w:sz="0" w:space="0" w:color="auto"/>
            <w:right w:val="none" w:sz="0" w:space="0" w:color="auto"/>
          </w:divBdr>
          <w:divsChild>
            <w:div w:id="1091700262">
              <w:marLeft w:val="0"/>
              <w:marRight w:val="0"/>
              <w:marTop w:val="0"/>
              <w:marBottom w:val="0"/>
              <w:divBdr>
                <w:top w:val="none" w:sz="0" w:space="0" w:color="auto"/>
                <w:left w:val="none" w:sz="0" w:space="0" w:color="auto"/>
                <w:bottom w:val="none" w:sz="0" w:space="0" w:color="auto"/>
                <w:right w:val="none" w:sz="0" w:space="0" w:color="auto"/>
              </w:divBdr>
            </w:div>
          </w:divsChild>
        </w:div>
        <w:div w:id="1804887650">
          <w:marLeft w:val="0"/>
          <w:marRight w:val="0"/>
          <w:marTop w:val="0"/>
          <w:marBottom w:val="0"/>
          <w:divBdr>
            <w:top w:val="none" w:sz="0" w:space="0" w:color="auto"/>
            <w:left w:val="none" w:sz="0" w:space="0" w:color="auto"/>
            <w:bottom w:val="none" w:sz="0" w:space="0" w:color="auto"/>
            <w:right w:val="none" w:sz="0" w:space="0" w:color="auto"/>
          </w:divBdr>
          <w:divsChild>
            <w:div w:id="138691078">
              <w:marLeft w:val="0"/>
              <w:marRight w:val="0"/>
              <w:marTop w:val="0"/>
              <w:marBottom w:val="0"/>
              <w:divBdr>
                <w:top w:val="none" w:sz="0" w:space="0" w:color="auto"/>
                <w:left w:val="none" w:sz="0" w:space="0" w:color="auto"/>
                <w:bottom w:val="none" w:sz="0" w:space="0" w:color="auto"/>
                <w:right w:val="none" w:sz="0" w:space="0" w:color="auto"/>
              </w:divBdr>
            </w:div>
          </w:divsChild>
        </w:div>
        <w:div w:id="1515801952">
          <w:marLeft w:val="0"/>
          <w:marRight w:val="0"/>
          <w:marTop w:val="0"/>
          <w:marBottom w:val="0"/>
          <w:divBdr>
            <w:top w:val="none" w:sz="0" w:space="0" w:color="auto"/>
            <w:left w:val="none" w:sz="0" w:space="0" w:color="auto"/>
            <w:bottom w:val="none" w:sz="0" w:space="0" w:color="auto"/>
            <w:right w:val="none" w:sz="0" w:space="0" w:color="auto"/>
          </w:divBdr>
          <w:divsChild>
            <w:div w:id="1719737972">
              <w:marLeft w:val="0"/>
              <w:marRight w:val="0"/>
              <w:marTop w:val="0"/>
              <w:marBottom w:val="0"/>
              <w:divBdr>
                <w:top w:val="none" w:sz="0" w:space="0" w:color="auto"/>
                <w:left w:val="none" w:sz="0" w:space="0" w:color="auto"/>
                <w:bottom w:val="none" w:sz="0" w:space="0" w:color="auto"/>
                <w:right w:val="none" w:sz="0" w:space="0" w:color="auto"/>
              </w:divBdr>
            </w:div>
          </w:divsChild>
        </w:div>
        <w:div w:id="898321946">
          <w:marLeft w:val="0"/>
          <w:marRight w:val="0"/>
          <w:marTop w:val="0"/>
          <w:marBottom w:val="0"/>
          <w:divBdr>
            <w:top w:val="none" w:sz="0" w:space="0" w:color="auto"/>
            <w:left w:val="none" w:sz="0" w:space="0" w:color="auto"/>
            <w:bottom w:val="none" w:sz="0" w:space="0" w:color="auto"/>
            <w:right w:val="none" w:sz="0" w:space="0" w:color="auto"/>
          </w:divBdr>
          <w:divsChild>
            <w:div w:id="2076928102">
              <w:marLeft w:val="0"/>
              <w:marRight w:val="0"/>
              <w:marTop w:val="0"/>
              <w:marBottom w:val="0"/>
              <w:divBdr>
                <w:top w:val="none" w:sz="0" w:space="0" w:color="auto"/>
                <w:left w:val="none" w:sz="0" w:space="0" w:color="auto"/>
                <w:bottom w:val="none" w:sz="0" w:space="0" w:color="auto"/>
                <w:right w:val="none" w:sz="0" w:space="0" w:color="auto"/>
              </w:divBdr>
            </w:div>
          </w:divsChild>
        </w:div>
        <w:div w:id="622931015">
          <w:marLeft w:val="0"/>
          <w:marRight w:val="0"/>
          <w:marTop w:val="0"/>
          <w:marBottom w:val="0"/>
          <w:divBdr>
            <w:top w:val="none" w:sz="0" w:space="0" w:color="auto"/>
            <w:left w:val="none" w:sz="0" w:space="0" w:color="auto"/>
            <w:bottom w:val="none" w:sz="0" w:space="0" w:color="auto"/>
            <w:right w:val="none" w:sz="0" w:space="0" w:color="auto"/>
          </w:divBdr>
          <w:divsChild>
            <w:div w:id="1630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3798">
      <w:bodyDiv w:val="1"/>
      <w:marLeft w:val="0"/>
      <w:marRight w:val="0"/>
      <w:marTop w:val="0"/>
      <w:marBottom w:val="0"/>
      <w:divBdr>
        <w:top w:val="none" w:sz="0" w:space="0" w:color="auto"/>
        <w:left w:val="none" w:sz="0" w:space="0" w:color="auto"/>
        <w:bottom w:val="none" w:sz="0" w:space="0" w:color="auto"/>
        <w:right w:val="none" w:sz="0" w:space="0" w:color="auto"/>
      </w:divBdr>
      <w:divsChild>
        <w:div w:id="1936671504">
          <w:marLeft w:val="0"/>
          <w:marRight w:val="0"/>
          <w:marTop w:val="0"/>
          <w:marBottom w:val="0"/>
          <w:divBdr>
            <w:top w:val="none" w:sz="0" w:space="0" w:color="auto"/>
            <w:left w:val="none" w:sz="0" w:space="0" w:color="auto"/>
            <w:bottom w:val="none" w:sz="0" w:space="0" w:color="auto"/>
            <w:right w:val="none" w:sz="0" w:space="0" w:color="auto"/>
          </w:divBdr>
        </w:div>
        <w:div w:id="1631781063">
          <w:marLeft w:val="0"/>
          <w:marRight w:val="0"/>
          <w:marTop w:val="0"/>
          <w:marBottom w:val="0"/>
          <w:divBdr>
            <w:top w:val="none" w:sz="0" w:space="0" w:color="auto"/>
            <w:left w:val="none" w:sz="0" w:space="0" w:color="auto"/>
            <w:bottom w:val="none" w:sz="0" w:space="0" w:color="auto"/>
            <w:right w:val="none" w:sz="0" w:space="0" w:color="auto"/>
          </w:divBdr>
        </w:div>
        <w:div w:id="1835101193">
          <w:marLeft w:val="0"/>
          <w:marRight w:val="0"/>
          <w:marTop w:val="0"/>
          <w:marBottom w:val="0"/>
          <w:divBdr>
            <w:top w:val="none" w:sz="0" w:space="0" w:color="auto"/>
            <w:left w:val="none" w:sz="0" w:space="0" w:color="auto"/>
            <w:bottom w:val="none" w:sz="0" w:space="0" w:color="auto"/>
            <w:right w:val="none" w:sz="0" w:space="0" w:color="auto"/>
          </w:divBdr>
        </w:div>
      </w:divsChild>
    </w:div>
    <w:div w:id="956444181">
      <w:bodyDiv w:val="1"/>
      <w:marLeft w:val="0"/>
      <w:marRight w:val="0"/>
      <w:marTop w:val="0"/>
      <w:marBottom w:val="0"/>
      <w:divBdr>
        <w:top w:val="none" w:sz="0" w:space="0" w:color="auto"/>
        <w:left w:val="none" w:sz="0" w:space="0" w:color="auto"/>
        <w:bottom w:val="none" w:sz="0" w:space="0" w:color="auto"/>
        <w:right w:val="none" w:sz="0" w:space="0" w:color="auto"/>
      </w:divBdr>
    </w:div>
    <w:div w:id="974601162">
      <w:bodyDiv w:val="1"/>
      <w:marLeft w:val="0"/>
      <w:marRight w:val="0"/>
      <w:marTop w:val="0"/>
      <w:marBottom w:val="0"/>
      <w:divBdr>
        <w:top w:val="none" w:sz="0" w:space="0" w:color="auto"/>
        <w:left w:val="none" w:sz="0" w:space="0" w:color="auto"/>
        <w:bottom w:val="none" w:sz="0" w:space="0" w:color="auto"/>
        <w:right w:val="none" w:sz="0" w:space="0" w:color="auto"/>
      </w:divBdr>
      <w:divsChild>
        <w:div w:id="1383750514">
          <w:marLeft w:val="0"/>
          <w:marRight w:val="0"/>
          <w:marTop w:val="0"/>
          <w:marBottom w:val="0"/>
          <w:divBdr>
            <w:top w:val="none" w:sz="0" w:space="0" w:color="auto"/>
            <w:left w:val="none" w:sz="0" w:space="0" w:color="auto"/>
            <w:bottom w:val="none" w:sz="0" w:space="0" w:color="auto"/>
            <w:right w:val="none" w:sz="0" w:space="0" w:color="auto"/>
          </w:divBdr>
          <w:divsChild>
            <w:div w:id="12465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766">
      <w:bodyDiv w:val="1"/>
      <w:marLeft w:val="0"/>
      <w:marRight w:val="0"/>
      <w:marTop w:val="0"/>
      <w:marBottom w:val="0"/>
      <w:divBdr>
        <w:top w:val="none" w:sz="0" w:space="0" w:color="auto"/>
        <w:left w:val="none" w:sz="0" w:space="0" w:color="auto"/>
        <w:bottom w:val="none" w:sz="0" w:space="0" w:color="auto"/>
        <w:right w:val="none" w:sz="0" w:space="0" w:color="auto"/>
      </w:divBdr>
    </w:div>
    <w:div w:id="1112212275">
      <w:bodyDiv w:val="1"/>
      <w:marLeft w:val="0"/>
      <w:marRight w:val="0"/>
      <w:marTop w:val="0"/>
      <w:marBottom w:val="0"/>
      <w:divBdr>
        <w:top w:val="none" w:sz="0" w:space="0" w:color="auto"/>
        <w:left w:val="none" w:sz="0" w:space="0" w:color="auto"/>
        <w:bottom w:val="none" w:sz="0" w:space="0" w:color="auto"/>
        <w:right w:val="none" w:sz="0" w:space="0" w:color="auto"/>
      </w:divBdr>
      <w:divsChild>
        <w:div w:id="1478910882">
          <w:marLeft w:val="0"/>
          <w:marRight w:val="0"/>
          <w:marTop w:val="0"/>
          <w:marBottom w:val="0"/>
          <w:divBdr>
            <w:top w:val="none" w:sz="0" w:space="0" w:color="auto"/>
            <w:left w:val="none" w:sz="0" w:space="0" w:color="auto"/>
            <w:bottom w:val="none" w:sz="0" w:space="0" w:color="auto"/>
            <w:right w:val="single" w:sz="6" w:space="0" w:color="CBD2D9"/>
          </w:divBdr>
          <w:divsChild>
            <w:div w:id="353196524">
              <w:marLeft w:val="0"/>
              <w:marRight w:val="0"/>
              <w:marTop w:val="0"/>
              <w:marBottom w:val="0"/>
              <w:divBdr>
                <w:top w:val="none" w:sz="0" w:space="0" w:color="auto"/>
                <w:left w:val="none" w:sz="0" w:space="0" w:color="auto"/>
                <w:bottom w:val="none" w:sz="0" w:space="0" w:color="auto"/>
                <w:right w:val="none" w:sz="0" w:space="0" w:color="auto"/>
              </w:divBdr>
              <w:divsChild>
                <w:div w:id="4159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23">
          <w:marLeft w:val="0"/>
          <w:marRight w:val="0"/>
          <w:marTop w:val="0"/>
          <w:marBottom w:val="0"/>
          <w:divBdr>
            <w:top w:val="none" w:sz="0" w:space="0" w:color="auto"/>
            <w:left w:val="none" w:sz="0" w:space="0" w:color="auto"/>
            <w:bottom w:val="none" w:sz="0" w:space="0" w:color="auto"/>
            <w:right w:val="none" w:sz="0" w:space="0" w:color="auto"/>
          </w:divBdr>
          <w:divsChild>
            <w:div w:id="1903635062">
              <w:marLeft w:val="0"/>
              <w:marRight w:val="0"/>
              <w:marTop w:val="0"/>
              <w:marBottom w:val="0"/>
              <w:divBdr>
                <w:top w:val="none" w:sz="0" w:space="0" w:color="auto"/>
                <w:left w:val="none" w:sz="0" w:space="0" w:color="auto"/>
                <w:bottom w:val="none" w:sz="0" w:space="0" w:color="auto"/>
                <w:right w:val="none" w:sz="0" w:space="0" w:color="auto"/>
              </w:divBdr>
              <w:divsChild>
                <w:div w:id="370224694">
                  <w:marLeft w:val="0"/>
                  <w:marRight w:val="0"/>
                  <w:marTop w:val="0"/>
                  <w:marBottom w:val="0"/>
                  <w:divBdr>
                    <w:top w:val="none" w:sz="0" w:space="0" w:color="auto"/>
                    <w:left w:val="none" w:sz="0" w:space="0" w:color="auto"/>
                    <w:bottom w:val="none" w:sz="0" w:space="0" w:color="auto"/>
                    <w:right w:val="none" w:sz="0" w:space="0" w:color="auto"/>
                  </w:divBdr>
                  <w:divsChild>
                    <w:div w:id="254175717">
                      <w:marLeft w:val="0"/>
                      <w:marRight w:val="0"/>
                      <w:marTop w:val="0"/>
                      <w:marBottom w:val="0"/>
                      <w:divBdr>
                        <w:top w:val="none" w:sz="0" w:space="0" w:color="auto"/>
                        <w:left w:val="none" w:sz="0" w:space="0" w:color="auto"/>
                        <w:bottom w:val="none" w:sz="0" w:space="0" w:color="auto"/>
                        <w:right w:val="none" w:sz="0" w:space="0" w:color="auto"/>
                      </w:divBdr>
                      <w:divsChild>
                        <w:div w:id="1701586166">
                          <w:marLeft w:val="0"/>
                          <w:marRight w:val="0"/>
                          <w:marTop w:val="0"/>
                          <w:marBottom w:val="0"/>
                          <w:divBdr>
                            <w:top w:val="none" w:sz="0" w:space="0" w:color="auto"/>
                            <w:left w:val="none" w:sz="0" w:space="0" w:color="auto"/>
                            <w:bottom w:val="none" w:sz="0" w:space="0" w:color="auto"/>
                            <w:right w:val="none" w:sz="0" w:space="0" w:color="auto"/>
                          </w:divBdr>
                          <w:divsChild>
                            <w:div w:id="13547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06729">
      <w:bodyDiv w:val="1"/>
      <w:marLeft w:val="0"/>
      <w:marRight w:val="0"/>
      <w:marTop w:val="0"/>
      <w:marBottom w:val="0"/>
      <w:divBdr>
        <w:top w:val="none" w:sz="0" w:space="0" w:color="auto"/>
        <w:left w:val="none" w:sz="0" w:space="0" w:color="auto"/>
        <w:bottom w:val="none" w:sz="0" w:space="0" w:color="auto"/>
        <w:right w:val="none" w:sz="0" w:space="0" w:color="auto"/>
      </w:divBdr>
    </w:div>
    <w:div w:id="1154639331">
      <w:bodyDiv w:val="1"/>
      <w:marLeft w:val="0"/>
      <w:marRight w:val="0"/>
      <w:marTop w:val="0"/>
      <w:marBottom w:val="0"/>
      <w:divBdr>
        <w:top w:val="none" w:sz="0" w:space="0" w:color="auto"/>
        <w:left w:val="none" w:sz="0" w:space="0" w:color="auto"/>
        <w:bottom w:val="none" w:sz="0" w:space="0" w:color="auto"/>
        <w:right w:val="none" w:sz="0" w:space="0" w:color="auto"/>
      </w:divBdr>
      <w:divsChild>
        <w:div w:id="2120756123">
          <w:marLeft w:val="0"/>
          <w:marRight w:val="0"/>
          <w:marTop w:val="0"/>
          <w:marBottom w:val="0"/>
          <w:divBdr>
            <w:top w:val="none" w:sz="0" w:space="0" w:color="auto"/>
            <w:left w:val="none" w:sz="0" w:space="0" w:color="auto"/>
            <w:bottom w:val="none" w:sz="0" w:space="0" w:color="auto"/>
            <w:right w:val="none" w:sz="0" w:space="0" w:color="auto"/>
          </w:divBdr>
        </w:div>
        <w:div w:id="1850370237">
          <w:marLeft w:val="0"/>
          <w:marRight w:val="0"/>
          <w:marTop w:val="0"/>
          <w:marBottom w:val="0"/>
          <w:divBdr>
            <w:top w:val="none" w:sz="0" w:space="0" w:color="auto"/>
            <w:left w:val="none" w:sz="0" w:space="0" w:color="auto"/>
            <w:bottom w:val="none" w:sz="0" w:space="0" w:color="auto"/>
            <w:right w:val="none" w:sz="0" w:space="0" w:color="auto"/>
          </w:divBdr>
        </w:div>
      </w:divsChild>
    </w:div>
    <w:div w:id="1162697062">
      <w:bodyDiv w:val="1"/>
      <w:marLeft w:val="0"/>
      <w:marRight w:val="0"/>
      <w:marTop w:val="0"/>
      <w:marBottom w:val="0"/>
      <w:divBdr>
        <w:top w:val="none" w:sz="0" w:space="0" w:color="auto"/>
        <w:left w:val="none" w:sz="0" w:space="0" w:color="auto"/>
        <w:bottom w:val="none" w:sz="0" w:space="0" w:color="auto"/>
        <w:right w:val="none" w:sz="0" w:space="0" w:color="auto"/>
      </w:divBdr>
      <w:divsChild>
        <w:div w:id="757096125">
          <w:marLeft w:val="0"/>
          <w:marRight w:val="0"/>
          <w:marTop w:val="0"/>
          <w:marBottom w:val="0"/>
          <w:divBdr>
            <w:top w:val="none" w:sz="0" w:space="0" w:color="auto"/>
            <w:left w:val="none" w:sz="0" w:space="0" w:color="auto"/>
            <w:bottom w:val="none" w:sz="0" w:space="0" w:color="auto"/>
            <w:right w:val="none" w:sz="0" w:space="0" w:color="auto"/>
          </w:divBdr>
          <w:divsChild>
            <w:div w:id="3059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7448">
      <w:bodyDiv w:val="1"/>
      <w:marLeft w:val="0"/>
      <w:marRight w:val="0"/>
      <w:marTop w:val="0"/>
      <w:marBottom w:val="0"/>
      <w:divBdr>
        <w:top w:val="none" w:sz="0" w:space="0" w:color="auto"/>
        <w:left w:val="none" w:sz="0" w:space="0" w:color="auto"/>
        <w:bottom w:val="none" w:sz="0" w:space="0" w:color="auto"/>
        <w:right w:val="none" w:sz="0" w:space="0" w:color="auto"/>
      </w:divBdr>
    </w:div>
    <w:div w:id="1422677519">
      <w:bodyDiv w:val="1"/>
      <w:marLeft w:val="0"/>
      <w:marRight w:val="0"/>
      <w:marTop w:val="0"/>
      <w:marBottom w:val="0"/>
      <w:divBdr>
        <w:top w:val="none" w:sz="0" w:space="0" w:color="auto"/>
        <w:left w:val="none" w:sz="0" w:space="0" w:color="auto"/>
        <w:bottom w:val="none" w:sz="0" w:space="0" w:color="auto"/>
        <w:right w:val="none" w:sz="0" w:space="0" w:color="auto"/>
      </w:divBdr>
      <w:divsChild>
        <w:div w:id="1673679501">
          <w:marLeft w:val="547"/>
          <w:marRight w:val="0"/>
          <w:marTop w:val="120"/>
          <w:marBottom w:val="120"/>
          <w:divBdr>
            <w:top w:val="none" w:sz="0" w:space="0" w:color="auto"/>
            <w:left w:val="none" w:sz="0" w:space="0" w:color="auto"/>
            <w:bottom w:val="none" w:sz="0" w:space="0" w:color="auto"/>
            <w:right w:val="none" w:sz="0" w:space="0" w:color="auto"/>
          </w:divBdr>
        </w:div>
        <w:div w:id="1876381341">
          <w:marLeft w:val="547"/>
          <w:marRight w:val="0"/>
          <w:marTop w:val="120"/>
          <w:marBottom w:val="120"/>
          <w:divBdr>
            <w:top w:val="none" w:sz="0" w:space="0" w:color="auto"/>
            <w:left w:val="none" w:sz="0" w:space="0" w:color="auto"/>
            <w:bottom w:val="none" w:sz="0" w:space="0" w:color="auto"/>
            <w:right w:val="none" w:sz="0" w:space="0" w:color="auto"/>
          </w:divBdr>
        </w:div>
        <w:div w:id="1464234150">
          <w:marLeft w:val="547"/>
          <w:marRight w:val="0"/>
          <w:marTop w:val="120"/>
          <w:marBottom w:val="120"/>
          <w:divBdr>
            <w:top w:val="none" w:sz="0" w:space="0" w:color="auto"/>
            <w:left w:val="none" w:sz="0" w:space="0" w:color="auto"/>
            <w:bottom w:val="none" w:sz="0" w:space="0" w:color="auto"/>
            <w:right w:val="none" w:sz="0" w:space="0" w:color="auto"/>
          </w:divBdr>
        </w:div>
        <w:div w:id="74667943">
          <w:marLeft w:val="547"/>
          <w:marRight w:val="0"/>
          <w:marTop w:val="120"/>
          <w:marBottom w:val="120"/>
          <w:divBdr>
            <w:top w:val="none" w:sz="0" w:space="0" w:color="auto"/>
            <w:left w:val="none" w:sz="0" w:space="0" w:color="auto"/>
            <w:bottom w:val="none" w:sz="0" w:space="0" w:color="auto"/>
            <w:right w:val="none" w:sz="0" w:space="0" w:color="auto"/>
          </w:divBdr>
        </w:div>
      </w:divsChild>
    </w:div>
    <w:div w:id="1427576523">
      <w:bodyDiv w:val="1"/>
      <w:marLeft w:val="0"/>
      <w:marRight w:val="0"/>
      <w:marTop w:val="0"/>
      <w:marBottom w:val="0"/>
      <w:divBdr>
        <w:top w:val="none" w:sz="0" w:space="0" w:color="auto"/>
        <w:left w:val="none" w:sz="0" w:space="0" w:color="auto"/>
        <w:bottom w:val="none" w:sz="0" w:space="0" w:color="auto"/>
        <w:right w:val="none" w:sz="0" w:space="0" w:color="auto"/>
      </w:divBdr>
    </w:div>
    <w:div w:id="1478494596">
      <w:bodyDiv w:val="1"/>
      <w:marLeft w:val="0"/>
      <w:marRight w:val="0"/>
      <w:marTop w:val="0"/>
      <w:marBottom w:val="0"/>
      <w:divBdr>
        <w:top w:val="none" w:sz="0" w:space="0" w:color="auto"/>
        <w:left w:val="none" w:sz="0" w:space="0" w:color="auto"/>
        <w:bottom w:val="none" w:sz="0" w:space="0" w:color="auto"/>
        <w:right w:val="none" w:sz="0" w:space="0" w:color="auto"/>
      </w:divBdr>
      <w:divsChild>
        <w:div w:id="1700088834">
          <w:marLeft w:val="0"/>
          <w:marRight w:val="0"/>
          <w:marTop w:val="0"/>
          <w:marBottom w:val="0"/>
          <w:divBdr>
            <w:top w:val="none" w:sz="0" w:space="0" w:color="auto"/>
            <w:left w:val="none" w:sz="0" w:space="0" w:color="auto"/>
            <w:bottom w:val="none" w:sz="0" w:space="0" w:color="auto"/>
            <w:right w:val="none" w:sz="0" w:space="0" w:color="auto"/>
          </w:divBdr>
        </w:div>
        <w:div w:id="2144077647">
          <w:marLeft w:val="0"/>
          <w:marRight w:val="0"/>
          <w:marTop w:val="0"/>
          <w:marBottom w:val="0"/>
          <w:divBdr>
            <w:top w:val="none" w:sz="0" w:space="0" w:color="auto"/>
            <w:left w:val="none" w:sz="0" w:space="0" w:color="auto"/>
            <w:bottom w:val="none" w:sz="0" w:space="0" w:color="auto"/>
            <w:right w:val="none" w:sz="0" w:space="0" w:color="auto"/>
          </w:divBdr>
        </w:div>
        <w:div w:id="1961568955">
          <w:marLeft w:val="0"/>
          <w:marRight w:val="0"/>
          <w:marTop w:val="0"/>
          <w:marBottom w:val="0"/>
          <w:divBdr>
            <w:top w:val="none" w:sz="0" w:space="0" w:color="auto"/>
            <w:left w:val="none" w:sz="0" w:space="0" w:color="auto"/>
            <w:bottom w:val="none" w:sz="0" w:space="0" w:color="auto"/>
            <w:right w:val="none" w:sz="0" w:space="0" w:color="auto"/>
          </w:divBdr>
        </w:div>
        <w:div w:id="1261718399">
          <w:marLeft w:val="0"/>
          <w:marRight w:val="0"/>
          <w:marTop w:val="0"/>
          <w:marBottom w:val="0"/>
          <w:divBdr>
            <w:top w:val="none" w:sz="0" w:space="0" w:color="auto"/>
            <w:left w:val="none" w:sz="0" w:space="0" w:color="auto"/>
            <w:bottom w:val="none" w:sz="0" w:space="0" w:color="auto"/>
            <w:right w:val="none" w:sz="0" w:space="0" w:color="auto"/>
          </w:divBdr>
        </w:div>
      </w:divsChild>
    </w:div>
    <w:div w:id="1505590171">
      <w:bodyDiv w:val="1"/>
      <w:marLeft w:val="0"/>
      <w:marRight w:val="0"/>
      <w:marTop w:val="0"/>
      <w:marBottom w:val="0"/>
      <w:divBdr>
        <w:top w:val="none" w:sz="0" w:space="0" w:color="auto"/>
        <w:left w:val="none" w:sz="0" w:space="0" w:color="auto"/>
        <w:bottom w:val="none" w:sz="0" w:space="0" w:color="auto"/>
        <w:right w:val="none" w:sz="0" w:space="0" w:color="auto"/>
      </w:divBdr>
    </w:div>
    <w:div w:id="1509521970">
      <w:bodyDiv w:val="1"/>
      <w:marLeft w:val="0"/>
      <w:marRight w:val="0"/>
      <w:marTop w:val="0"/>
      <w:marBottom w:val="0"/>
      <w:divBdr>
        <w:top w:val="none" w:sz="0" w:space="0" w:color="auto"/>
        <w:left w:val="none" w:sz="0" w:space="0" w:color="auto"/>
        <w:bottom w:val="none" w:sz="0" w:space="0" w:color="auto"/>
        <w:right w:val="none" w:sz="0" w:space="0" w:color="auto"/>
      </w:divBdr>
    </w:div>
    <w:div w:id="1542665845">
      <w:bodyDiv w:val="1"/>
      <w:marLeft w:val="0"/>
      <w:marRight w:val="0"/>
      <w:marTop w:val="0"/>
      <w:marBottom w:val="0"/>
      <w:divBdr>
        <w:top w:val="none" w:sz="0" w:space="0" w:color="auto"/>
        <w:left w:val="none" w:sz="0" w:space="0" w:color="auto"/>
        <w:bottom w:val="none" w:sz="0" w:space="0" w:color="auto"/>
        <w:right w:val="none" w:sz="0" w:space="0" w:color="auto"/>
      </w:divBdr>
      <w:divsChild>
        <w:div w:id="22708085">
          <w:marLeft w:val="0"/>
          <w:marRight w:val="0"/>
          <w:marTop w:val="0"/>
          <w:marBottom w:val="0"/>
          <w:divBdr>
            <w:top w:val="none" w:sz="0" w:space="0" w:color="auto"/>
            <w:left w:val="none" w:sz="0" w:space="0" w:color="auto"/>
            <w:bottom w:val="none" w:sz="0" w:space="0" w:color="auto"/>
            <w:right w:val="none" w:sz="0" w:space="0" w:color="auto"/>
          </w:divBdr>
        </w:div>
        <w:div w:id="1257403693">
          <w:marLeft w:val="0"/>
          <w:marRight w:val="0"/>
          <w:marTop w:val="0"/>
          <w:marBottom w:val="0"/>
          <w:divBdr>
            <w:top w:val="none" w:sz="0" w:space="0" w:color="auto"/>
            <w:left w:val="none" w:sz="0" w:space="0" w:color="auto"/>
            <w:bottom w:val="none" w:sz="0" w:space="0" w:color="auto"/>
            <w:right w:val="none" w:sz="0" w:space="0" w:color="auto"/>
          </w:divBdr>
        </w:div>
      </w:divsChild>
    </w:div>
    <w:div w:id="1613660057">
      <w:bodyDiv w:val="1"/>
      <w:marLeft w:val="0"/>
      <w:marRight w:val="0"/>
      <w:marTop w:val="0"/>
      <w:marBottom w:val="0"/>
      <w:divBdr>
        <w:top w:val="none" w:sz="0" w:space="0" w:color="auto"/>
        <w:left w:val="none" w:sz="0" w:space="0" w:color="auto"/>
        <w:bottom w:val="none" w:sz="0" w:space="0" w:color="auto"/>
        <w:right w:val="none" w:sz="0" w:space="0" w:color="auto"/>
      </w:divBdr>
      <w:divsChild>
        <w:div w:id="1574118945">
          <w:marLeft w:val="0"/>
          <w:marRight w:val="0"/>
          <w:marTop w:val="0"/>
          <w:marBottom w:val="0"/>
          <w:divBdr>
            <w:top w:val="none" w:sz="0" w:space="0" w:color="auto"/>
            <w:left w:val="none" w:sz="0" w:space="0" w:color="auto"/>
            <w:bottom w:val="none" w:sz="0" w:space="0" w:color="auto"/>
            <w:right w:val="none" w:sz="0" w:space="0" w:color="auto"/>
          </w:divBdr>
          <w:divsChild>
            <w:div w:id="329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8786">
      <w:bodyDiv w:val="1"/>
      <w:marLeft w:val="0"/>
      <w:marRight w:val="0"/>
      <w:marTop w:val="0"/>
      <w:marBottom w:val="0"/>
      <w:divBdr>
        <w:top w:val="none" w:sz="0" w:space="0" w:color="auto"/>
        <w:left w:val="none" w:sz="0" w:space="0" w:color="auto"/>
        <w:bottom w:val="none" w:sz="0" w:space="0" w:color="auto"/>
        <w:right w:val="none" w:sz="0" w:space="0" w:color="auto"/>
      </w:divBdr>
      <w:divsChild>
        <w:div w:id="1050422811">
          <w:marLeft w:val="0"/>
          <w:marRight w:val="0"/>
          <w:marTop w:val="0"/>
          <w:marBottom w:val="0"/>
          <w:divBdr>
            <w:top w:val="none" w:sz="0" w:space="0" w:color="auto"/>
            <w:left w:val="none" w:sz="0" w:space="0" w:color="auto"/>
            <w:bottom w:val="none" w:sz="0" w:space="0" w:color="auto"/>
            <w:right w:val="none" w:sz="0" w:space="0" w:color="auto"/>
          </w:divBdr>
          <w:divsChild>
            <w:div w:id="4495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391">
      <w:bodyDiv w:val="1"/>
      <w:marLeft w:val="0"/>
      <w:marRight w:val="0"/>
      <w:marTop w:val="0"/>
      <w:marBottom w:val="0"/>
      <w:divBdr>
        <w:top w:val="none" w:sz="0" w:space="0" w:color="auto"/>
        <w:left w:val="none" w:sz="0" w:space="0" w:color="auto"/>
        <w:bottom w:val="none" w:sz="0" w:space="0" w:color="auto"/>
        <w:right w:val="none" w:sz="0" w:space="0" w:color="auto"/>
      </w:divBdr>
    </w:div>
    <w:div w:id="1714424320">
      <w:bodyDiv w:val="1"/>
      <w:marLeft w:val="0"/>
      <w:marRight w:val="0"/>
      <w:marTop w:val="0"/>
      <w:marBottom w:val="0"/>
      <w:divBdr>
        <w:top w:val="none" w:sz="0" w:space="0" w:color="auto"/>
        <w:left w:val="none" w:sz="0" w:space="0" w:color="auto"/>
        <w:bottom w:val="none" w:sz="0" w:space="0" w:color="auto"/>
        <w:right w:val="none" w:sz="0" w:space="0" w:color="auto"/>
      </w:divBdr>
      <w:divsChild>
        <w:div w:id="1348872291">
          <w:marLeft w:val="0"/>
          <w:marRight w:val="0"/>
          <w:marTop w:val="0"/>
          <w:marBottom w:val="0"/>
          <w:divBdr>
            <w:top w:val="none" w:sz="0" w:space="0" w:color="auto"/>
            <w:left w:val="none" w:sz="0" w:space="0" w:color="auto"/>
            <w:bottom w:val="none" w:sz="0" w:space="0" w:color="auto"/>
            <w:right w:val="none" w:sz="0" w:space="0" w:color="auto"/>
          </w:divBdr>
          <w:divsChild>
            <w:div w:id="13959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6619">
      <w:bodyDiv w:val="1"/>
      <w:marLeft w:val="0"/>
      <w:marRight w:val="0"/>
      <w:marTop w:val="0"/>
      <w:marBottom w:val="0"/>
      <w:divBdr>
        <w:top w:val="none" w:sz="0" w:space="0" w:color="auto"/>
        <w:left w:val="none" w:sz="0" w:space="0" w:color="auto"/>
        <w:bottom w:val="none" w:sz="0" w:space="0" w:color="auto"/>
        <w:right w:val="none" w:sz="0" w:space="0" w:color="auto"/>
      </w:divBdr>
    </w:div>
    <w:div w:id="1742673611">
      <w:bodyDiv w:val="1"/>
      <w:marLeft w:val="0"/>
      <w:marRight w:val="0"/>
      <w:marTop w:val="0"/>
      <w:marBottom w:val="0"/>
      <w:divBdr>
        <w:top w:val="none" w:sz="0" w:space="0" w:color="auto"/>
        <w:left w:val="none" w:sz="0" w:space="0" w:color="auto"/>
        <w:bottom w:val="none" w:sz="0" w:space="0" w:color="auto"/>
        <w:right w:val="none" w:sz="0" w:space="0" w:color="auto"/>
      </w:divBdr>
    </w:div>
    <w:div w:id="1793816418">
      <w:bodyDiv w:val="1"/>
      <w:marLeft w:val="0"/>
      <w:marRight w:val="0"/>
      <w:marTop w:val="0"/>
      <w:marBottom w:val="0"/>
      <w:divBdr>
        <w:top w:val="none" w:sz="0" w:space="0" w:color="auto"/>
        <w:left w:val="none" w:sz="0" w:space="0" w:color="auto"/>
        <w:bottom w:val="none" w:sz="0" w:space="0" w:color="auto"/>
        <w:right w:val="none" w:sz="0" w:space="0" w:color="auto"/>
      </w:divBdr>
      <w:divsChild>
        <w:div w:id="1558080934">
          <w:marLeft w:val="0"/>
          <w:marRight w:val="0"/>
          <w:marTop w:val="405"/>
          <w:marBottom w:val="270"/>
          <w:divBdr>
            <w:top w:val="none" w:sz="0" w:space="0" w:color="auto"/>
            <w:left w:val="none" w:sz="0" w:space="0" w:color="auto"/>
            <w:bottom w:val="none" w:sz="0" w:space="0" w:color="auto"/>
            <w:right w:val="none" w:sz="0" w:space="0" w:color="auto"/>
          </w:divBdr>
        </w:div>
      </w:divsChild>
    </w:div>
    <w:div w:id="1795906338">
      <w:bodyDiv w:val="1"/>
      <w:marLeft w:val="0"/>
      <w:marRight w:val="0"/>
      <w:marTop w:val="0"/>
      <w:marBottom w:val="0"/>
      <w:divBdr>
        <w:top w:val="none" w:sz="0" w:space="0" w:color="auto"/>
        <w:left w:val="none" w:sz="0" w:space="0" w:color="auto"/>
        <w:bottom w:val="none" w:sz="0" w:space="0" w:color="auto"/>
        <w:right w:val="none" w:sz="0" w:space="0" w:color="auto"/>
      </w:divBdr>
    </w:div>
    <w:div w:id="1860001219">
      <w:bodyDiv w:val="1"/>
      <w:marLeft w:val="0"/>
      <w:marRight w:val="0"/>
      <w:marTop w:val="0"/>
      <w:marBottom w:val="0"/>
      <w:divBdr>
        <w:top w:val="none" w:sz="0" w:space="0" w:color="auto"/>
        <w:left w:val="none" w:sz="0" w:space="0" w:color="auto"/>
        <w:bottom w:val="none" w:sz="0" w:space="0" w:color="auto"/>
        <w:right w:val="none" w:sz="0" w:space="0" w:color="auto"/>
      </w:divBdr>
    </w:div>
    <w:div w:id="1901403101">
      <w:bodyDiv w:val="1"/>
      <w:marLeft w:val="0"/>
      <w:marRight w:val="0"/>
      <w:marTop w:val="0"/>
      <w:marBottom w:val="0"/>
      <w:divBdr>
        <w:top w:val="none" w:sz="0" w:space="0" w:color="auto"/>
        <w:left w:val="none" w:sz="0" w:space="0" w:color="auto"/>
        <w:bottom w:val="none" w:sz="0" w:space="0" w:color="auto"/>
        <w:right w:val="none" w:sz="0" w:space="0" w:color="auto"/>
      </w:divBdr>
      <w:divsChild>
        <w:div w:id="1204752748">
          <w:marLeft w:val="0"/>
          <w:marRight w:val="0"/>
          <w:marTop w:val="0"/>
          <w:marBottom w:val="0"/>
          <w:divBdr>
            <w:top w:val="none" w:sz="0" w:space="0" w:color="auto"/>
            <w:left w:val="none" w:sz="0" w:space="0" w:color="auto"/>
            <w:bottom w:val="none" w:sz="0" w:space="0" w:color="auto"/>
            <w:right w:val="none" w:sz="0" w:space="0" w:color="auto"/>
          </w:divBdr>
        </w:div>
        <w:div w:id="1896500429">
          <w:marLeft w:val="0"/>
          <w:marRight w:val="0"/>
          <w:marTop w:val="0"/>
          <w:marBottom w:val="0"/>
          <w:divBdr>
            <w:top w:val="none" w:sz="0" w:space="0" w:color="auto"/>
            <w:left w:val="none" w:sz="0" w:space="0" w:color="auto"/>
            <w:bottom w:val="none" w:sz="0" w:space="0" w:color="auto"/>
            <w:right w:val="none" w:sz="0" w:space="0" w:color="auto"/>
          </w:divBdr>
        </w:div>
        <w:div w:id="1828787865">
          <w:marLeft w:val="0"/>
          <w:marRight w:val="0"/>
          <w:marTop w:val="0"/>
          <w:marBottom w:val="0"/>
          <w:divBdr>
            <w:top w:val="none" w:sz="0" w:space="0" w:color="auto"/>
            <w:left w:val="none" w:sz="0" w:space="0" w:color="auto"/>
            <w:bottom w:val="none" w:sz="0" w:space="0" w:color="auto"/>
            <w:right w:val="none" w:sz="0" w:space="0" w:color="auto"/>
          </w:divBdr>
        </w:div>
        <w:div w:id="61146963">
          <w:marLeft w:val="0"/>
          <w:marRight w:val="0"/>
          <w:marTop w:val="0"/>
          <w:marBottom w:val="0"/>
          <w:divBdr>
            <w:top w:val="none" w:sz="0" w:space="0" w:color="auto"/>
            <w:left w:val="none" w:sz="0" w:space="0" w:color="auto"/>
            <w:bottom w:val="none" w:sz="0" w:space="0" w:color="auto"/>
            <w:right w:val="none" w:sz="0" w:space="0" w:color="auto"/>
          </w:divBdr>
        </w:div>
        <w:div w:id="2049910403">
          <w:marLeft w:val="0"/>
          <w:marRight w:val="0"/>
          <w:marTop w:val="0"/>
          <w:marBottom w:val="0"/>
          <w:divBdr>
            <w:top w:val="none" w:sz="0" w:space="0" w:color="auto"/>
            <w:left w:val="none" w:sz="0" w:space="0" w:color="auto"/>
            <w:bottom w:val="none" w:sz="0" w:space="0" w:color="auto"/>
            <w:right w:val="none" w:sz="0" w:space="0" w:color="auto"/>
          </w:divBdr>
        </w:div>
      </w:divsChild>
    </w:div>
    <w:div w:id="1902476023">
      <w:bodyDiv w:val="1"/>
      <w:marLeft w:val="0"/>
      <w:marRight w:val="0"/>
      <w:marTop w:val="0"/>
      <w:marBottom w:val="0"/>
      <w:divBdr>
        <w:top w:val="none" w:sz="0" w:space="0" w:color="auto"/>
        <w:left w:val="none" w:sz="0" w:space="0" w:color="auto"/>
        <w:bottom w:val="none" w:sz="0" w:space="0" w:color="auto"/>
        <w:right w:val="none" w:sz="0" w:space="0" w:color="auto"/>
      </w:divBdr>
      <w:divsChild>
        <w:div w:id="880048423">
          <w:marLeft w:val="0"/>
          <w:marRight w:val="0"/>
          <w:marTop w:val="0"/>
          <w:marBottom w:val="0"/>
          <w:divBdr>
            <w:top w:val="none" w:sz="0" w:space="0" w:color="auto"/>
            <w:left w:val="none" w:sz="0" w:space="0" w:color="auto"/>
            <w:bottom w:val="none" w:sz="0" w:space="0" w:color="auto"/>
            <w:right w:val="none" w:sz="0" w:space="0" w:color="auto"/>
          </w:divBdr>
          <w:divsChild>
            <w:div w:id="8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115">
      <w:bodyDiv w:val="1"/>
      <w:marLeft w:val="0"/>
      <w:marRight w:val="0"/>
      <w:marTop w:val="0"/>
      <w:marBottom w:val="0"/>
      <w:divBdr>
        <w:top w:val="none" w:sz="0" w:space="0" w:color="auto"/>
        <w:left w:val="none" w:sz="0" w:space="0" w:color="auto"/>
        <w:bottom w:val="none" w:sz="0" w:space="0" w:color="auto"/>
        <w:right w:val="none" w:sz="0" w:space="0" w:color="auto"/>
      </w:divBdr>
    </w:div>
    <w:div w:id="1999142798">
      <w:bodyDiv w:val="1"/>
      <w:marLeft w:val="0"/>
      <w:marRight w:val="0"/>
      <w:marTop w:val="0"/>
      <w:marBottom w:val="0"/>
      <w:divBdr>
        <w:top w:val="none" w:sz="0" w:space="0" w:color="auto"/>
        <w:left w:val="none" w:sz="0" w:space="0" w:color="auto"/>
        <w:bottom w:val="none" w:sz="0" w:space="0" w:color="auto"/>
        <w:right w:val="none" w:sz="0" w:space="0" w:color="auto"/>
      </w:divBdr>
      <w:divsChild>
        <w:div w:id="425005704">
          <w:marLeft w:val="0"/>
          <w:marRight w:val="0"/>
          <w:marTop w:val="0"/>
          <w:marBottom w:val="0"/>
          <w:divBdr>
            <w:top w:val="none" w:sz="0" w:space="0" w:color="auto"/>
            <w:left w:val="none" w:sz="0" w:space="0" w:color="auto"/>
            <w:bottom w:val="none" w:sz="0" w:space="0" w:color="auto"/>
            <w:right w:val="none" w:sz="0" w:space="0" w:color="auto"/>
          </w:divBdr>
          <w:divsChild>
            <w:div w:id="1961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8335">
      <w:bodyDiv w:val="1"/>
      <w:marLeft w:val="0"/>
      <w:marRight w:val="0"/>
      <w:marTop w:val="0"/>
      <w:marBottom w:val="0"/>
      <w:divBdr>
        <w:top w:val="none" w:sz="0" w:space="0" w:color="auto"/>
        <w:left w:val="none" w:sz="0" w:space="0" w:color="auto"/>
        <w:bottom w:val="none" w:sz="0" w:space="0" w:color="auto"/>
        <w:right w:val="none" w:sz="0" w:space="0" w:color="auto"/>
      </w:divBdr>
      <w:divsChild>
        <w:div w:id="1580402875">
          <w:marLeft w:val="0"/>
          <w:marRight w:val="0"/>
          <w:marTop w:val="0"/>
          <w:marBottom w:val="0"/>
          <w:divBdr>
            <w:top w:val="none" w:sz="0" w:space="0" w:color="auto"/>
            <w:left w:val="none" w:sz="0" w:space="0" w:color="auto"/>
            <w:bottom w:val="none" w:sz="0" w:space="0" w:color="auto"/>
            <w:right w:val="none" w:sz="0" w:space="0" w:color="auto"/>
          </w:divBdr>
          <w:divsChild>
            <w:div w:id="936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519">
      <w:bodyDiv w:val="1"/>
      <w:marLeft w:val="0"/>
      <w:marRight w:val="0"/>
      <w:marTop w:val="0"/>
      <w:marBottom w:val="0"/>
      <w:divBdr>
        <w:top w:val="none" w:sz="0" w:space="0" w:color="auto"/>
        <w:left w:val="none" w:sz="0" w:space="0" w:color="auto"/>
        <w:bottom w:val="none" w:sz="0" w:space="0" w:color="auto"/>
        <w:right w:val="none" w:sz="0" w:space="0" w:color="auto"/>
      </w:divBdr>
      <w:divsChild>
        <w:div w:id="1526945248">
          <w:marLeft w:val="0"/>
          <w:marRight w:val="0"/>
          <w:marTop w:val="0"/>
          <w:marBottom w:val="0"/>
          <w:divBdr>
            <w:top w:val="none" w:sz="0" w:space="0" w:color="auto"/>
            <w:left w:val="none" w:sz="0" w:space="0" w:color="auto"/>
            <w:bottom w:val="none" w:sz="0" w:space="0" w:color="auto"/>
            <w:right w:val="none" w:sz="0" w:space="0" w:color="auto"/>
          </w:divBdr>
        </w:div>
        <w:div w:id="30689218">
          <w:marLeft w:val="0"/>
          <w:marRight w:val="0"/>
          <w:marTop w:val="0"/>
          <w:marBottom w:val="0"/>
          <w:divBdr>
            <w:top w:val="none" w:sz="0" w:space="0" w:color="auto"/>
            <w:left w:val="none" w:sz="0" w:space="0" w:color="auto"/>
            <w:bottom w:val="none" w:sz="0" w:space="0" w:color="auto"/>
            <w:right w:val="none" w:sz="0" w:space="0" w:color="auto"/>
          </w:divBdr>
        </w:div>
        <w:div w:id="1852793857">
          <w:marLeft w:val="0"/>
          <w:marRight w:val="0"/>
          <w:marTop w:val="0"/>
          <w:marBottom w:val="0"/>
          <w:divBdr>
            <w:top w:val="none" w:sz="0" w:space="0" w:color="auto"/>
            <w:left w:val="none" w:sz="0" w:space="0" w:color="auto"/>
            <w:bottom w:val="none" w:sz="0" w:space="0" w:color="auto"/>
            <w:right w:val="none" w:sz="0" w:space="0" w:color="auto"/>
          </w:divBdr>
        </w:div>
        <w:div w:id="592053179">
          <w:marLeft w:val="0"/>
          <w:marRight w:val="0"/>
          <w:marTop w:val="0"/>
          <w:marBottom w:val="0"/>
          <w:divBdr>
            <w:top w:val="none" w:sz="0" w:space="0" w:color="auto"/>
            <w:left w:val="none" w:sz="0" w:space="0" w:color="auto"/>
            <w:bottom w:val="none" w:sz="0" w:space="0" w:color="auto"/>
            <w:right w:val="none" w:sz="0" w:space="0" w:color="auto"/>
          </w:divBdr>
        </w:div>
        <w:div w:id="406345621">
          <w:marLeft w:val="0"/>
          <w:marRight w:val="0"/>
          <w:marTop w:val="0"/>
          <w:marBottom w:val="0"/>
          <w:divBdr>
            <w:top w:val="none" w:sz="0" w:space="0" w:color="auto"/>
            <w:left w:val="none" w:sz="0" w:space="0" w:color="auto"/>
            <w:bottom w:val="none" w:sz="0" w:space="0" w:color="auto"/>
            <w:right w:val="none" w:sz="0" w:space="0" w:color="auto"/>
          </w:divBdr>
        </w:div>
        <w:div w:id="305016141">
          <w:marLeft w:val="0"/>
          <w:marRight w:val="0"/>
          <w:marTop w:val="0"/>
          <w:marBottom w:val="0"/>
          <w:divBdr>
            <w:top w:val="none" w:sz="0" w:space="0" w:color="auto"/>
            <w:left w:val="none" w:sz="0" w:space="0" w:color="auto"/>
            <w:bottom w:val="none" w:sz="0" w:space="0" w:color="auto"/>
            <w:right w:val="none" w:sz="0" w:space="0" w:color="auto"/>
          </w:divBdr>
        </w:div>
        <w:div w:id="79764221">
          <w:marLeft w:val="0"/>
          <w:marRight w:val="0"/>
          <w:marTop w:val="0"/>
          <w:marBottom w:val="0"/>
          <w:divBdr>
            <w:top w:val="none" w:sz="0" w:space="0" w:color="auto"/>
            <w:left w:val="none" w:sz="0" w:space="0" w:color="auto"/>
            <w:bottom w:val="none" w:sz="0" w:space="0" w:color="auto"/>
            <w:right w:val="none" w:sz="0" w:space="0" w:color="auto"/>
          </w:divBdr>
        </w:div>
      </w:divsChild>
    </w:div>
    <w:div w:id="2026587998">
      <w:bodyDiv w:val="1"/>
      <w:marLeft w:val="0"/>
      <w:marRight w:val="0"/>
      <w:marTop w:val="0"/>
      <w:marBottom w:val="0"/>
      <w:divBdr>
        <w:top w:val="none" w:sz="0" w:space="0" w:color="auto"/>
        <w:left w:val="none" w:sz="0" w:space="0" w:color="auto"/>
        <w:bottom w:val="none" w:sz="0" w:space="0" w:color="auto"/>
        <w:right w:val="none" w:sz="0" w:space="0" w:color="auto"/>
      </w:divBdr>
      <w:divsChild>
        <w:div w:id="1673069152">
          <w:marLeft w:val="0"/>
          <w:marRight w:val="0"/>
          <w:marTop w:val="0"/>
          <w:marBottom w:val="0"/>
          <w:divBdr>
            <w:top w:val="none" w:sz="0" w:space="0" w:color="auto"/>
            <w:left w:val="none" w:sz="0" w:space="0" w:color="auto"/>
            <w:bottom w:val="none" w:sz="0" w:space="0" w:color="auto"/>
            <w:right w:val="none" w:sz="0" w:space="0" w:color="auto"/>
          </w:divBdr>
        </w:div>
        <w:div w:id="388724658">
          <w:marLeft w:val="0"/>
          <w:marRight w:val="0"/>
          <w:marTop w:val="0"/>
          <w:marBottom w:val="0"/>
          <w:divBdr>
            <w:top w:val="none" w:sz="0" w:space="0" w:color="auto"/>
            <w:left w:val="none" w:sz="0" w:space="0" w:color="auto"/>
            <w:bottom w:val="none" w:sz="0" w:space="0" w:color="auto"/>
            <w:right w:val="none" w:sz="0" w:space="0" w:color="auto"/>
          </w:divBdr>
        </w:div>
        <w:div w:id="263466058">
          <w:marLeft w:val="0"/>
          <w:marRight w:val="0"/>
          <w:marTop w:val="0"/>
          <w:marBottom w:val="0"/>
          <w:divBdr>
            <w:top w:val="none" w:sz="0" w:space="0" w:color="auto"/>
            <w:left w:val="none" w:sz="0" w:space="0" w:color="auto"/>
            <w:bottom w:val="none" w:sz="0" w:space="0" w:color="auto"/>
            <w:right w:val="none" w:sz="0" w:space="0" w:color="auto"/>
          </w:divBdr>
        </w:div>
        <w:div w:id="542980748">
          <w:marLeft w:val="0"/>
          <w:marRight w:val="0"/>
          <w:marTop w:val="0"/>
          <w:marBottom w:val="0"/>
          <w:divBdr>
            <w:top w:val="none" w:sz="0" w:space="0" w:color="auto"/>
            <w:left w:val="none" w:sz="0" w:space="0" w:color="auto"/>
            <w:bottom w:val="none" w:sz="0" w:space="0" w:color="auto"/>
            <w:right w:val="none" w:sz="0" w:space="0" w:color="auto"/>
          </w:divBdr>
        </w:div>
        <w:div w:id="758867250">
          <w:marLeft w:val="0"/>
          <w:marRight w:val="0"/>
          <w:marTop w:val="0"/>
          <w:marBottom w:val="0"/>
          <w:divBdr>
            <w:top w:val="none" w:sz="0" w:space="0" w:color="auto"/>
            <w:left w:val="none" w:sz="0" w:space="0" w:color="auto"/>
            <w:bottom w:val="none" w:sz="0" w:space="0" w:color="auto"/>
            <w:right w:val="none" w:sz="0" w:space="0" w:color="auto"/>
          </w:divBdr>
        </w:div>
        <w:div w:id="1583220076">
          <w:marLeft w:val="0"/>
          <w:marRight w:val="0"/>
          <w:marTop w:val="0"/>
          <w:marBottom w:val="0"/>
          <w:divBdr>
            <w:top w:val="none" w:sz="0" w:space="0" w:color="auto"/>
            <w:left w:val="none" w:sz="0" w:space="0" w:color="auto"/>
            <w:bottom w:val="none" w:sz="0" w:space="0" w:color="auto"/>
            <w:right w:val="none" w:sz="0" w:space="0" w:color="auto"/>
          </w:divBdr>
        </w:div>
        <w:div w:id="295844067">
          <w:marLeft w:val="0"/>
          <w:marRight w:val="0"/>
          <w:marTop w:val="0"/>
          <w:marBottom w:val="0"/>
          <w:divBdr>
            <w:top w:val="none" w:sz="0" w:space="0" w:color="auto"/>
            <w:left w:val="none" w:sz="0" w:space="0" w:color="auto"/>
            <w:bottom w:val="none" w:sz="0" w:space="0" w:color="auto"/>
            <w:right w:val="none" w:sz="0" w:space="0" w:color="auto"/>
          </w:divBdr>
        </w:div>
      </w:divsChild>
    </w:div>
    <w:div w:id="2068333864">
      <w:bodyDiv w:val="1"/>
      <w:marLeft w:val="0"/>
      <w:marRight w:val="0"/>
      <w:marTop w:val="0"/>
      <w:marBottom w:val="0"/>
      <w:divBdr>
        <w:top w:val="none" w:sz="0" w:space="0" w:color="auto"/>
        <w:left w:val="none" w:sz="0" w:space="0" w:color="auto"/>
        <w:bottom w:val="none" w:sz="0" w:space="0" w:color="auto"/>
        <w:right w:val="none" w:sz="0" w:space="0" w:color="auto"/>
      </w:divBdr>
    </w:div>
    <w:div w:id="2079090493">
      <w:bodyDiv w:val="1"/>
      <w:marLeft w:val="0"/>
      <w:marRight w:val="0"/>
      <w:marTop w:val="0"/>
      <w:marBottom w:val="0"/>
      <w:divBdr>
        <w:top w:val="none" w:sz="0" w:space="0" w:color="auto"/>
        <w:left w:val="none" w:sz="0" w:space="0" w:color="auto"/>
        <w:bottom w:val="none" w:sz="0" w:space="0" w:color="auto"/>
        <w:right w:val="none" w:sz="0" w:space="0" w:color="auto"/>
      </w:divBdr>
    </w:div>
    <w:div w:id="2101411939">
      <w:bodyDiv w:val="1"/>
      <w:marLeft w:val="0"/>
      <w:marRight w:val="0"/>
      <w:marTop w:val="0"/>
      <w:marBottom w:val="0"/>
      <w:divBdr>
        <w:top w:val="none" w:sz="0" w:space="0" w:color="auto"/>
        <w:left w:val="none" w:sz="0" w:space="0" w:color="auto"/>
        <w:bottom w:val="none" w:sz="0" w:space="0" w:color="auto"/>
        <w:right w:val="none" w:sz="0" w:space="0" w:color="auto"/>
      </w:divBdr>
      <w:divsChild>
        <w:div w:id="1649357220">
          <w:marLeft w:val="0"/>
          <w:marRight w:val="0"/>
          <w:marTop w:val="0"/>
          <w:marBottom w:val="0"/>
          <w:divBdr>
            <w:top w:val="none" w:sz="0" w:space="0" w:color="auto"/>
            <w:left w:val="none" w:sz="0" w:space="0" w:color="auto"/>
            <w:bottom w:val="none" w:sz="0" w:space="0" w:color="auto"/>
            <w:right w:val="none" w:sz="0" w:space="0" w:color="auto"/>
          </w:divBdr>
          <w:divsChild>
            <w:div w:id="15325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613">
      <w:bodyDiv w:val="1"/>
      <w:marLeft w:val="0"/>
      <w:marRight w:val="0"/>
      <w:marTop w:val="0"/>
      <w:marBottom w:val="0"/>
      <w:divBdr>
        <w:top w:val="none" w:sz="0" w:space="0" w:color="auto"/>
        <w:left w:val="none" w:sz="0" w:space="0" w:color="auto"/>
        <w:bottom w:val="none" w:sz="0" w:space="0" w:color="auto"/>
        <w:right w:val="none" w:sz="0" w:space="0" w:color="auto"/>
      </w:divBdr>
    </w:div>
    <w:div w:id="2108428801">
      <w:bodyDiv w:val="1"/>
      <w:marLeft w:val="0"/>
      <w:marRight w:val="0"/>
      <w:marTop w:val="0"/>
      <w:marBottom w:val="0"/>
      <w:divBdr>
        <w:top w:val="none" w:sz="0" w:space="0" w:color="auto"/>
        <w:left w:val="none" w:sz="0" w:space="0" w:color="auto"/>
        <w:bottom w:val="none" w:sz="0" w:space="0" w:color="auto"/>
        <w:right w:val="none" w:sz="0" w:space="0" w:color="auto"/>
      </w:divBdr>
    </w:div>
    <w:div w:id="21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194272417">
          <w:marLeft w:val="0"/>
          <w:marRight w:val="0"/>
          <w:marTop w:val="0"/>
          <w:marBottom w:val="0"/>
          <w:divBdr>
            <w:top w:val="none" w:sz="0" w:space="0" w:color="auto"/>
            <w:left w:val="none" w:sz="0" w:space="0" w:color="auto"/>
            <w:bottom w:val="none" w:sz="0" w:space="0" w:color="auto"/>
            <w:right w:val="none" w:sz="0" w:space="0" w:color="auto"/>
          </w:divBdr>
          <w:divsChild>
            <w:div w:id="17814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3100">
      <w:bodyDiv w:val="1"/>
      <w:marLeft w:val="0"/>
      <w:marRight w:val="0"/>
      <w:marTop w:val="0"/>
      <w:marBottom w:val="0"/>
      <w:divBdr>
        <w:top w:val="none" w:sz="0" w:space="0" w:color="auto"/>
        <w:left w:val="none" w:sz="0" w:space="0" w:color="auto"/>
        <w:bottom w:val="none" w:sz="0" w:space="0" w:color="auto"/>
        <w:right w:val="none" w:sz="0" w:space="0" w:color="auto"/>
      </w:divBdr>
    </w:div>
    <w:div w:id="2137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Kula@lm.gov.lv" TargetMode="External"/><Relationship Id="rId13" Type="http://schemas.openxmlformats.org/officeDocument/2006/relationships/hyperlink" Target="https://www.facebook.com/100064804059822/videos/700708220834213"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youtube.com/watch?v=gEJWeoDdtuk" TargetMode="External"/><Relationship Id="rId17" Type="http://schemas.openxmlformats.org/officeDocument/2006/relationships/hyperlink" Target="https://atvertiba.lv/" TargetMode="External"/><Relationship Id="rId2" Type="http://schemas.openxmlformats.org/officeDocument/2006/relationships/numbering" Target="numbering.xml"/><Relationship Id="rId16" Type="http://schemas.openxmlformats.org/officeDocument/2006/relationships/hyperlink" Target="https://www.facebook.com/dazadibasveicina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ckveHzsk6g" TargetMode="External"/><Relationship Id="rId5" Type="http://schemas.openxmlformats.org/officeDocument/2006/relationships/webSettings" Target="webSettings.xml"/><Relationship Id="rId15" Type="http://schemas.openxmlformats.org/officeDocument/2006/relationships/hyperlink" Target="https://uzminivecumu.lv/" TargetMode="External"/><Relationship Id="rId10" Type="http://schemas.openxmlformats.org/officeDocument/2006/relationships/hyperlink" Target="https://www.facebook.com/dazadibasveicinasana/videos/29814466087656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ija.Kula@lm.gov.lv" TargetMode="External"/><Relationship Id="rId14" Type="http://schemas.openxmlformats.org/officeDocument/2006/relationships/hyperlink" Target="https://www.youtube.com/channel/UCnP_50G_CLjQE4pe7XLdA6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4332-par-izglitibas-attistibas-pamatnostadnem-2021-2027-gadam" TargetMode="Externa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yperlink" Target="https://www.pkc.gov.lv/sites/default/files/inline-files/Latvija%20IAM%20Zinojums%20ANO.pdf" TargetMode="External"/><Relationship Id="rId3" Type="http://schemas.openxmlformats.org/officeDocument/2006/relationships/hyperlink" Target="https://www.em.gov.lv/lv/latvijas-ekonomikas-attistibas-parskats" TargetMode="External"/><Relationship Id="rId21" Type="http://schemas.openxmlformats.org/officeDocument/2006/relationships/hyperlink" Target="https://likumi.lv/ta/id/320748-par-ricibas-planu-covid-19-izplatibas-ierobezosanai-ilgstosas-socialas-aprupes-un-socialas-rehabilitacijas-institucijas" TargetMode="External"/><Relationship Id="rId7" Type="http://schemas.openxmlformats.org/officeDocument/2006/relationships/hyperlink" Target="https://tapportals.mk.gov.lv/legal_acts/b8342cd9-318a-4f99-b147-0a144bcbf231" TargetMode="External"/><Relationship Id="rId12" Type="http://schemas.openxmlformats.org/officeDocument/2006/relationships/hyperlink" Target="https://www.tiesibsargs.lv/uploads/content/diskriminacija_darba_vide_2020_petijuma_rezultati_1594374193.pdf" TargetMode="External"/><Relationship Id="rId17" Type="http://schemas.openxmlformats.org/officeDocument/2006/relationships/hyperlink" Target="https://admin.stat.gov.lv/system/files/publication/2021-09/%21Seniori_Latvija_2021_%2821_00%29_LV.pdf" TargetMode="External"/><Relationship Id="rId2" Type="http://schemas.openxmlformats.org/officeDocument/2006/relationships/hyperlink" Target="https://admin.stat.gov.lv/system/files/publication/2021-09/%21Seniori_Latvija_2021_%2821_00%29_LV.pdf" TargetMode="External"/><Relationship Id="rId16" Type="http://schemas.openxmlformats.org/officeDocument/2006/relationships/hyperlink" Target="https://www.lm.gov.lv/lv/media/6298/download" TargetMode="External"/><Relationship Id="rId20" Type="http://schemas.openxmlformats.org/officeDocument/2006/relationships/hyperlink" Target="https://www.lm.gov.lv/lv/jaunums/covid-19-noradijumi-aprupes-majas-pakalpojumu-sniedzejiem" TargetMode="External"/><Relationship Id="rId1" Type="http://schemas.openxmlformats.org/officeDocument/2006/relationships/hyperlink" Target="http://polsis.mk.gov.lv/documents/5688" TargetMode="External"/><Relationship Id="rId6" Type="http://schemas.openxmlformats.org/officeDocument/2006/relationships/hyperlink" Target="https://likumi.lv/ta/id/325828-par-socialas-aizsardzibas-un-darba-tirgus-politikas-pamatnostadnem-2021-2027-gadam" TargetMode="External"/><Relationship Id="rId11" Type="http://schemas.openxmlformats.org/officeDocument/2006/relationships/hyperlink" Target="https://nvo.lv/lv/content/par_lpa" TargetMode="External"/><Relationship Id="rId24" Type="http://schemas.openxmlformats.org/officeDocument/2006/relationships/hyperlink" Target="https://composite-indicators.jrc.ec.europa.eu/active-ageing-index/active-ageing-index/profiles/LV" TargetMode="External"/><Relationship Id="rId5" Type="http://schemas.openxmlformats.org/officeDocument/2006/relationships/hyperlink" Target="https://unece.org/fileadmin/DAM/pau/age/Ministerial_Conference_Lisbon/Documents/2017_Lisbon_Ministerial_Declaration.pdf" TargetMode="External"/><Relationship Id="rId15" Type="http://schemas.openxmlformats.org/officeDocument/2006/relationships/hyperlink" Target="https://tapportals.mk.gov.lv/legal_acts/a7d57dd0-0473-45a1-8324-c7375afd2b79" TargetMode="External"/><Relationship Id="rId23" Type="http://schemas.openxmlformats.org/officeDocument/2006/relationships/hyperlink" Target="https://tapportals.mk.gov.lv/legal_acts/55479b9e-da21-4009-b331-96efffc3e19e" TargetMode="External"/><Relationship Id="rId10" Type="http://schemas.openxmlformats.org/officeDocument/2006/relationships/hyperlink" Target="https://nvo.lv/uploads/zinojums_lidzdaliba_lemumu_pienemsana_2021.pdf" TargetMode="External"/><Relationship Id="rId19" Type="http://schemas.openxmlformats.org/officeDocument/2006/relationships/hyperlink" Target="https://www.vm.gov.lv/lv/media/6495/download" TargetMode="External"/><Relationship Id="rId4" Type="http://schemas.openxmlformats.org/officeDocument/2006/relationships/hyperlink" Target="https://admin.stat.gov.lv/system/files/publication/2021-09/%21Seniori_Latvija_2021_%2821_00%29_LV.pdf" TargetMode="External"/><Relationship Id="rId9" Type="http://schemas.openxmlformats.org/officeDocument/2006/relationships/hyperlink" Target="https://likumi.lv/ta/id/324715-par-digitalas-transformacijas-pamatnostadnem-20212027-gadam" TargetMode="External"/><Relationship Id="rId14" Type="http://schemas.openxmlformats.org/officeDocument/2006/relationships/hyperlink" Target="https://www.varam.gov.lv/lv/administrativi-teritoriala-reforma" TargetMode="External"/><Relationship Id="rId22" Type="http://schemas.openxmlformats.org/officeDocument/2006/relationships/hyperlink" Target="https://likumi.lv/ta/id/324688-par-vakcinacijas-aptveres-palielinasanas-planu-pret-covid-19-infek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56E9-4F51-448E-852B-ABC0C02A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36</Pages>
  <Words>62487</Words>
  <Characters>35618</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Coole</dc:creator>
  <cp:keywords/>
  <dc:description/>
  <cp:lastModifiedBy>Microsoft account</cp:lastModifiedBy>
  <cp:revision>105</cp:revision>
  <dcterms:created xsi:type="dcterms:W3CDTF">2022-04-12T09:26:00Z</dcterms:created>
  <dcterms:modified xsi:type="dcterms:W3CDTF">2022-04-28T18:22:00Z</dcterms:modified>
</cp:coreProperties>
</file>