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E20D2A" w:rsidRDefault="00220CD2" w:rsidP="00F108B2">
      <w:pPr>
        <w:pStyle w:val="BodyText"/>
        <w:jc w:val="center"/>
        <w:rPr>
          <w:b/>
          <w:bCs/>
          <w:i w:val="0"/>
          <w:iCs w:val="0"/>
          <w:szCs w:val="28"/>
        </w:rPr>
      </w:pPr>
      <w:r w:rsidRPr="00E20D2A">
        <w:rPr>
          <w:b/>
          <w:bCs/>
          <w:i w:val="0"/>
          <w:iCs w:val="0"/>
          <w:szCs w:val="28"/>
        </w:rPr>
        <w:t>INFORMATĪVAIS ZIŅOJUMS</w:t>
      </w:r>
    </w:p>
    <w:p w14:paraId="7E6A5199" w14:textId="6E35D02A" w:rsidR="00EF1313" w:rsidRPr="00E20D2A" w:rsidRDefault="00214CE8" w:rsidP="00BB5E4C">
      <w:pPr>
        <w:pStyle w:val="BodyText"/>
        <w:ind w:left="851" w:right="849"/>
        <w:jc w:val="center"/>
        <w:rPr>
          <w:b/>
          <w:bCs/>
          <w:i w:val="0"/>
          <w:iCs w:val="0"/>
          <w:szCs w:val="28"/>
        </w:rPr>
      </w:pPr>
      <w:r>
        <w:rPr>
          <w:b/>
          <w:bCs/>
          <w:i w:val="0"/>
          <w:iCs w:val="0"/>
          <w:szCs w:val="28"/>
        </w:rPr>
        <w:t xml:space="preserve">Par </w:t>
      </w:r>
      <w:r w:rsidR="0006518A" w:rsidRPr="00E20D2A">
        <w:rPr>
          <w:b/>
          <w:bCs/>
          <w:i w:val="0"/>
          <w:iCs w:val="0"/>
          <w:szCs w:val="28"/>
        </w:rPr>
        <w:t xml:space="preserve">Eiropas Savienības </w:t>
      </w:r>
      <w:r w:rsidR="00BB5E4C">
        <w:rPr>
          <w:b/>
          <w:bCs/>
          <w:i w:val="0"/>
          <w:iCs w:val="0"/>
          <w:szCs w:val="28"/>
        </w:rPr>
        <w:t>n</w:t>
      </w:r>
      <w:r w:rsidR="00665949" w:rsidRPr="00E20D2A">
        <w:rPr>
          <w:b/>
          <w:bCs/>
          <w:i w:val="0"/>
          <w:iCs w:val="0"/>
          <w:szCs w:val="28"/>
        </w:rPr>
        <w:t xml:space="preserve">odarbinātības un </w:t>
      </w:r>
      <w:r w:rsidR="00BB5E4C">
        <w:rPr>
          <w:b/>
          <w:bCs/>
          <w:i w:val="0"/>
          <w:iCs w:val="0"/>
          <w:szCs w:val="28"/>
        </w:rPr>
        <w:t>sociāl</w:t>
      </w:r>
      <w:r w:rsidR="00FA3FD6">
        <w:rPr>
          <w:b/>
          <w:bCs/>
          <w:i w:val="0"/>
          <w:iCs w:val="0"/>
          <w:szCs w:val="28"/>
        </w:rPr>
        <w:t xml:space="preserve">ās politikas </w:t>
      </w:r>
      <w:r w:rsidR="00994A91" w:rsidRPr="00E20D2A">
        <w:rPr>
          <w:b/>
          <w:bCs/>
          <w:i w:val="0"/>
          <w:iCs w:val="0"/>
          <w:szCs w:val="28"/>
        </w:rPr>
        <w:t>ministru 20</w:t>
      </w:r>
      <w:r w:rsidR="003C78DE" w:rsidRPr="00E20D2A">
        <w:rPr>
          <w:b/>
          <w:bCs/>
          <w:i w:val="0"/>
          <w:iCs w:val="0"/>
          <w:szCs w:val="28"/>
        </w:rPr>
        <w:t>2</w:t>
      </w:r>
      <w:r>
        <w:rPr>
          <w:b/>
          <w:bCs/>
          <w:i w:val="0"/>
          <w:iCs w:val="0"/>
          <w:szCs w:val="28"/>
        </w:rPr>
        <w:t>3</w:t>
      </w:r>
      <w:r w:rsidR="00EF1313" w:rsidRPr="00E20D2A">
        <w:rPr>
          <w:b/>
          <w:bCs/>
          <w:i w:val="0"/>
          <w:iCs w:val="0"/>
          <w:szCs w:val="28"/>
        </w:rPr>
        <w:t>.</w:t>
      </w:r>
      <w:r w:rsidR="00FA3FD6">
        <w:rPr>
          <w:b/>
          <w:bCs/>
          <w:i w:val="0"/>
          <w:iCs w:val="0"/>
          <w:szCs w:val="28"/>
        </w:rPr>
        <w:t> </w:t>
      </w:r>
      <w:r w:rsidR="00EF1313" w:rsidRPr="00E20D2A">
        <w:rPr>
          <w:b/>
          <w:bCs/>
          <w:i w:val="0"/>
          <w:iCs w:val="0"/>
          <w:szCs w:val="28"/>
        </w:rPr>
        <w:t xml:space="preserve">gada </w:t>
      </w:r>
      <w:r w:rsidR="00FA3FD6">
        <w:rPr>
          <w:b/>
          <w:bCs/>
          <w:i w:val="0"/>
          <w:iCs w:val="0"/>
          <w:szCs w:val="28"/>
        </w:rPr>
        <w:t xml:space="preserve">13.-14. jūlija </w:t>
      </w:r>
      <w:r w:rsidR="00EF1313" w:rsidRPr="00E20D2A">
        <w:rPr>
          <w:b/>
          <w:bCs/>
          <w:i w:val="0"/>
          <w:iCs w:val="0"/>
          <w:szCs w:val="28"/>
        </w:rPr>
        <w:t>neformālajā sanāksmē izskatāmaj</w:t>
      </w:r>
      <w:r>
        <w:rPr>
          <w:b/>
          <w:bCs/>
          <w:i w:val="0"/>
          <w:iCs w:val="0"/>
          <w:szCs w:val="28"/>
        </w:rPr>
        <w:t>iem</w:t>
      </w:r>
      <w:r w:rsidR="00EF1313" w:rsidRPr="00E20D2A">
        <w:rPr>
          <w:b/>
          <w:bCs/>
          <w:i w:val="0"/>
          <w:iCs w:val="0"/>
          <w:szCs w:val="28"/>
        </w:rPr>
        <w:t xml:space="preserve"> jautājum</w:t>
      </w:r>
      <w:r>
        <w:rPr>
          <w:b/>
          <w:bCs/>
          <w:i w:val="0"/>
          <w:iCs w:val="0"/>
          <w:szCs w:val="28"/>
        </w:rPr>
        <w:t>iem</w:t>
      </w:r>
    </w:p>
    <w:p w14:paraId="4FC95863" w14:textId="021B20B4" w:rsidR="00DF208E" w:rsidRDefault="00DF208E" w:rsidP="002E0E2B">
      <w:pPr>
        <w:pStyle w:val="BodyText"/>
        <w:rPr>
          <w:b/>
          <w:bCs/>
          <w:i w:val="0"/>
          <w:iCs w:val="0"/>
          <w:szCs w:val="28"/>
        </w:rPr>
      </w:pPr>
    </w:p>
    <w:p w14:paraId="254D990A" w14:textId="77777777" w:rsidR="00147DC8" w:rsidRPr="00E20D2A" w:rsidRDefault="00147DC8" w:rsidP="002E0E2B">
      <w:pPr>
        <w:pStyle w:val="BodyText"/>
        <w:rPr>
          <w:b/>
          <w:bCs/>
          <w:i w:val="0"/>
          <w:iCs w:val="0"/>
          <w:szCs w:val="28"/>
        </w:rPr>
      </w:pPr>
    </w:p>
    <w:p w14:paraId="7A50A6E7" w14:textId="79C19762" w:rsidR="00BB5E4C" w:rsidRDefault="00214CE8" w:rsidP="00214CE8">
      <w:pPr>
        <w:ind w:firstLine="720"/>
        <w:jc w:val="both"/>
        <w:rPr>
          <w:sz w:val="28"/>
          <w:szCs w:val="28"/>
        </w:rPr>
      </w:pPr>
      <w:r>
        <w:rPr>
          <w:sz w:val="28"/>
          <w:szCs w:val="28"/>
        </w:rPr>
        <w:t>2023.</w:t>
      </w:r>
      <w:r w:rsidR="00FA3FD6">
        <w:rPr>
          <w:sz w:val="28"/>
          <w:szCs w:val="28"/>
        </w:rPr>
        <w:t> </w:t>
      </w:r>
      <w:r>
        <w:rPr>
          <w:sz w:val="28"/>
          <w:szCs w:val="28"/>
        </w:rPr>
        <w:t xml:space="preserve">gada </w:t>
      </w:r>
      <w:r w:rsidR="00FA3FD6">
        <w:rPr>
          <w:sz w:val="28"/>
          <w:szCs w:val="28"/>
        </w:rPr>
        <w:t xml:space="preserve">13.-14. jūlijā Madridē </w:t>
      </w:r>
      <w:r>
        <w:rPr>
          <w:sz w:val="28"/>
          <w:szCs w:val="28"/>
        </w:rPr>
        <w:t>(</w:t>
      </w:r>
      <w:r w:rsidR="00FA3FD6">
        <w:rPr>
          <w:sz w:val="28"/>
          <w:szCs w:val="28"/>
        </w:rPr>
        <w:t>Spānijā</w:t>
      </w:r>
      <w:r>
        <w:rPr>
          <w:sz w:val="28"/>
          <w:szCs w:val="28"/>
        </w:rPr>
        <w:t xml:space="preserve">) notiks Eiropas Savienības </w:t>
      </w:r>
      <w:r w:rsidR="00BB5E4C" w:rsidRPr="00BB5E4C">
        <w:rPr>
          <w:i/>
          <w:sz w:val="28"/>
          <w:szCs w:val="28"/>
        </w:rPr>
        <w:t xml:space="preserve">(turpmāk – ES) </w:t>
      </w:r>
      <w:r w:rsidR="00BB5E4C">
        <w:rPr>
          <w:sz w:val="28"/>
          <w:szCs w:val="28"/>
        </w:rPr>
        <w:t>nodarbinātības un sociāl</w:t>
      </w:r>
      <w:r w:rsidR="00FA3FD6">
        <w:rPr>
          <w:sz w:val="28"/>
          <w:szCs w:val="28"/>
        </w:rPr>
        <w:t>ās politikas</w:t>
      </w:r>
      <w:r w:rsidR="00BB5E4C">
        <w:rPr>
          <w:sz w:val="28"/>
          <w:szCs w:val="28"/>
        </w:rPr>
        <w:t xml:space="preserve"> ministru neformālā sanāksme </w:t>
      </w:r>
      <w:r w:rsidR="00BB5E4C" w:rsidRPr="00BB5E4C">
        <w:rPr>
          <w:i/>
          <w:sz w:val="28"/>
          <w:szCs w:val="28"/>
        </w:rPr>
        <w:t>(turpmāk – neformālā sanāksme)</w:t>
      </w:r>
      <w:r w:rsidR="00BB5E4C">
        <w:rPr>
          <w:sz w:val="28"/>
          <w:szCs w:val="28"/>
        </w:rPr>
        <w:t>.</w:t>
      </w:r>
    </w:p>
    <w:p w14:paraId="031FDD10" w14:textId="77777777" w:rsidR="00BB5E4C" w:rsidRDefault="00BB5E4C" w:rsidP="00BB5E4C">
      <w:pPr>
        <w:ind w:firstLine="720"/>
        <w:jc w:val="both"/>
        <w:rPr>
          <w:sz w:val="28"/>
          <w:szCs w:val="28"/>
        </w:rPr>
      </w:pPr>
    </w:p>
    <w:p w14:paraId="78706D13" w14:textId="77777777" w:rsidR="00AB1907" w:rsidRPr="00E20D2A" w:rsidRDefault="00AB1907" w:rsidP="007B689F">
      <w:pPr>
        <w:spacing w:after="120"/>
        <w:jc w:val="both"/>
        <w:rPr>
          <w:b/>
          <w:sz w:val="28"/>
          <w:szCs w:val="28"/>
          <w:u w:val="single"/>
        </w:rPr>
      </w:pPr>
      <w:r w:rsidRPr="00E20D2A">
        <w:rPr>
          <w:b/>
          <w:sz w:val="28"/>
          <w:szCs w:val="28"/>
          <w:u w:val="single"/>
        </w:rPr>
        <w:t>Neformālās sanāksmes darba kārtība</w:t>
      </w:r>
    </w:p>
    <w:p w14:paraId="1C57ADA5" w14:textId="30D9D9DF" w:rsidR="00BF0AE4" w:rsidRDefault="00BF0AE4" w:rsidP="00BB5E4C">
      <w:pPr>
        <w:ind w:firstLine="720"/>
        <w:jc w:val="both"/>
        <w:rPr>
          <w:sz w:val="28"/>
          <w:szCs w:val="28"/>
        </w:rPr>
      </w:pPr>
      <w:r>
        <w:rPr>
          <w:sz w:val="28"/>
          <w:szCs w:val="28"/>
        </w:rPr>
        <w:t>Neformālās sanāksmes laikā galvenā uzmanība tiks veltīta sociālā dialoga tematikai, un ir plānotas šādas diskusiju sesijas:</w:t>
      </w:r>
    </w:p>
    <w:p w14:paraId="260A6933" w14:textId="5766C8B0" w:rsidR="00BF0AE4" w:rsidRDefault="00BF0AE4" w:rsidP="00B004A9">
      <w:pPr>
        <w:pStyle w:val="ListParagraph"/>
        <w:numPr>
          <w:ilvl w:val="0"/>
          <w:numId w:val="26"/>
        </w:numPr>
        <w:ind w:left="1276"/>
        <w:jc w:val="both"/>
        <w:rPr>
          <w:sz w:val="28"/>
          <w:szCs w:val="28"/>
        </w:rPr>
      </w:pPr>
      <w:r w:rsidRPr="00B004A9">
        <w:rPr>
          <w:sz w:val="28"/>
          <w:szCs w:val="28"/>
          <w:u w:val="single"/>
        </w:rPr>
        <w:t>nacionālā un Eiropas sociālā dialoga pieredze</w:t>
      </w:r>
      <w:r w:rsidR="00B004A9">
        <w:rPr>
          <w:sz w:val="28"/>
          <w:szCs w:val="28"/>
        </w:rPr>
        <w:t>;</w:t>
      </w:r>
    </w:p>
    <w:p w14:paraId="3BD1D37D" w14:textId="57BE0B67" w:rsidR="00FA3FD6" w:rsidRDefault="00BF0AE4" w:rsidP="00B004A9">
      <w:pPr>
        <w:pStyle w:val="ListParagraph"/>
        <w:numPr>
          <w:ilvl w:val="0"/>
          <w:numId w:val="26"/>
        </w:numPr>
        <w:ind w:left="1276"/>
        <w:jc w:val="both"/>
        <w:rPr>
          <w:sz w:val="28"/>
          <w:szCs w:val="28"/>
        </w:rPr>
      </w:pPr>
      <w:r w:rsidRPr="00B004A9">
        <w:rPr>
          <w:sz w:val="28"/>
          <w:szCs w:val="28"/>
          <w:u w:val="single"/>
        </w:rPr>
        <w:t xml:space="preserve">valstu pieredze un </w:t>
      </w:r>
      <w:r w:rsidR="00B004A9" w:rsidRPr="00B004A9">
        <w:rPr>
          <w:sz w:val="28"/>
          <w:szCs w:val="28"/>
          <w:u w:val="single"/>
        </w:rPr>
        <w:t>sasniegumi</w:t>
      </w:r>
      <w:r w:rsidRPr="00B004A9">
        <w:rPr>
          <w:sz w:val="28"/>
          <w:szCs w:val="28"/>
          <w:u w:val="single"/>
        </w:rPr>
        <w:t xml:space="preserve"> aprūpes politikā</w:t>
      </w:r>
      <w:r w:rsidR="00976FE5" w:rsidRPr="00976FE5">
        <w:rPr>
          <w:sz w:val="28"/>
          <w:szCs w:val="28"/>
          <w:u w:val="single"/>
        </w:rPr>
        <w:t xml:space="preserve"> </w:t>
      </w:r>
      <w:r w:rsidR="00976FE5" w:rsidRPr="00B004A9">
        <w:rPr>
          <w:sz w:val="28"/>
          <w:szCs w:val="28"/>
          <w:u w:val="single"/>
        </w:rPr>
        <w:t>ES</w:t>
      </w:r>
      <w:r w:rsidRPr="00BF0AE4">
        <w:rPr>
          <w:sz w:val="28"/>
          <w:szCs w:val="28"/>
        </w:rPr>
        <w:t>: sociālais dialogs un pilsoniskā sabiedrība</w:t>
      </w:r>
      <w:r w:rsidR="00B004A9">
        <w:rPr>
          <w:sz w:val="28"/>
          <w:szCs w:val="28"/>
        </w:rPr>
        <w:t>;</w:t>
      </w:r>
    </w:p>
    <w:p w14:paraId="6B04D45F" w14:textId="440D42AD" w:rsidR="00B004A9" w:rsidRDefault="00B004A9" w:rsidP="00B004A9">
      <w:pPr>
        <w:pStyle w:val="ListParagraph"/>
        <w:numPr>
          <w:ilvl w:val="0"/>
          <w:numId w:val="26"/>
        </w:numPr>
        <w:ind w:left="1276"/>
        <w:jc w:val="both"/>
        <w:rPr>
          <w:sz w:val="28"/>
          <w:szCs w:val="28"/>
        </w:rPr>
      </w:pPr>
      <w:r w:rsidRPr="00B004A9">
        <w:rPr>
          <w:sz w:val="28"/>
          <w:szCs w:val="28"/>
          <w:u w:val="single"/>
        </w:rPr>
        <w:t>sociālā aizsardzība</w:t>
      </w:r>
      <w:r>
        <w:rPr>
          <w:sz w:val="28"/>
          <w:szCs w:val="28"/>
        </w:rPr>
        <w:t>: īstermiņa izaicinājumi u</w:t>
      </w:r>
      <w:r w:rsidR="00976FE5">
        <w:rPr>
          <w:sz w:val="28"/>
          <w:szCs w:val="28"/>
        </w:rPr>
        <w:t>n</w:t>
      </w:r>
      <w:r>
        <w:rPr>
          <w:sz w:val="28"/>
          <w:szCs w:val="28"/>
        </w:rPr>
        <w:t xml:space="preserve"> vidēja termiņa ieguvumi.</w:t>
      </w:r>
    </w:p>
    <w:p w14:paraId="6FA3FDEA" w14:textId="4A8C0472" w:rsidR="00FA3FD6" w:rsidRDefault="00B004A9" w:rsidP="00BB5E4C">
      <w:pPr>
        <w:ind w:firstLine="720"/>
        <w:jc w:val="both"/>
        <w:rPr>
          <w:sz w:val="28"/>
          <w:szCs w:val="28"/>
        </w:rPr>
      </w:pPr>
      <w:r>
        <w:rPr>
          <w:sz w:val="28"/>
          <w:szCs w:val="28"/>
        </w:rPr>
        <w:t xml:space="preserve">Spānijas prezidentūra ir sagatavojusi diskusiju dokumentu par </w:t>
      </w:r>
      <w:r w:rsidRPr="00B004A9">
        <w:rPr>
          <w:sz w:val="28"/>
          <w:szCs w:val="28"/>
          <w:u w:val="single"/>
        </w:rPr>
        <w:t>nacionālo un Eiropas sociālā dialoga pieredzi</w:t>
      </w:r>
      <w:r>
        <w:rPr>
          <w:sz w:val="28"/>
          <w:szCs w:val="28"/>
        </w:rPr>
        <w:t>, kurā norāda, ka sociālais dialogs un darbinieku līdzdalība ir viens no Eiropas Sociālo tiesību pīlāra pamatprincipiem. Vienlaikus arī Padomes ieteikums par sociālā dialoga stiprināšanu ES uzsver sociālo dialogu kā ES sociālās ekonomikas un konkurētspējas stūrakmeni. Lai sekmētu viedokļu apmaiņu, Spānijas prezidentūra ir sagatavojusi šādus diskusiju jautājumus:</w:t>
      </w:r>
    </w:p>
    <w:p w14:paraId="2697B35F" w14:textId="391D83A5" w:rsidR="00B004A9" w:rsidRDefault="00B004A9" w:rsidP="00417FC2">
      <w:pPr>
        <w:pStyle w:val="ListParagraph"/>
        <w:numPr>
          <w:ilvl w:val="0"/>
          <w:numId w:val="21"/>
        </w:numPr>
        <w:ind w:left="993"/>
        <w:jc w:val="both"/>
        <w:rPr>
          <w:i/>
          <w:sz w:val="28"/>
          <w:szCs w:val="28"/>
        </w:rPr>
      </w:pPr>
      <w:r>
        <w:rPr>
          <w:i/>
          <w:sz w:val="28"/>
          <w:szCs w:val="28"/>
        </w:rPr>
        <w:t>Respektējot Eiropas sociālo partneru autonomiju, kā ES institūcijas un dalībvalstis var veicināt Eiropas sociālo dialogu, vairāk Eiropas līmeņa nolīgumus un vairāk direktīvas, kas balstītas uz šiem nolīgumiem?</w:t>
      </w:r>
    </w:p>
    <w:p w14:paraId="3C502C21" w14:textId="083E18D9" w:rsidR="00B004A9" w:rsidRDefault="00B004A9" w:rsidP="00417FC2">
      <w:pPr>
        <w:pStyle w:val="ListParagraph"/>
        <w:numPr>
          <w:ilvl w:val="0"/>
          <w:numId w:val="21"/>
        </w:numPr>
        <w:ind w:left="993"/>
        <w:jc w:val="both"/>
        <w:rPr>
          <w:i/>
          <w:sz w:val="28"/>
          <w:szCs w:val="28"/>
        </w:rPr>
      </w:pPr>
      <w:r>
        <w:rPr>
          <w:i/>
          <w:sz w:val="28"/>
          <w:szCs w:val="28"/>
        </w:rPr>
        <w:t xml:space="preserve">Eiropas sociālie partneri šobrīd </w:t>
      </w:r>
      <w:r w:rsidR="008F44BF">
        <w:rPr>
          <w:i/>
          <w:sz w:val="28"/>
          <w:szCs w:val="28"/>
        </w:rPr>
        <w:t>risina sarunas par saistošu vienošanos par teledarbu un tiesībām atslēgties. Kādi citi jautājumi varētu būt Eiropas sociālo partneru vienošanās temati?</w:t>
      </w:r>
    </w:p>
    <w:p w14:paraId="441B10D2" w14:textId="4FBC2861" w:rsidR="00B004A9" w:rsidRDefault="008F44BF" w:rsidP="00417FC2">
      <w:pPr>
        <w:pStyle w:val="ListParagraph"/>
        <w:numPr>
          <w:ilvl w:val="0"/>
          <w:numId w:val="21"/>
        </w:numPr>
        <w:ind w:left="993"/>
        <w:jc w:val="both"/>
        <w:rPr>
          <w:i/>
          <w:sz w:val="28"/>
          <w:szCs w:val="28"/>
        </w:rPr>
      </w:pPr>
      <w:r>
        <w:rPr>
          <w:i/>
          <w:sz w:val="28"/>
          <w:szCs w:val="28"/>
        </w:rPr>
        <w:t>Kā varam stiprināt attiecības starp ES institūcijām un Eiropas sociālajiem partneriem? Kādas izmaiņas varētu ieviest, lai izstrādā</w:t>
      </w:r>
      <w:r w:rsidR="00417FC2">
        <w:rPr>
          <w:i/>
          <w:sz w:val="28"/>
          <w:szCs w:val="28"/>
        </w:rPr>
        <w:t>t</w:t>
      </w:r>
      <w:r>
        <w:rPr>
          <w:i/>
          <w:sz w:val="28"/>
          <w:szCs w:val="28"/>
        </w:rPr>
        <w:t>u un uzraudzītu Trīspusējā sociālajā samitā apspriesto saturu?</w:t>
      </w:r>
    </w:p>
    <w:p w14:paraId="3D0F5C5E" w14:textId="30C84A82" w:rsidR="008F44BF" w:rsidRDefault="008F44BF" w:rsidP="008F44BF">
      <w:pPr>
        <w:ind w:firstLine="720"/>
        <w:jc w:val="both"/>
        <w:rPr>
          <w:sz w:val="28"/>
          <w:szCs w:val="28"/>
        </w:rPr>
      </w:pPr>
      <w:r>
        <w:rPr>
          <w:sz w:val="28"/>
          <w:szCs w:val="28"/>
        </w:rPr>
        <w:t xml:space="preserve">Attiecībā uz diskusiju par </w:t>
      </w:r>
      <w:r w:rsidRPr="008F44BF">
        <w:rPr>
          <w:sz w:val="28"/>
          <w:szCs w:val="28"/>
          <w:u w:val="single"/>
        </w:rPr>
        <w:t xml:space="preserve">valstu pieredzi un sasniegumiem aprūpes </w:t>
      </w:r>
      <w:r w:rsidRPr="00976FE5">
        <w:rPr>
          <w:sz w:val="28"/>
          <w:szCs w:val="28"/>
          <w:u w:val="single"/>
        </w:rPr>
        <w:t xml:space="preserve">politikā </w:t>
      </w:r>
      <w:r w:rsidR="00976FE5" w:rsidRPr="00976FE5">
        <w:rPr>
          <w:sz w:val="28"/>
          <w:szCs w:val="28"/>
          <w:u w:val="single"/>
        </w:rPr>
        <w:t>ES</w:t>
      </w:r>
      <w:r w:rsidR="00976FE5">
        <w:rPr>
          <w:sz w:val="28"/>
          <w:szCs w:val="28"/>
        </w:rPr>
        <w:t xml:space="preserve"> </w:t>
      </w:r>
      <w:r>
        <w:rPr>
          <w:sz w:val="28"/>
          <w:szCs w:val="28"/>
        </w:rPr>
        <w:t>Spānijas prezidentūra diskusiju dokumentā norāda uz Eiropas Aprūpes stratēģiju, kuras mērķis ir uzlabot gan aprūpētāju, gan aprūpes saņēmēju situāciju. Lai sekmētu viedokļu apmaiņu, Spānijas prezidentūra ir sagatavojusi šādus diskusiju jautājumus:</w:t>
      </w:r>
    </w:p>
    <w:p w14:paraId="79870380" w14:textId="1C8DBAA7" w:rsidR="00800E66" w:rsidRPr="00465E2A" w:rsidRDefault="008F44BF" w:rsidP="00417FC2">
      <w:pPr>
        <w:pStyle w:val="ListParagraph"/>
        <w:numPr>
          <w:ilvl w:val="0"/>
          <w:numId w:val="27"/>
        </w:numPr>
        <w:ind w:left="993"/>
        <w:jc w:val="both"/>
        <w:rPr>
          <w:sz w:val="28"/>
          <w:szCs w:val="28"/>
        </w:rPr>
      </w:pPr>
      <w:r w:rsidRPr="00465E2A">
        <w:rPr>
          <w:i/>
          <w:sz w:val="28"/>
          <w:szCs w:val="28"/>
        </w:rPr>
        <w:t>K</w:t>
      </w:r>
      <w:r w:rsidR="005C0F1A">
        <w:rPr>
          <w:i/>
          <w:sz w:val="28"/>
          <w:szCs w:val="28"/>
        </w:rPr>
        <w:t>ā</w:t>
      </w:r>
      <w:r w:rsidRPr="00465E2A">
        <w:rPr>
          <w:i/>
          <w:sz w:val="28"/>
          <w:szCs w:val="28"/>
        </w:rPr>
        <w:t xml:space="preserve"> sociālais dialogs palīdz uzlabot darba apstākļus, apmācības un tiesību aizsardzību aprūpes profesionāļiem, kā arī tiem ģimenes vai </w:t>
      </w:r>
      <w:r w:rsidR="00800E66" w:rsidRPr="00465E2A">
        <w:rPr>
          <w:i/>
          <w:sz w:val="28"/>
          <w:szCs w:val="28"/>
        </w:rPr>
        <w:t>neprofesionālajiem</w:t>
      </w:r>
      <w:r w:rsidRPr="00465E2A">
        <w:rPr>
          <w:i/>
          <w:sz w:val="28"/>
          <w:szCs w:val="28"/>
        </w:rPr>
        <w:t xml:space="preserve"> aprūpes sniedzējiem</w:t>
      </w:r>
      <w:r w:rsidR="00800E66" w:rsidRPr="00465E2A">
        <w:rPr>
          <w:i/>
          <w:sz w:val="28"/>
          <w:szCs w:val="28"/>
        </w:rPr>
        <w:t xml:space="preserve">, kuru darbs tradicionāli ir </w:t>
      </w:r>
      <w:r w:rsidR="003E4192">
        <w:rPr>
          <w:i/>
          <w:sz w:val="28"/>
          <w:szCs w:val="28"/>
        </w:rPr>
        <w:t>“</w:t>
      </w:r>
      <w:r w:rsidR="00800E66" w:rsidRPr="00465E2A">
        <w:rPr>
          <w:i/>
          <w:sz w:val="28"/>
          <w:szCs w:val="28"/>
        </w:rPr>
        <w:t>neredzams</w:t>
      </w:r>
      <w:r w:rsidR="003E4192">
        <w:rPr>
          <w:i/>
          <w:sz w:val="28"/>
          <w:szCs w:val="28"/>
        </w:rPr>
        <w:t>”</w:t>
      </w:r>
      <w:r w:rsidR="00800E66" w:rsidRPr="00465E2A">
        <w:rPr>
          <w:i/>
          <w:sz w:val="28"/>
          <w:szCs w:val="28"/>
        </w:rPr>
        <w:t>?</w:t>
      </w:r>
    </w:p>
    <w:p w14:paraId="39B4842B" w14:textId="3CBC3C95" w:rsidR="00465E2A" w:rsidRPr="005C0F1A" w:rsidRDefault="00465E2A" w:rsidP="00417FC2">
      <w:pPr>
        <w:pStyle w:val="ListParagraph"/>
        <w:numPr>
          <w:ilvl w:val="0"/>
          <w:numId w:val="27"/>
        </w:numPr>
        <w:ind w:left="993"/>
        <w:jc w:val="both"/>
        <w:rPr>
          <w:sz w:val="28"/>
          <w:szCs w:val="28"/>
        </w:rPr>
      </w:pPr>
      <w:r>
        <w:rPr>
          <w:i/>
          <w:sz w:val="28"/>
          <w:szCs w:val="28"/>
        </w:rPr>
        <w:lastRenderedPageBreak/>
        <w:t xml:space="preserve">Kāds ir labākais veids, lai </w:t>
      </w:r>
      <w:r w:rsidR="005C0F1A">
        <w:rPr>
          <w:i/>
          <w:sz w:val="28"/>
          <w:szCs w:val="28"/>
        </w:rPr>
        <w:t xml:space="preserve">garantētu, ka uz cilvēku vērsta, kopienā balstīta ilgtermiņa aprūpe mājās </w:t>
      </w:r>
      <w:r w:rsidR="003E4192">
        <w:rPr>
          <w:i/>
          <w:sz w:val="28"/>
          <w:szCs w:val="28"/>
        </w:rPr>
        <w:t>ar</w:t>
      </w:r>
      <w:r w:rsidR="005C0F1A">
        <w:rPr>
          <w:i/>
          <w:sz w:val="28"/>
          <w:szCs w:val="28"/>
        </w:rPr>
        <w:t xml:space="preserve"> teritoriāl</w:t>
      </w:r>
      <w:r w:rsidR="003E4192">
        <w:rPr>
          <w:i/>
          <w:sz w:val="28"/>
          <w:szCs w:val="28"/>
        </w:rPr>
        <w:t>ā</w:t>
      </w:r>
      <w:r w:rsidR="005C0F1A">
        <w:rPr>
          <w:i/>
          <w:sz w:val="28"/>
          <w:szCs w:val="28"/>
        </w:rPr>
        <w:t xml:space="preserve"> dialog</w:t>
      </w:r>
      <w:r w:rsidR="003E4192">
        <w:rPr>
          <w:i/>
          <w:sz w:val="28"/>
          <w:szCs w:val="28"/>
        </w:rPr>
        <w:t>a starpniecību</w:t>
      </w:r>
      <w:r w:rsidR="005C0F1A">
        <w:rPr>
          <w:i/>
          <w:sz w:val="28"/>
          <w:szCs w:val="28"/>
        </w:rPr>
        <w:t xml:space="preserve"> tiek saprasta kā dialogs, kas aptver visus līmeņus - no valsts līdz vietējam līmenim – starp dažād</w:t>
      </w:r>
      <w:r w:rsidR="003E4192">
        <w:rPr>
          <w:i/>
          <w:sz w:val="28"/>
          <w:szCs w:val="28"/>
        </w:rPr>
        <w:t>ā</w:t>
      </w:r>
      <w:r w:rsidR="005C0F1A">
        <w:rPr>
          <w:i/>
          <w:sz w:val="28"/>
          <w:szCs w:val="28"/>
        </w:rPr>
        <w:t>m valsts pārvaldes iestādēm?</w:t>
      </w:r>
    </w:p>
    <w:p w14:paraId="0A2C742B" w14:textId="1E8732B5" w:rsidR="005C0F1A" w:rsidRPr="00465E2A" w:rsidRDefault="005C0F1A" w:rsidP="00417FC2">
      <w:pPr>
        <w:pStyle w:val="ListParagraph"/>
        <w:numPr>
          <w:ilvl w:val="0"/>
          <w:numId w:val="27"/>
        </w:numPr>
        <w:ind w:left="993"/>
        <w:jc w:val="both"/>
        <w:rPr>
          <w:sz w:val="28"/>
          <w:szCs w:val="28"/>
        </w:rPr>
      </w:pPr>
      <w:r>
        <w:rPr>
          <w:i/>
          <w:sz w:val="28"/>
          <w:szCs w:val="28"/>
        </w:rPr>
        <w:t>Kā dialogā ar ekspertiem lēmumu pieņemšanas procesos par aprūpi var iekļaut aprūpes saņēmēju vēlmes, jo īpaši tādas, kurām nepieciešams būtisks atbalsts, kā arī uzlabot ilgtermiņa aprūpes sistēmu kvalitāti?</w:t>
      </w:r>
    </w:p>
    <w:p w14:paraId="2E9C52E5" w14:textId="2A604B03" w:rsidR="004420EA" w:rsidRDefault="00664D70" w:rsidP="004420EA">
      <w:pPr>
        <w:ind w:firstLine="720"/>
        <w:jc w:val="both"/>
        <w:rPr>
          <w:sz w:val="28"/>
          <w:szCs w:val="28"/>
        </w:rPr>
      </w:pPr>
      <w:r>
        <w:rPr>
          <w:sz w:val="28"/>
          <w:szCs w:val="28"/>
        </w:rPr>
        <w:t xml:space="preserve">Attiecībā uz </w:t>
      </w:r>
      <w:r w:rsidRPr="00B004A9">
        <w:rPr>
          <w:sz w:val="28"/>
          <w:szCs w:val="28"/>
          <w:u w:val="single"/>
        </w:rPr>
        <w:t>sociāl</w:t>
      </w:r>
      <w:r>
        <w:rPr>
          <w:sz w:val="28"/>
          <w:szCs w:val="28"/>
          <w:u w:val="single"/>
        </w:rPr>
        <w:t>o</w:t>
      </w:r>
      <w:r w:rsidRPr="00B004A9">
        <w:rPr>
          <w:sz w:val="28"/>
          <w:szCs w:val="28"/>
          <w:u w:val="single"/>
        </w:rPr>
        <w:t xml:space="preserve"> aizsardzīb</w:t>
      </w:r>
      <w:r>
        <w:rPr>
          <w:sz w:val="28"/>
          <w:szCs w:val="28"/>
          <w:u w:val="single"/>
        </w:rPr>
        <w:t>u</w:t>
      </w:r>
      <w:r>
        <w:rPr>
          <w:sz w:val="28"/>
          <w:szCs w:val="28"/>
        </w:rPr>
        <w:t xml:space="preserve"> Spānijas prezidentūra diskusiju dokumentā uzsver Eiropas Sociālo tiesību pīlāru, kā arī </w:t>
      </w:r>
      <w:r w:rsidR="004420EA">
        <w:rPr>
          <w:sz w:val="28"/>
          <w:szCs w:val="28"/>
        </w:rPr>
        <w:t>dalībvalstu politikas, kuru mērķis ir nodrošināt ienākumus un pakalpojumus, kuri ir pietiekami iedzīvotāju labklājības nodrošināšanai.</w:t>
      </w:r>
      <w:r w:rsidR="004420EA" w:rsidRPr="004420EA">
        <w:rPr>
          <w:sz w:val="28"/>
          <w:szCs w:val="28"/>
        </w:rPr>
        <w:t xml:space="preserve"> </w:t>
      </w:r>
      <w:r w:rsidR="004420EA">
        <w:rPr>
          <w:sz w:val="28"/>
          <w:szCs w:val="28"/>
        </w:rPr>
        <w:t>Lai sekmētu viedokļu apmaiņu, Spānijas prezidentūra ir sagatavojusi šādus diskusiju jautājumus:</w:t>
      </w:r>
    </w:p>
    <w:p w14:paraId="6CAD18EC" w14:textId="43933866" w:rsidR="00664D70" w:rsidRPr="004420EA" w:rsidRDefault="004420EA" w:rsidP="00417FC2">
      <w:pPr>
        <w:pStyle w:val="ListParagraph"/>
        <w:numPr>
          <w:ilvl w:val="0"/>
          <w:numId w:val="28"/>
        </w:numPr>
        <w:ind w:left="993"/>
        <w:jc w:val="both"/>
        <w:rPr>
          <w:sz w:val="28"/>
          <w:szCs w:val="28"/>
        </w:rPr>
      </w:pPr>
      <w:r w:rsidRPr="004420EA">
        <w:rPr>
          <w:i/>
          <w:sz w:val="28"/>
          <w:szCs w:val="28"/>
        </w:rPr>
        <w:t>Kā</w:t>
      </w:r>
      <w:r>
        <w:rPr>
          <w:i/>
          <w:sz w:val="28"/>
          <w:szCs w:val="28"/>
        </w:rPr>
        <w:t xml:space="preserve"> minimāl</w:t>
      </w:r>
      <w:r w:rsidR="00417FC2">
        <w:rPr>
          <w:i/>
          <w:sz w:val="28"/>
          <w:szCs w:val="28"/>
        </w:rPr>
        <w:t>o</w:t>
      </w:r>
      <w:r>
        <w:rPr>
          <w:i/>
          <w:sz w:val="28"/>
          <w:szCs w:val="28"/>
        </w:rPr>
        <w:t xml:space="preserve"> ienākumu</w:t>
      </w:r>
      <w:r w:rsidR="00417FC2">
        <w:rPr>
          <w:i/>
          <w:sz w:val="28"/>
          <w:szCs w:val="28"/>
        </w:rPr>
        <w:t xml:space="preserve"> nodrošināšana </w:t>
      </w:r>
      <w:r>
        <w:rPr>
          <w:i/>
          <w:sz w:val="28"/>
          <w:szCs w:val="28"/>
        </w:rPr>
        <w:t xml:space="preserve">veicina sociālās aizsardzības uzlabošanu tām grupām, kuras pakļautas sociālajai atstumtībai, un kādas valstu pieredzes varētu </w:t>
      </w:r>
      <w:r w:rsidR="00417FC2">
        <w:rPr>
          <w:i/>
          <w:sz w:val="28"/>
          <w:szCs w:val="28"/>
        </w:rPr>
        <w:t>izcelt</w:t>
      </w:r>
      <w:r>
        <w:rPr>
          <w:i/>
          <w:sz w:val="28"/>
          <w:szCs w:val="28"/>
        </w:rPr>
        <w:t xml:space="preserve"> ES līmen</w:t>
      </w:r>
      <w:r w:rsidR="00417FC2">
        <w:rPr>
          <w:i/>
          <w:sz w:val="28"/>
          <w:szCs w:val="28"/>
        </w:rPr>
        <w:t>ī</w:t>
      </w:r>
      <w:r>
        <w:rPr>
          <w:i/>
          <w:sz w:val="28"/>
          <w:szCs w:val="28"/>
        </w:rPr>
        <w:t>, ņemot vērā rezultātus valsts līmenī?</w:t>
      </w:r>
    </w:p>
    <w:p w14:paraId="75559BDB" w14:textId="1BDE0F58" w:rsidR="004420EA" w:rsidRPr="004420EA" w:rsidRDefault="004420EA" w:rsidP="00417FC2">
      <w:pPr>
        <w:pStyle w:val="ListParagraph"/>
        <w:numPr>
          <w:ilvl w:val="0"/>
          <w:numId w:val="28"/>
        </w:numPr>
        <w:ind w:left="993"/>
        <w:jc w:val="both"/>
        <w:rPr>
          <w:sz w:val="28"/>
          <w:szCs w:val="28"/>
        </w:rPr>
      </w:pPr>
      <w:r>
        <w:rPr>
          <w:i/>
          <w:sz w:val="28"/>
          <w:szCs w:val="28"/>
        </w:rPr>
        <w:t xml:space="preserve">Kā specifisku grupu, tādu kā </w:t>
      </w:r>
      <w:proofErr w:type="spellStart"/>
      <w:r>
        <w:rPr>
          <w:i/>
          <w:sz w:val="28"/>
          <w:szCs w:val="28"/>
        </w:rPr>
        <w:t>pašnodarbināt</w:t>
      </w:r>
      <w:r w:rsidR="003E4192">
        <w:rPr>
          <w:i/>
          <w:sz w:val="28"/>
          <w:szCs w:val="28"/>
        </w:rPr>
        <w:t>a</w:t>
      </w:r>
      <w:r>
        <w:rPr>
          <w:i/>
          <w:sz w:val="28"/>
          <w:szCs w:val="28"/>
        </w:rPr>
        <w:t>s</w:t>
      </w:r>
      <w:proofErr w:type="spellEnd"/>
      <w:r>
        <w:rPr>
          <w:i/>
          <w:sz w:val="28"/>
          <w:szCs w:val="28"/>
        </w:rPr>
        <w:t xml:space="preserve"> personas, sociālā aizsardzība stabilizē garantēto ienākumu sistēmas, jo īpaši ekonomikas lejupslīdes periodos un ar mērķi nodrošināt atbilstošus ienākumus pēc pensionēšanās? Kāda bijusi pašnodarbināto personu pieredze jūsu valstī?</w:t>
      </w:r>
    </w:p>
    <w:p w14:paraId="7C2B7BAA" w14:textId="01E77055" w:rsidR="004420EA" w:rsidRPr="004420EA" w:rsidRDefault="004420EA" w:rsidP="00417FC2">
      <w:pPr>
        <w:pStyle w:val="ListParagraph"/>
        <w:numPr>
          <w:ilvl w:val="0"/>
          <w:numId w:val="28"/>
        </w:numPr>
        <w:ind w:left="993"/>
        <w:jc w:val="both"/>
        <w:rPr>
          <w:sz w:val="28"/>
          <w:szCs w:val="28"/>
        </w:rPr>
      </w:pPr>
      <w:r>
        <w:rPr>
          <w:i/>
          <w:sz w:val="28"/>
          <w:szCs w:val="28"/>
        </w:rPr>
        <w:t xml:space="preserve">Ieguldījumi cilvēkkapitālā dažkārt var dot lielāku atdevi nekā valsts ieguldījumi fiziskajā kapitālā. Vai jūs varētu padalīties ar pieredzi jūsu valstī par augsta ienesīguma ieguldījumiem, kas ir palīdzējuši pielikt pūles, lai samazinātu </w:t>
      </w:r>
      <w:r w:rsidR="00D854E7">
        <w:rPr>
          <w:i/>
          <w:sz w:val="28"/>
          <w:szCs w:val="28"/>
        </w:rPr>
        <w:t>valsts parādu, kas ir savienojams ar centieniem palielināt sociālo stabilitāti? Kad ir identificētas konkrētas politikas, kā tās būtu jārisina ES līmenī?</w:t>
      </w:r>
    </w:p>
    <w:p w14:paraId="04CCCC62" w14:textId="77777777" w:rsidR="00F16DD9" w:rsidRPr="00F16DD9" w:rsidRDefault="00F16DD9" w:rsidP="00BB5E4C">
      <w:pPr>
        <w:ind w:firstLine="720"/>
        <w:jc w:val="both"/>
        <w:rPr>
          <w:b/>
          <w:sz w:val="28"/>
          <w:szCs w:val="28"/>
        </w:rPr>
      </w:pPr>
    </w:p>
    <w:p w14:paraId="3FC970FE" w14:textId="77777777" w:rsidR="00D01F96" w:rsidRPr="00E20D2A" w:rsidRDefault="009D3286" w:rsidP="00BB5E4C">
      <w:pPr>
        <w:spacing w:after="120"/>
        <w:jc w:val="both"/>
        <w:rPr>
          <w:b/>
          <w:sz w:val="28"/>
          <w:szCs w:val="28"/>
          <w:u w:val="single"/>
        </w:rPr>
      </w:pPr>
      <w:r w:rsidRPr="00E20D2A">
        <w:rPr>
          <w:b/>
          <w:sz w:val="28"/>
          <w:szCs w:val="28"/>
          <w:u w:val="single"/>
        </w:rPr>
        <w:t>Latvijas nostāja</w:t>
      </w:r>
      <w:r w:rsidR="00C801DD" w:rsidRPr="00E20D2A">
        <w:rPr>
          <w:b/>
          <w:sz w:val="28"/>
          <w:szCs w:val="28"/>
          <w:u w:val="single"/>
        </w:rPr>
        <w:t xml:space="preserve"> </w:t>
      </w:r>
    </w:p>
    <w:p w14:paraId="2E008C41" w14:textId="0DA3BE19" w:rsidR="00FF50A5" w:rsidRDefault="00463DEE" w:rsidP="00FF50A5">
      <w:pPr>
        <w:shd w:val="clear" w:color="auto" w:fill="FFFFFF"/>
        <w:tabs>
          <w:tab w:val="left" w:pos="1021"/>
        </w:tabs>
        <w:jc w:val="both"/>
        <w:rPr>
          <w:sz w:val="28"/>
          <w:szCs w:val="28"/>
          <w:u w:val="single"/>
        </w:rPr>
      </w:pPr>
      <w:r>
        <w:rPr>
          <w:sz w:val="28"/>
          <w:szCs w:val="28"/>
          <w:u w:val="single"/>
        </w:rPr>
        <w:t>P</w:t>
      </w:r>
      <w:r w:rsidRPr="00FD37DE">
        <w:rPr>
          <w:sz w:val="28"/>
          <w:szCs w:val="28"/>
          <w:u w:val="single"/>
        </w:rPr>
        <w:t xml:space="preserve">ar </w:t>
      </w:r>
      <w:r w:rsidR="00D854E7" w:rsidRPr="00B004A9">
        <w:rPr>
          <w:sz w:val="28"/>
          <w:szCs w:val="28"/>
          <w:u w:val="single"/>
        </w:rPr>
        <w:t>nacionālā un Eiropas sociālā dialoga pieredz</w:t>
      </w:r>
      <w:r w:rsidR="00D854E7">
        <w:rPr>
          <w:sz w:val="28"/>
          <w:szCs w:val="28"/>
          <w:u w:val="single"/>
        </w:rPr>
        <w:t>i</w:t>
      </w:r>
    </w:p>
    <w:p w14:paraId="114285EC" w14:textId="5533B242" w:rsidR="00880531" w:rsidRPr="00880531" w:rsidRDefault="00880531" w:rsidP="00880531">
      <w:pPr>
        <w:ind w:firstLine="720"/>
        <w:jc w:val="both"/>
        <w:rPr>
          <w:sz w:val="28"/>
          <w:szCs w:val="28"/>
        </w:rPr>
      </w:pPr>
      <w:r w:rsidRPr="00880531">
        <w:rPr>
          <w:sz w:val="28"/>
          <w:szCs w:val="28"/>
          <w:lang w:eastAsia="ar-SA"/>
        </w:rPr>
        <w:t>Latvija atbalsta centienus veicināt sociālo dialogu un kolektīvo pārrunu veikšanu kā vienu no ES vērtībām. Latvija uzsver, ka t</w:t>
      </w:r>
      <w:r w:rsidRPr="00880531">
        <w:rPr>
          <w:bCs/>
          <w:sz w:val="28"/>
          <w:szCs w:val="28"/>
        </w:rPr>
        <w:t xml:space="preserve">rīspusējs sociālais dialogs palīdz saskaņot atšķirīgas un dažkārt pat pretrunīgas intereses, panākot visām pusēm pieņemamus risinājumus. Turklāt nozaru </w:t>
      </w:r>
      <w:r w:rsidRPr="00880531">
        <w:rPr>
          <w:rFonts w:eastAsia="Calibri" w:cs="Arial"/>
          <w:sz w:val="28"/>
          <w:szCs w:val="28"/>
        </w:rPr>
        <w:t xml:space="preserve">sociālo partneru iesaiste dažādu nozaru jautājumu risināšanā </w:t>
      </w:r>
      <w:r w:rsidR="00BF2696">
        <w:rPr>
          <w:rFonts w:eastAsia="Calibri" w:cs="Arial"/>
          <w:sz w:val="28"/>
          <w:szCs w:val="28"/>
        </w:rPr>
        <w:t xml:space="preserve">un </w:t>
      </w:r>
      <w:r w:rsidRPr="00880531">
        <w:rPr>
          <w:rFonts w:eastAsia="Calibri" w:cs="Arial"/>
          <w:sz w:val="28"/>
          <w:szCs w:val="28"/>
        </w:rPr>
        <w:t>normatīvo aktu izstrādē ir ļoti būtiska un tiek īstenota, gan nozaru ministrijām tiekoties ar sociālajiem partneriem, gan diskutējot par politikas plānošanas un tiesību aktu projektiem</w:t>
      </w:r>
      <w:r w:rsidRPr="00880531">
        <w:rPr>
          <w:bCs/>
          <w:sz w:val="28"/>
          <w:szCs w:val="28"/>
        </w:rPr>
        <w:t>. Savukārt jēgpilns un spēcīgs divpusējais sociālais dialogs veicina darba vietu kvalitātes uzlabošanos.</w:t>
      </w:r>
    </w:p>
    <w:p w14:paraId="0B86EBEE" w14:textId="63DE85B6" w:rsidR="00880531" w:rsidRPr="00423F6E" w:rsidRDefault="00BF2696" w:rsidP="00880531">
      <w:pPr>
        <w:ind w:firstLine="720"/>
        <w:jc w:val="both"/>
        <w:rPr>
          <w:sz w:val="28"/>
          <w:szCs w:val="28"/>
        </w:rPr>
      </w:pPr>
      <w:r>
        <w:rPr>
          <w:sz w:val="28"/>
          <w:szCs w:val="28"/>
        </w:rPr>
        <w:t>Vienlaikus u</w:t>
      </w:r>
      <w:r w:rsidR="00CE402D">
        <w:rPr>
          <w:sz w:val="28"/>
          <w:szCs w:val="28"/>
        </w:rPr>
        <w:t>zskatām, ka kopumā s</w:t>
      </w:r>
      <w:r w:rsidR="00880531" w:rsidRPr="00880531">
        <w:rPr>
          <w:sz w:val="28"/>
          <w:szCs w:val="28"/>
        </w:rPr>
        <w:t xml:space="preserve">ociālo dialogu </w:t>
      </w:r>
      <w:r w:rsidR="00880531">
        <w:rPr>
          <w:sz w:val="28"/>
          <w:szCs w:val="28"/>
        </w:rPr>
        <w:t>ir iespējams pilnveidot un padarīt efektīvāku</w:t>
      </w:r>
      <w:r>
        <w:rPr>
          <w:sz w:val="28"/>
          <w:szCs w:val="28"/>
        </w:rPr>
        <w:t>, kā arī</w:t>
      </w:r>
      <w:r w:rsidR="00880531">
        <w:rPr>
          <w:sz w:val="28"/>
          <w:szCs w:val="28"/>
        </w:rPr>
        <w:t xml:space="preserve"> jēgpilnāku. </w:t>
      </w:r>
      <w:r w:rsidR="00CE402D">
        <w:rPr>
          <w:sz w:val="28"/>
          <w:szCs w:val="28"/>
        </w:rPr>
        <w:t>P</w:t>
      </w:r>
      <w:r w:rsidR="00880531" w:rsidRPr="00423F6E">
        <w:rPr>
          <w:sz w:val="28"/>
          <w:szCs w:val="28"/>
        </w:rPr>
        <w:t xml:space="preserve">artneriem kopīgu diskusiju rezultātā ir jānonāk pie iespējami veiksmīgākā risinājuma, izvērtējot gan iesaistīto vēlmes, </w:t>
      </w:r>
      <w:r w:rsidR="00880531" w:rsidRPr="00423F6E">
        <w:rPr>
          <w:sz w:val="28"/>
          <w:szCs w:val="28"/>
        </w:rPr>
        <w:lastRenderedPageBreak/>
        <w:t xml:space="preserve">gan arī objektīvās iespējas. </w:t>
      </w:r>
      <w:r>
        <w:rPr>
          <w:sz w:val="28"/>
          <w:szCs w:val="28"/>
        </w:rPr>
        <w:t>B</w:t>
      </w:r>
      <w:r w:rsidR="00880531" w:rsidRPr="00423F6E">
        <w:rPr>
          <w:sz w:val="28"/>
          <w:szCs w:val="28"/>
        </w:rPr>
        <w:t xml:space="preserve">ūtiska nozīme ir </w:t>
      </w:r>
      <w:r w:rsidR="00880531">
        <w:rPr>
          <w:sz w:val="28"/>
          <w:szCs w:val="28"/>
        </w:rPr>
        <w:t xml:space="preserve">arī </w:t>
      </w:r>
      <w:r w:rsidR="00880531" w:rsidRPr="00423F6E">
        <w:rPr>
          <w:sz w:val="28"/>
          <w:szCs w:val="28"/>
        </w:rPr>
        <w:t>sociālā dialoga kvalitātei, kuru iespējams pilnveidot, veicinot iesaistīto pušu veiktspēju.</w:t>
      </w:r>
    </w:p>
    <w:p w14:paraId="5215BA8A" w14:textId="6167A021" w:rsidR="00880531" w:rsidRPr="00227D3B" w:rsidRDefault="00880531" w:rsidP="00880531">
      <w:pPr>
        <w:ind w:firstLine="720"/>
        <w:jc w:val="both"/>
        <w:rPr>
          <w:sz w:val="28"/>
          <w:szCs w:val="28"/>
        </w:rPr>
      </w:pPr>
      <w:r w:rsidRPr="00423F6E">
        <w:rPr>
          <w:sz w:val="28"/>
          <w:szCs w:val="28"/>
        </w:rPr>
        <w:t>Cienot sociālo partneru autonomiju pašiem izvēlēties diskusiju tematus, iespējams</w:t>
      </w:r>
      <w:r>
        <w:rPr>
          <w:sz w:val="28"/>
          <w:szCs w:val="28"/>
        </w:rPr>
        <w:t>,</w:t>
      </w:r>
      <w:r w:rsidRPr="00423F6E">
        <w:rPr>
          <w:sz w:val="28"/>
          <w:szCs w:val="28"/>
        </w:rPr>
        <w:t xml:space="preserve"> sociālie partneri varētu pievērsties tādu jautājumu risināšanai, kas strauji ienāk mūsu ikdienā un kuriem tādējādi ir nepieciešama tūlītēja atbildes reakcija, kur sociālo partneru vienošanās varētu būt īpaši noderīga. Aktuāli varētu būt jautājumi, kas saistīti ar klimata pārmaiņām un to ietekmi uz nodarbinātību un darba apstākļiem, piemēram</w:t>
      </w:r>
      <w:r w:rsidRPr="00227D3B">
        <w:rPr>
          <w:sz w:val="28"/>
          <w:szCs w:val="28"/>
        </w:rPr>
        <w:t>, jautājumi par zaļo kursu, karstuma viļņiem u.c.</w:t>
      </w:r>
      <w:r w:rsidR="00227D3B" w:rsidRPr="00227D3B">
        <w:rPr>
          <w:sz w:val="28"/>
          <w:szCs w:val="28"/>
        </w:rPr>
        <w:t xml:space="preserve"> Vienlaikus</w:t>
      </w:r>
      <w:r w:rsidR="00227D3B">
        <w:rPr>
          <w:sz w:val="28"/>
          <w:szCs w:val="28"/>
        </w:rPr>
        <w:t xml:space="preserve"> </w:t>
      </w:r>
      <w:r w:rsidR="00227D3B" w:rsidRPr="00227D3B">
        <w:rPr>
          <w:sz w:val="28"/>
          <w:szCs w:val="28"/>
        </w:rPr>
        <w:t>sociālais dialogs joprojām ir</w:t>
      </w:r>
      <w:r w:rsidR="00227D3B">
        <w:rPr>
          <w:sz w:val="28"/>
          <w:szCs w:val="28"/>
        </w:rPr>
        <w:t xml:space="preserve"> arī</w:t>
      </w:r>
      <w:r w:rsidR="00227D3B" w:rsidRPr="00227D3B">
        <w:rPr>
          <w:sz w:val="28"/>
          <w:szCs w:val="28"/>
        </w:rPr>
        <w:t xml:space="preserve"> </w:t>
      </w:r>
      <w:r w:rsidR="00227D3B" w:rsidRPr="00227D3B">
        <w:rPr>
          <w:rStyle w:val="cf01"/>
          <w:rFonts w:ascii="Times New Roman" w:hAnsi="Times New Roman" w:cs="Times New Roman"/>
          <w:sz w:val="28"/>
          <w:szCs w:val="28"/>
        </w:rPr>
        <w:t>nodarbinātības, darba attiecību, prasmju attīstības un sociālo garantiju, tostarp, arī veselības aprūpes pieejamības aktuālo jautājumu risināšanas instruments.</w:t>
      </w:r>
      <w:r w:rsidR="00227D3B" w:rsidRPr="00227D3B">
        <w:rPr>
          <w:sz w:val="28"/>
          <w:szCs w:val="28"/>
        </w:rPr>
        <w:t xml:space="preserve"> </w:t>
      </w:r>
    </w:p>
    <w:p w14:paraId="3A82EC68" w14:textId="4A144354" w:rsidR="00B85C3C" w:rsidRPr="00D854E7" w:rsidRDefault="00D854E7" w:rsidP="00880531">
      <w:pPr>
        <w:spacing w:before="120"/>
        <w:ind w:firstLine="720"/>
        <w:jc w:val="both"/>
        <w:rPr>
          <w:i/>
          <w:iCs/>
          <w:sz w:val="28"/>
          <w:szCs w:val="28"/>
        </w:rPr>
      </w:pPr>
      <w:r w:rsidRPr="00B85C3C">
        <w:rPr>
          <w:i/>
          <w:sz w:val="28"/>
          <w:szCs w:val="28"/>
        </w:rPr>
        <w:t xml:space="preserve">Viedoklis balstīts uz </w:t>
      </w:r>
      <w:r w:rsidR="00B85C3C" w:rsidRPr="00B85C3C">
        <w:rPr>
          <w:i/>
          <w:sz w:val="28"/>
          <w:szCs w:val="28"/>
        </w:rPr>
        <w:t>Latvijas nacionālo pozīciju par priekšlikumu Padomes ieteikumam par sociālā dialoga stiprināšanu Eiropas Savienībā</w:t>
      </w:r>
      <w:r w:rsidR="00B85C3C">
        <w:rPr>
          <w:i/>
          <w:sz w:val="28"/>
          <w:szCs w:val="28"/>
        </w:rPr>
        <w:t>,</w:t>
      </w:r>
      <w:r w:rsidR="00B85C3C" w:rsidRPr="00B85C3C">
        <w:rPr>
          <w:i/>
          <w:iCs/>
          <w:sz w:val="28"/>
          <w:szCs w:val="28"/>
        </w:rPr>
        <w:t xml:space="preserve"> </w:t>
      </w:r>
      <w:r w:rsidR="00B85C3C">
        <w:rPr>
          <w:i/>
          <w:iCs/>
          <w:sz w:val="28"/>
          <w:szCs w:val="28"/>
        </w:rPr>
        <w:t>kas apstiprināta Ministru kabineta 2023. gada 6. jūnija sēdē un Saeimas Eiropas lietu komisijas 2023. gada 9. jūnija sēdē.</w:t>
      </w:r>
    </w:p>
    <w:p w14:paraId="3C707107" w14:textId="40ACE093" w:rsidR="00D854E7" w:rsidRDefault="00D854E7" w:rsidP="006775C5">
      <w:pPr>
        <w:ind w:firstLine="720"/>
        <w:jc w:val="both"/>
        <w:rPr>
          <w:iCs/>
          <w:sz w:val="28"/>
          <w:szCs w:val="28"/>
        </w:rPr>
      </w:pPr>
    </w:p>
    <w:p w14:paraId="433048BC" w14:textId="64B39092" w:rsidR="00D854E7" w:rsidRDefault="00D854E7" w:rsidP="00D854E7">
      <w:pPr>
        <w:jc w:val="both"/>
        <w:rPr>
          <w:iCs/>
          <w:sz w:val="28"/>
          <w:szCs w:val="28"/>
        </w:rPr>
      </w:pPr>
      <w:r>
        <w:rPr>
          <w:sz w:val="28"/>
          <w:szCs w:val="28"/>
          <w:u w:val="single"/>
        </w:rPr>
        <w:t xml:space="preserve">Par </w:t>
      </w:r>
      <w:r w:rsidRPr="00B004A9">
        <w:rPr>
          <w:sz w:val="28"/>
          <w:szCs w:val="28"/>
          <w:u w:val="single"/>
        </w:rPr>
        <w:t>valstu pieredz</w:t>
      </w:r>
      <w:r>
        <w:rPr>
          <w:sz w:val="28"/>
          <w:szCs w:val="28"/>
          <w:u w:val="single"/>
        </w:rPr>
        <w:t>i</w:t>
      </w:r>
      <w:r w:rsidRPr="00B004A9">
        <w:rPr>
          <w:sz w:val="28"/>
          <w:szCs w:val="28"/>
          <w:u w:val="single"/>
        </w:rPr>
        <w:t xml:space="preserve"> un sasniegumi</w:t>
      </w:r>
      <w:r>
        <w:rPr>
          <w:sz w:val="28"/>
          <w:szCs w:val="28"/>
          <w:u w:val="single"/>
        </w:rPr>
        <w:t>em</w:t>
      </w:r>
      <w:r w:rsidRPr="00B004A9">
        <w:rPr>
          <w:sz w:val="28"/>
          <w:szCs w:val="28"/>
          <w:u w:val="single"/>
        </w:rPr>
        <w:t xml:space="preserve"> aprūpes politikā</w:t>
      </w:r>
      <w:r w:rsidR="00976FE5" w:rsidRPr="00976FE5">
        <w:rPr>
          <w:sz w:val="28"/>
          <w:szCs w:val="28"/>
          <w:u w:val="single"/>
        </w:rPr>
        <w:t xml:space="preserve"> </w:t>
      </w:r>
      <w:r w:rsidR="00976FE5" w:rsidRPr="00B004A9">
        <w:rPr>
          <w:sz w:val="28"/>
          <w:szCs w:val="28"/>
          <w:u w:val="single"/>
        </w:rPr>
        <w:t>ES</w:t>
      </w:r>
    </w:p>
    <w:p w14:paraId="2093C243" w14:textId="1894405F" w:rsidR="00880531" w:rsidRPr="00C601AD" w:rsidRDefault="00880531" w:rsidP="00880531">
      <w:pPr>
        <w:ind w:firstLine="720"/>
        <w:jc w:val="both"/>
        <w:rPr>
          <w:iCs/>
          <w:sz w:val="28"/>
          <w:szCs w:val="28"/>
        </w:rPr>
      </w:pPr>
      <w:r w:rsidRPr="00C601AD">
        <w:rPr>
          <w:iCs/>
          <w:sz w:val="28"/>
          <w:szCs w:val="28"/>
        </w:rPr>
        <w:t xml:space="preserve">Latvijā risināmie jautājumi tiek regulēti ar normatīvo aktu palīdzību, kas nosaka minimāli piemērojamos standartus konkrētajā jomā. Līdztekus tam sociālās aprūpes jomā Labklājības ministrija sadarbībā ar jomas sociālajiem partneriem slēdz arī ģenerālvienošanās, kas regulē abām pusēm būtiskus darba tiesisko attiecību jautājumus, piemēram, darba samaksa, sociālās garantijas, atvaļinājumi u.c. Vienlaikus mēs novērtētu, ja šādas vienošanās tiktu slēgtas arī privātajā </w:t>
      </w:r>
      <w:r w:rsidR="00104849" w:rsidRPr="00C601AD">
        <w:rPr>
          <w:iCs/>
          <w:sz w:val="28"/>
          <w:szCs w:val="28"/>
        </w:rPr>
        <w:t xml:space="preserve">sektorā </w:t>
      </w:r>
      <w:r w:rsidRPr="00C601AD">
        <w:rPr>
          <w:iCs/>
          <w:sz w:val="28"/>
          <w:szCs w:val="28"/>
        </w:rPr>
        <w:t>un pašvaldīb</w:t>
      </w:r>
      <w:r w:rsidR="00104849">
        <w:rPr>
          <w:iCs/>
          <w:sz w:val="28"/>
          <w:szCs w:val="28"/>
        </w:rPr>
        <w:t>u līmenī</w:t>
      </w:r>
      <w:r w:rsidRPr="00C601AD">
        <w:rPr>
          <w:iCs/>
          <w:sz w:val="28"/>
          <w:szCs w:val="28"/>
        </w:rPr>
        <w:t xml:space="preserve">. </w:t>
      </w:r>
    </w:p>
    <w:p w14:paraId="576E52CA" w14:textId="02A78156" w:rsidR="00BF2696" w:rsidRDefault="00BF2696" w:rsidP="00BF2696">
      <w:pPr>
        <w:ind w:firstLine="720"/>
        <w:jc w:val="both"/>
        <w:rPr>
          <w:sz w:val="28"/>
          <w:szCs w:val="28"/>
        </w:rPr>
      </w:pPr>
      <w:r>
        <w:rPr>
          <w:sz w:val="28"/>
          <w:szCs w:val="28"/>
        </w:rPr>
        <w:t>A</w:t>
      </w:r>
      <w:r w:rsidR="00880531" w:rsidRPr="00C601AD">
        <w:rPr>
          <w:sz w:val="28"/>
          <w:szCs w:val="28"/>
        </w:rPr>
        <w:t xml:space="preserve">rodbiedrību un darba devēju perspektīva sniedz iespēju uzlabot </w:t>
      </w:r>
      <w:r w:rsidR="00104849">
        <w:rPr>
          <w:sz w:val="28"/>
          <w:szCs w:val="28"/>
        </w:rPr>
        <w:t xml:space="preserve">arī </w:t>
      </w:r>
      <w:r w:rsidR="00880531" w:rsidRPr="00C601AD">
        <w:rPr>
          <w:sz w:val="28"/>
          <w:szCs w:val="28"/>
        </w:rPr>
        <w:t xml:space="preserve">mācību piedāvājumu sociālās aprūpes jomā. </w:t>
      </w:r>
      <w:r>
        <w:rPr>
          <w:sz w:val="28"/>
          <w:szCs w:val="28"/>
        </w:rPr>
        <w:t>Apmācības par s</w:t>
      </w:r>
      <w:r w:rsidR="00880531" w:rsidRPr="00C601AD">
        <w:rPr>
          <w:sz w:val="28"/>
          <w:szCs w:val="28"/>
        </w:rPr>
        <w:t xml:space="preserve">ociālās aprūpes </w:t>
      </w:r>
      <w:r>
        <w:rPr>
          <w:sz w:val="28"/>
          <w:szCs w:val="28"/>
        </w:rPr>
        <w:t xml:space="preserve">jautājumiem </w:t>
      </w:r>
      <w:r w:rsidR="00880531" w:rsidRPr="00C601AD">
        <w:rPr>
          <w:sz w:val="28"/>
          <w:szCs w:val="28"/>
        </w:rPr>
        <w:t>ir ietvertas Latvijas nodarbinātības dienesta apmācību piedāvājuma klāstā, un tām ir augsts pieprasījums. Lai gan sociālās aprūpes jomā</w:t>
      </w:r>
      <w:r w:rsidR="00104849">
        <w:rPr>
          <w:sz w:val="28"/>
          <w:szCs w:val="28"/>
        </w:rPr>
        <w:t xml:space="preserve"> </w:t>
      </w:r>
      <w:r w:rsidR="00880531" w:rsidRPr="00C601AD">
        <w:rPr>
          <w:sz w:val="28"/>
          <w:szCs w:val="28"/>
        </w:rPr>
        <w:t xml:space="preserve">tieši valsts un pašvaldība </w:t>
      </w:r>
      <w:r>
        <w:rPr>
          <w:sz w:val="28"/>
          <w:szCs w:val="28"/>
        </w:rPr>
        <w:t xml:space="preserve">ir galvenais </w:t>
      </w:r>
      <w:r w:rsidR="00880531" w:rsidRPr="00C601AD">
        <w:rPr>
          <w:sz w:val="28"/>
          <w:szCs w:val="28"/>
        </w:rPr>
        <w:t>darb</w:t>
      </w:r>
      <w:r w:rsidR="00104849">
        <w:rPr>
          <w:sz w:val="28"/>
          <w:szCs w:val="28"/>
        </w:rPr>
        <w:t>a</w:t>
      </w:r>
      <w:r w:rsidR="00880531" w:rsidRPr="00C601AD">
        <w:rPr>
          <w:sz w:val="28"/>
          <w:szCs w:val="28"/>
        </w:rPr>
        <w:t xml:space="preserve"> devējs</w:t>
      </w:r>
      <w:r>
        <w:rPr>
          <w:sz w:val="28"/>
          <w:szCs w:val="28"/>
        </w:rPr>
        <w:t>, taču arvien pieaug arī privātā sektora nozīme</w:t>
      </w:r>
      <w:r w:rsidR="00880531">
        <w:rPr>
          <w:sz w:val="28"/>
          <w:szCs w:val="28"/>
        </w:rPr>
        <w:t>.</w:t>
      </w:r>
      <w:r>
        <w:rPr>
          <w:sz w:val="28"/>
          <w:szCs w:val="28"/>
        </w:rPr>
        <w:t xml:space="preserve"> Papildus ar Atveseļošanas un noturības mehānisma atbalstu izveidotais kompetenču centrs nodrošinās neformālo aprūpētāju</w:t>
      </w:r>
      <w:r w:rsidRPr="00F431DB">
        <w:rPr>
          <w:sz w:val="28"/>
          <w:szCs w:val="28"/>
        </w:rPr>
        <w:t>, kuri ikdienā rūpējas</w:t>
      </w:r>
      <w:r>
        <w:rPr>
          <w:sz w:val="28"/>
          <w:szCs w:val="28"/>
        </w:rPr>
        <w:t xml:space="preserve"> par saviem tuviniekiem, apmācību, </w:t>
      </w:r>
      <w:r w:rsidRPr="00F431DB">
        <w:rPr>
          <w:sz w:val="28"/>
          <w:szCs w:val="28"/>
        </w:rPr>
        <w:t xml:space="preserve">tādejādi </w:t>
      </w:r>
      <w:r>
        <w:rPr>
          <w:sz w:val="28"/>
          <w:szCs w:val="28"/>
        </w:rPr>
        <w:t>sniedzot zināšanas aprūpes jautājumos</w:t>
      </w:r>
      <w:r w:rsidRPr="00F431DB">
        <w:rPr>
          <w:sz w:val="28"/>
          <w:szCs w:val="28"/>
        </w:rPr>
        <w:t>.</w:t>
      </w:r>
    </w:p>
    <w:p w14:paraId="3E6AEA6C" w14:textId="75A7DD84" w:rsidR="00BF2696" w:rsidRPr="00454FA7" w:rsidRDefault="00BF2696" w:rsidP="00BF2696">
      <w:pPr>
        <w:ind w:firstLine="720"/>
        <w:jc w:val="both"/>
        <w:rPr>
          <w:iCs/>
          <w:sz w:val="28"/>
          <w:szCs w:val="28"/>
        </w:rPr>
      </w:pPr>
      <w:r w:rsidRPr="00454FA7">
        <w:rPr>
          <w:iCs/>
          <w:sz w:val="28"/>
          <w:szCs w:val="28"/>
        </w:rPr>
        <w:t xml:space="preserve">Latvijas nacionālā ilgtermiņa </w:t>
      </w:r>
      <w:r>
        <w:rPr>
          <w:iCs/>
          <w:sz w:val="28"/>
          <w:szCs w:val="28"/>
        </w:rPr>
        <w:t>aprūpes</w:t>
      </w:r>
      <w:r w:rsidRPr="00454FA7">
        <w:rPr>
          <w:iCs/>
          <w:sz w:val="28"/>
          <w:szCs w:val="28"/>
        </w:rPr>
        <w:t xml:space="preserve"> plāna izstrādē ir iesaistīti visu līmeņu - no valsts līdz vietējam līmenim </w:t>
      </w:r>
      <w:r>
        <w:rPr>
          <w:iCs/>
          <w:sz w:val="28"/>
          <w:szCs w:val="28"/>
        </w:rPr>
        <w:t>-</w:t>
      </w:r>
      <w:r w:rsidRPr="00454FA7">
        <w:rPr>
          <w:iCs/>
          <w:sz w:val="28"/>
          <w:szCs w:val="28"/>
        </w:rPr>
        <w:t xml:space="preserve"> pārstāvji, nodrošinot situācijas ilgtermiņa aprūpē risināšanu</w:t>
      </w:r>
      <w:r>
        <w:rPr>
          <w:iCs/>
          <w:sz w:val="28"/>
          <w:szCs w:val="28"/>
        </w:rPr>
        <w:t xml:space="preserve">, t.sk. uz </w:t>
      </w:r>
      <w:r w:rsidRPr="00454FA7">
        <w:rPr>
          <w:iCs/>
          <w:sz w:val="28"/>
          <w:szCs w:val="28"/>
        </w:rPr>
        <w:t xml:space="preserve">cilvēku vērstas, sabiedrībā balstītas ilgtermiņa aprūpes dzīvesvietā attīstību un nodrošināšanu. Latvija piekrīt, ka </w:t>
      </w:r>
      <w:r>
        <w:rPr>
          <w:iCs/>
          <w:sz w:val="28"/>
          <w:szCs w:val="28"/>
        </w:rPr>
        <w:t xml:space="preserve">teritoriālais dialogs un aprūpes saņēmēju vēlmju izzināšana </w:t>
      </w:r>
      <w:r w:rsidRPr="00454FA7">
        <w:rPr>
          <w:iCs/>
          <w:sz w:val="28"/>
          <w:szCs w:val="28"/>
        </w:rPr>
        <w:t xml:space="preserve">ir ieguldījums, kas atmaksājas ilgtermiņā. </w:t>
      </w:r>
    </w:p>
    <w:p w14:paraId="558FED41" w14:textId="61744673" w:rsidR="00D854E7" w:rsidRPr="00D854E7" w:rsidRDefault="00D854E7" w:rsidP="00880531">
      <w:pPr>
        <w:spacing w:before="120"/>
        <w:ind w:firstLine="720"/>
        <w:jc w:val="both"/>
        <w:rPr>
          <w:i/>
          <w:iCs/>
          <w:sz w:val="28"/>
          <w:szCs w:val="28"/>
        </w:rPr>
      </w:pPr>
      <w:r w:rsidRPr="00D854E7">
        <w:rPr>
          <w:i/>
          <w:iCs/>
          <w:sz w:val="28"/>
          <w:szCs w:val="28"/>
        </w:rPr>
        <w:t>Viedoklis</w:t>
      </w:r>
      <w:r>
        <w:rPr>
          <w:i/>
          <w:iCs/>
          <w:sz w:val="28"/>
          <w:szCs w:val="28"/>
        </w:rPr>
        <w:t xml:space="preserve"> balstīts uz Latvijas nacionālo pozīciju par Eiropas Komisijas paziņojumu par Eiropas aprūpes stratēģiju, kas apstiprināta Ministru kabineta 2022.</w:t>
      </w:r>
      <w:r w:rsidR="00417FC2">
        <w:rPr>
          <w:i/>
          <w:iCs/>
          <w:sz w:val="28"/>
          <w:szCs w:val="28"/>
        </w:rPr>
        <w:t> </w:t>
      </w:r>
      <w:r>
        <w:rPr>
          <w:i/>
          <w:iCs/>
          <w:sz w:val="28"/>
          <w:szCs w:val="28"/>
        </w:rPr>
        <w:t>gada 6.</w:t>
      </w:r>
      <w:r w:rsidR="00417FC2">
        <w:rPr>
          <w:i/>
          <w:iCs/>
          <w:sz w:val="28"/>
          <w:szCs w:val="28"/>
        </w:rPr>
        <w:t> </w:t>
      </w:r>
      <w:r>
        <w:rPr>
          <w:i/>
          <w:iCs/>
          <w:sz w:val="28"/>
          <w:szCs w:val="28"/>
        </w:rPr>
        <w:t>decembra sēdē un Saeimas Eiropas lietu komisijas 2022.</w:t>
      </w:r>
      <w:r w:rsidR="00417FC2">
        <w:rPr>
          <w:i/>
          <w:iCs/>
          <w:sz w:val="28"/>
          <w:szCs w:val="28"/>
        </w:rPr>
        <w:t> </w:t>
      </w:r>
      <w:r>
        <w:rPr>
          <w:i/>
          <w:iCs/>
          <w:sz w:val="28"/>
          <w:szCs w:val="28"/>
        </w:rPr>
        <w:t>gada 2.</w:t>
      </w:r>
      <w:r w:rsidR="00417FC2">
        <w:rPr>
          <w:i/>
          <w:iCs/>
          <w:sz w:val="28"/>
          <w:szCs w:val="28"/>
        </w:rPr>
        <w:t> </w:t>
      </w:r>
      <w:r>
        <w:rPr>
          <w:i/>
          <w:iCs/>
          <w:sz w:val="28"/>
          <w:szCs w:val="28"/>
        </w:rPr>
        <w:t>decembra sēdē.</w:t>
      </w:r>
    </w:p>
    <w:p w14:paraId="00C8B7BA" w14:textId="77777777" w:rsidR="00D854E7" w:rsidRDefault="00D854E7" w:rsidP="006775C5">
      <w:pPr>
        <w:ind w:firstLine="720"/>
        <w:jc w:val="both"/>
        <w:rPr>
          <w:iCs/>
          <w:sz w:val="28"/>
          <w:szCs w:val="28"/>
        </w:rPr>
      </w:pPr>
    </w:p>
    <w:p w14:paraId="0C0EAE46" w14:textId="77777777" w:rsidR="00D854E7" w:rsidRDefault="00D854E7" w:rsidP="00D854E7">
      <w:pPr>
        <w:jc w:val="both"/>
        <w:rPr>
          <w:iCs/>
          <w:sz w:val="28"/>
          <w:szCs w:val="28"/>
        </w:rPr>
      </w:pPr>
      <w:r>
        <w:rPr>
          <w:sz w:val="28"/>
          <w:szCs w:val="28"/>
          <w:u w:val="single"/>
        </w:rPr>
        <w:t xml:space="preserve">Par </w:t>
      </w:r>
      <w:r w:rsidRPr="00B004A9">
        <w:rPr>
          <w:sz w:val="28"/>
          <w:szCs w:val="28"/>
          <w:u w:val="single"/>
        </w:rPr>
        <w:t>sociāl</w:t>
      </w:r>
      <w:r>
        <w:rPr>
          <w:sz w:val="28"/>
          <w:szCs w:val="28"/>
          <w:u w:val="single"/>
        </w:rPr>
        <w:t>o</w:t>
      </w:r>
      <w:r w:rsidRPr="00B004A9">
        <w:rPr>
          <w:sz w:val="28"/>
          <w:szCs w:val="28"/>
          <w:u w:val="single"/>
        </w:rPr>
        <w:t xml:space="preserve"> aizsardzīb</w:t>
      </w:r>
      <w:r>
        <w:rPr>
          <w:sz w:val="28"/>
          <w:szCs w:val="28"/>
          <w:u w:val="single"/>
        </w:rPr>
        <w:t>u</w:t>
      </w:r>
    </w:p>
    <w:p w14:paraId="32260890" w14:textId="052AE0A8" w:rsidR="00CE402D" w:rsidRPr="0027683A" w:rsidRDefault="00CE402D" w:rsidP="00CE402D">
      <w:pPr>
        <w:ind w:firstLine="720"/>
        <w:jc w:val="both"/>
        <w:rPr>
          <w:sz w:val="28"/>
          <w:szCs w:val="28"/>
        </w:rPr>
      </w:pPr>
      <w:r w:rsidRPr="0027683A">
        <w:rPr>
          <w:sz w:val="28"/>
          <w:szCs w:val="28"/>
        </w:rPr>
        <w:lastRenderedPageBreak/>
        <w:t>Veicinot adekvātu minimālo ienākumu nodrošināšanu, tiek uzlabota cilvēku sociālā aizsardzība un iedzīvotājiem ar zemiem ienākumiem rodas iespēja novirzīt iegūtos līdzekļus, lai nodrošinātu viņu neapmierinātās pamatvajadzības, piemēram, saistībā ar veselību vai mājokli. Vienlaikus, nosakot augstāku minimālo ienākumu slieksni, atbilstoši kuram persona var kvalificēties atbalstam, tas paplašina atbalsta saņēmēju loku.</w:t>
      </w:r>
    </w:p>
    <w:p w14:paraId="78233CBF" w14:textId="7BD0A588" w:rsidR="00CE402D" w:rsidRPr="0027683A" w:rsidRDefault="00CE402D" w:rsidP="00CE402D">
      <w:pPr>
        <w:ind w:firstLine="720"/>
        <w:jc w:val="both"/>
        <w:rPr>
          <w:sz w:val="28"/>
          <w:szCs w:val="28"/>
        </w:rPr>
      </w:pPr>
      <w:r w:rsidRPr="0027683A">
        <w:rPr>
          <w:sz w:val="28"/>
          <w:szCs w:val="28"/>
        </w:rPr>
        <w:t>Tā kā valsts sociālās apdrošināšanas maksājumi ir tieši atkarīgi no personas veikto iemaksu apmēra, būtiska nozīme atbalsta adekvātuma nodrošināšanā kā īstermiņā, tā vidējā un ilgtermiņā ir tam, kādam nodokļu režīmam ir pakļauta persona un kāds ir iemaksu veikšana</w:t>
      </w:r>
      <w:r>
        <w:rPr>
          <w:sz w:val="28"/>
          <w:szCs w:val="28"/>
        </w:rPr>
        <w:t>s</w:t>
      </w:r>
      <w:r w:rsidRPr="0027683A">
        <w:rPr>
          <w:sz w:val="28"/>
          <w:szCs w:val="28"/>
        </w:rPr>
        <w:t xml:space="preserve"> objekts. Pašnodarbināto sociālā aizsardzība ir būtiska, jo īpaši ekonomikas lejupslīdes periodos, kad tiek mazināts šo cilvēku nabadzības risks. No 2021.</w:t>
      </w:r>
      <w:r>
        <w:rPr>
          <w:sz w:val="28"/>
          <w:szCs w:val="28"/>
        </w:rPr>
        <w:t> </w:t>
      </w:r>
      <w:r w:rsidRPr="0027683A">
        <w:rPr>
          <w:sz w:val="28"/>
          <w:szCs w:val="28"/>
        </w:rPr>
        <w:t>gada 1.</w:t>
      </w:r>
      <w:r>
        <w:rPr>
          <w:sz w:val="28"/>
          <w:szCs w:val="28"/>
        </w:rPr>
        <w:t> </w:t>
      </w:r>
      <w:r w:rsidRPr="0027683A">
        <w:rPr>
          <w:sz w:val="28"/>
          <w:szCs w:val="28"/>
        </w:rPr>
        <w:t>jūlija Latvijā tika ieviests jauns regulējums, kas paredz, ka minimālās iemaksas ir obligāts maksājums</w:t>
      </w:r>
      <w:r w:rsidR="00147DC8">
        <w:rPr>
          <w:sz w:val="28"/>
          <w:szCs w:val="28"/>
        </w:rPr>
        <w:t>. T</w:t>
      </w:r>
      <w:r w:rsidRPr="0027683A">
        <w:rPr>
          <w:sz w:val="28"/>
          <w:szCs w:val="28"/>
        </w:rPr>
        <w:t xml:space="preserve">as uzlabos </w:t>
      </w:r>
      <w:proofErr w:type="spellStart"/>
      <w:r w:rsidRPr="0027683A">
        <w:rPr>
          <w:sz w:val="28"/>
          <w:szCs w:val="28"/>
        </w:rPr>
        <w:t>pašnodarbināto</w:t>
      </w:r>
      <w:proofErr w:type="spellEnd"/>
      <w:r w:rsidRPr="0027683A">
        <w:rPr>
          <w:sz w:val="28"/>
          <w:szCs w:val="28"/>
        </w:rPr>
        <w:t xml:space="preserve"> sociālo </w:t>
      </w:r>
      <w:r w:rsidR="00147DC8">
        <w:rPr>
          <w:sz w:val="28"/>
          <w:szCs w:val="28"/>
        </w:rPr>
        <w:t xml:space="preserve">aizsardzību </w:t>
      </w:r>
      <w:r w:rsidRPr="0027683A">
        <w:rPr>
          <w:sz w:val="28"/>
          <w:szCs w:val="28"/>
        </w:rPr>
        <w:t>gan saskaroties ar īstermiņa riskiem (</w:t>
      </w:r>
      <w:r w:rsidR="00DC5AB4">
        <w:rPr>
          <w:sz w:val="28"/>
          <w:szCs w:val="28"/>
        </w:rPr>
        <w:t xml:space="preserve">piemēram, </w:t>
      </w:r>
      <w:r w:rsidRPr="0027683A">
        <w:rPr>
          <w:sz w:val="28"/>
          <w:szCs w:val="28"/>
        </w:rPr>
        <w:t>slimība), gan nākotnes perspektīvā veidojot pozitīvu ietekmi uz pensijas adekvātumu</w:t>
      </w:r>
      <w:r>
        <w:rPr>
          <w:sz w:val="28"/>
          <w:szCs w:val="28"/>
        </w:rPr>
        <w:t>. T</w:t>
      </w:r>
      <w:r w:rsidRPr="0027683A">
        <w:rPr>
          <w:sz w:val="28"/>
          <w:szCs w:val="28"/>
        </w:rPr>
        <w:t>omēr jārēķinās, ka iedzīvotāju spēja nomaksāt obligātās sociālās iemaksas noteiktā apmērā lielā mērā ir atkarīga no nodarbinātības formas un regularitātes.</w:t>
      </w:r>
    </w:p>
    <w:p w14:paraId="04C1180F" w14:textId="0E6B5AEE" w:rsidR="00D854E7" w:rsidRDefault="00CE402D" w:rsidP="00CE402D">
      <w:pPr>
        <w:ind w:firstLine="720"/>
        <w:jc w:val="both"/>
        <w:rPr>
          <w:iCs/>
          <w:sz w:val="28"/>
          <w:szCs w:val="28"/>
        </w:rPr>
      </w:pPr>
      <w:r w:rsidRPr="0027683A">
        <w:rPr>
          <w:iCs/>
          <w:sz w:val="28"/>
          <w:szCs w:val="28"/>
        </w:rPr>
        <w:t xml:space="preserve">Ieguldījumi </w:t>
      </w:r>
      <w:proofErr w:type="spellStart"/>
      <w:r w:rsidRPr="0027683A">
        <w:rPr>
          <w:iCs/>
          <w:sz w:val="28"/>
          <w:szCs w:val="28"/>
        </w:rPr>
        <w:t>cilvēkkapitālā</w:t>
      </w:r>
      <w:proofErr w:type="spellEnd"/>
      <w:r w:rsidRPr="0027683A">
        <w:rPr>
          <w:iCs/>
          <w:sz w:val="28"/>
          <w:szCs w:val="28"/>
        </w:rPr>
        <w:t xml:space="preserve"> sniedz labumu gan ekonomikai</w:t>
      </w:r>
      <w:r>
        <w:rPr>
          <w:iCs/>
          <w:sz w:val="28"/>
          <w:szCs w:val="28"/>
        </w:rPr>
        <w:t xml:space="preserve"> kopumā</w:t>
      </w:r>
      <w:r w:rsidRPr="0027683A">
        <w:rPr>
          <w:iCs/>
          <w:sz w:val="28"/>
          <w:szCs w:val="28"/>
        </w:rPr>
        <w:t>, gan</w:t>
      </w:r>
      <w:r>
        <w:rPr>
          <w:iCs/>
          <w:sz w:val="28"/>
          <w:szCs w:val="28"/>
        </w:rPr>
        <w:t xml:space="preserve"> katram indivīdam</w:t>
      </w:r>
      <w:r w:rsidRPr="0027683A">
        <w:rPr>
          <w:iCs/>
          <w:sz w:val="28"/>
          <w:szCs w:val="28"/>
        </w:rPr>
        <w:t xml:space="preserve">. Ekonomikas attīstības potenciāls lielā mērā ir atkarīgs no </w:t>
      </w:r>
      <w:proofErr w:type="spellStart"/>
      <w:r w:rsidRPr="0027683A">
        <w:rPr>
          <w:iCs/>
          <w:sz w:val="28"/>
          <w:szCs w:val="28"/>
        </w:rPr>
        <w:t>cilvēkkapitāla</w:t>
      </w:r>
      <w:proofErr w:type="spellEnd"/>
      <w:r w:rsidRPr="0027683A">
        <w:rPr>
          <w:iCs/>
          <w:sz w:val="28"/>
          <w:szCs w:val="28"/>
        </w:rPr>
        <w:t xml:space="preserve"> attīstības. Piemēram, Latvijā veiktie aktīvās darba tirgus politikas pasākumi parāda to labvēlīgu ietekmi gan uz nodarbinātības situāciju, gan saņemtās algas apmēru, līdz ar to </w:t>
      </w:r>
      <w:r>
        <w:rPr>
          <w:iCs/>
          <w:sz w:val="28"/>
          <w:szCs w:val="28"/>
        </w:rPr>
        <w:t>- ražīgumu</w:t>
      </w:r>
      <w:r w:rsidRPr="0027683A">
        <w:rPr>
          <w:iCs/>
          <w:sz w:val="28"/>
          <w:szCs w:val="28"/>
        </w:rPr>
        <w:t>. Tikpat svarīga ir arī iekļau</w:t>
      </w:r>
      <w:r w:rsidR="00A10525">
        <w:rPr>
          <w:iCs/>
          <w:sz w:val="28"/>
          <w:szCs w:val="28"/>
        </w:rPr>
        <w:t xml:space="preserve">šanas </w:t>
      </w:r>
      <w:r w:rsidRPr="0027683A">
        <w:rPr>
          <w:iCs/>
          <w:sz w:val="28"/>
          <w:szCs w:val="28"/>
        </w:rPr>
        <w:t>veicināšana, mazinot dažādus šķēršļus dalībai darba tirgū, un sniedzot iespējas lielākai daļai sabiedrības sniegt pienesumu ekonomikai. Tas cita starpā ietver arī pasākumus, kas vērsti uz aktīvo novecošanos, personu ar invaliditāti atbalstu, kā arī pasākumus, kas mazina sociālās aprūpes slogu, t.sk. dažādi digitālie risinājumi sociālās aprūpes jomā</w:t>
      </w:r>
      <w:r w:rsidR="00DC5AB4">
        <w:rPr>
          <w:iCs/>
          <w:sz w:val="28"/>
          <w:szCs w:val="28"/>
        </w:rPr>
        <w:t>.</w:t>
      </w:r>
    </w:p>
    <w:p w14:paraId="485F799E" w14:textId="77777777" w:rsidR="00417FC2" w:rsidRPr="00F331CD" w:rsidRDefault="00417FC2" w:rsidP="00417FC2">
      <w:pPr>
        <w:spacing w:before="120"/>
        <w:ind w:firstLine="720"/>
        <w:jc w:val="both"/>
        <w:rPr>
          <w:sz w:val="28"/>
          <w:szCs w:val="28"/>
        </w:rPr>
      </w:pPr>
      <w:r w:rsidRPr="00F331CD">
        <w:rPr>
          <w:i/>
          <w:sz w:val="28"/>
          <w:szCs w:val="28"/>
        </w:rPr>
        <w:t>Viedoklis balstīts uz Sociālās aizsardzības un darba tirgus politikas pamatnostādnēm 2021.</w:t>
      </w:r>
      <w:r>
        <w:rPr>
          <w:i/>
          <w:sz w:val="28"/>
          <w:szCs w:val="28"/>
        </w:rPr>
        <w:t> </w:t>
      </w:r>
      <w:r w:rsidRPr="00F331CD">
        <w:rPr>
          <w:i/>
          <w:sz w:val="28"/>
          <w:szCs w:val="28"/>
        </w:rPr>
        <w:t>-2027.</w:t>
      </w:r>
      <w:r>
        <w:rPr>
          <w:i/>
          <w:sz w:val="28"/>
          <w:szCs w:val="28"/>
        </w:rPr>
        <w:t> </w:t>
      </w:r>
      <w:r w:rsidRPr="00F331CD">
        <w:rPr>
          <w:i/>
          <w:sz w:val="28"/>
          <w:szCs w:val="28"/>
        </w:rPr>
        <w:t>gadam, kas apstiprinātas 2021.</w:t>
      </w:r>
      <w:r>
        <w:rPr>
          <w:i/>
          <w:sz w:val="28"/>
          <w:szCs w:val="28"/>
          <w:lang w:val="en-US"/>
        </w:rPr>
        <w:t> </w:t>
      </w:r>
      <w:r w:rsidRPr="00F331CD">
        <w:rPr>
          <w:i/>
          <w:sz w:val="28"/>
          <w:szCs w:val="28"/>
        </w:rPr>
        <w:t>gada 1.</w:t>
      </w:r>
      <w:r>
        <w:rPr>
          <w:i/>
          <w:sz w:val="28"/>
          <w:szCs w:val="28"/>
        </w:rPr>
        <w:t> </w:t>
      </w:r>
      <w:r w:rsidRPr="00F331CD">
        <w:rPr>
          <w:i/>
          <w:sz w:val="28"/>
          <w:szCs w:val="28"/>
        </w:rPr>
        <w:t>septembrī ar Ministru kabineta rīkojumu Nr.</w:t>
      </w:r>
      <w:r>
        <w:rPr>
          <w:i/>
          <w:sz w:val="28"/>
          <w:szCs w:val="28"/>
        </w:rPr>
        <w:t> </w:t>
      </w:r>
      <w:r w:rsidRPr="00F331CD">
        <w:rPr>
          <w:i/>
          <w:sz w:val="28"/>
          <w:szCs w:val="28"/>
        </w:rPr>
        <w:t>616.</w:t>
      </w:r>
      <w:bookmarkStart w:id="0" w:name="_GoBack"/>
      <w:bookmarkEnd w:id="0"/>
    </w:p>
    <w:sectPr w:rsidR="00417FC2" w:rsidRPr="00F331CD" w:rsidSect="00147DC8">
      <w:headerReference w:type="even" r:id="rId8"/>
      <w:footerReference w:type="even" r:id="rId9"/>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CC2B8" w14:textId="77777777" w:rsidR="00A308BC" w:rsidRDefault="00A308BC">
      <w:r>
        <w:separator/>
      </w:r>
    </w:p>
  </w:endnote>
  <w:endnote w:type="continuationSeparator" w:id="0">
    <w:p w14:paraId="291713BF" w14:textId="77777777" w:rsidR="00A308BC" w:rsidRDefault="00A3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F91B" w14:textId="77777777" w:rsidR="00A308BC" w:rsidRDefault="00A308BC">
      <w:r>
        <w:separator/>
      </w:r>
    </w:p>
  </w:footnote>
  <w:footnote w:type="continuationSeparator" w:id="0">
    <w:p w14:paraId="5F928429" w14:textId="77777777" w:rsidR="00A308BC" w:rsidRDefault="00A30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26739F2"/>
    <w:multiLevelType w:val="hybridMultilevel"/>
    <w:tmpl w:val="578AC170"/>
    <w:lvl w:ilvl="0" w:tplc="39224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B73545"/>
    <w:multiLevelType w:val="hybridMultilevel"/>
    <w:tmpl w:val="B8425592"/>
    <w:lvl w:ilvl="0" w:tplc="D6BC7F50">
      <w:start w:val="1"/>
      <w:numFmt w:val="bullet"/>
      <w:lvlText w:val="-"/>
      <w:lvlJc w:val="left"/>
      <w:pPr>
        <w:ind w:left="1515" w:hanging="360"/>
      </w:pPr>
      <w:rPr>
        <w:rFonts w:ascii="Courier New" w:hAnsi="Courier New" w:hint="default"/>
      </w:rPr>
    </w:lvl>
    <w:lvl w:ilvl="1" w:tplc="04260003" w:tentative="1">
      <w:start w:val="1"/>
      <w:numFmt w:val="bullet"/>
      <w:lvlText w:val="o"/>
      <w:lvlJc w:val="left"/>
      <w:pPr>
        <w:ind w:left="2235" w:hanging="360"/>
      </w:pPr>
      <w:rPr>
        <w:rFonts w:ascii="Courier New" w:hAnsi="Courier New" w:cs="Courier New" w:hint="default"/>
      </w:rPr>
    </w:lvl>
    <w:lvl w:ilvl="2" w:tplc="04260005" w:tentative="1">
      <w:start w:val="1"/>
      <w:numFmt w:val="bullet"/>
      <w:lvlText w:val=""/>
      <w:lvlJc w:val="left"/>
      <w:pPr>
        <w:ind w:left="2955" w:hanging="360"/>
      </w:pPr>
      <w:rPr>
        <w:rFonts w:ascii="Wingdings" w:hAnsi="Wingdings" w:hint="default"/>
      </w:rPr>
    </w:lvl>
    <w:lvl w:ilvl="3" w:tplc="04260001" w:tentative="1">
      <w:start w:val="1"/>
      <w:numFmt w:val="bullet"/>
      <w:lvlText w:val=""/>
      <w:lvlJc w:val="left"/>
      <w:pPr>
        <w:ind w:left="3675" w:hanging="360"/>
      </w:pPr>
      <w:rPr>
        <w:rFonts w:ascii="Symbol" w:hAnsi="Symbol" w:hint="default"/>
      </w:rPr>
    </w:lvl>
    <w:lvl w:ilvl="4" w:tplc="04260003" w:tentative="1">
      <w:start w:val="1"/>
      <w:numFmt w:val="bullet"/>
      <w:lvlText w:val="o"/>
      <w:lvlJc w:val="left"/>
      <w:pPr>
        <w:ind w:left="4395" w:hanging="360"/>
      </w:pPr>
      <w:rPr>
        <w:rFonts w:ascii="Courier New" w:hAnsi="Courier New" w:cs="Courier New" w:hint="default"/>
      </w:rPr>
    </w:lvl>
    <w:lvl w:ilvl="5" w:tplc="04260005" w:tentative="1">
      <w:start w:val="1"/>
      <w:numFmt w:val="bullet"/>
      <w:lvlText w:val=""/>
      <w:lvlJc w:val="left"/>
      <w:pPr>
        <w:ind w:left="5115" w:hanging="360"/>
      </w:pPr>
      <w:rPr>
        <w:rFonts w:ascii="Wingdings" w:hAnsi="Wingdings" w:hint="default"/>
      </w:rPr>
    </w:lvl>
    <w:lvl w:ilvl="6" w:tplc="04260001" w:tentative="1">
      <w:start w:val="1"/>
      <w:numFmt w:val="bullet"/>
      <w:lvlText w:val=""/>
      <w:lvlJc w:val="left"/>
      <w:pPr>
        <w:ind w:left="5835" w:hanging="360"/>
      </w:pPr>
      <w:rPr>
        <w:rFonts w:ascii="Symbol" w:hAnsi="Symbol" w:hint="default"/>
      </w:rPr>
    </w:lvl>
    <w:lvl w:ilvl="7" w:tplc="04260003" w:tentative="1">
      <w:start w:val="1"/>
      <w:numFmt w:val="bullet"/>
      <w:lvlText w:val="o"/>
      <w:lvlJc w:val="left"/>
      <w:pPr>
        <w:ind w:left="6555" w:hanging="360"/>
      </w:pPr>
      <w:rPr>
        <w:rFonts w:ascii="Courier New" w:hAnsi="Courier New" w:cs="Courier New" w:hint="default"/>
      </w:rPr>
    </w:lvl>
    <w:lvl w:ilvl="8" w:tplc="04260005" w:tentative="1">
      <w:start w:val="1"/>
      <w:numFmt w:val="bullet"/>
      <w:lvlText w:val=""/>
      <w:lvlJc w:val="left"/>
      <w:pPr>
        <w:ind w:left="7275" w:hanging="360"/>
      </w:pPr>
      <w:rPr>
        <w:rFonts w:ascii="Wingdings" w:hAnsi="Wingdings" w:hint="default"/>
      </w:rPr>
    </w:lvl>
  </w:abstractNum>
  <w:abstractNum w:abstractNumId="6"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2AE1398"/>
    <w:multiLevelType w:val="hybridMultilevel"/>
    <w:tmpl w:val="CACEF2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11"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6" w15:restartNumberingAfterBreak="0">
    <w:nsid w:val="4B293766"/>
    <w:multiLevelType w:val="hybridMultilevel"/>
    <w:tmpl w:val="1366785A"/>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3"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7"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8"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0"/>
  </w:num>
  <w:num w:numId="2">
    <w:abstractNumId w:val="14"/>
  </w:num>
  <w:num w:numId="3">
    <w:abstractNumId w:val="28"/>
  </w:num>
  <w:num w:numId="4">
    <w:abstractNumId w:val="25"/>
  </w:num>
  <w:num w:numId="5">
    <w:abstractNumId w:val="27"/>
  </w:num>
  <w:num w:numId="6">
    <w:abstractNumId w:val="21"/>
  </w:num>
  <w:num w:numId="7">
    <w:abstractNumId w:val="1"/>
  </w:num>
  <w:num w:numId="8">
    <w:abstractNumId w:val="2"/>
  </w:num>
  <w:num w:numId="9">
    <w:abstractNumId w:val="7"/>
  </w:num>
  <w:num w:numId="10">
    <w:abstractNumId w:val="13"/>
  </w:num>
  <w:num w:numId="11">
    <w:abstractNumId w:val="17"/>
  </w:num>
  <w:num w:numId="12">
    <w:abstractNumId w:val="20"/>
  </w:num>
  <w:num w:numId="13">
    <w:abstractNumId w:val="12"/>
  </w:num>
  <w:num w:numId="14">
    <w:abstractNumId w:val="11"/>
  </w:num>
  <w:num w:numId="15">
    <w:abstractNumId w:val="26"/>
  </w:num>
  <w:num w:numId="16">
    <w:abstractNumId w:val="15"/>
  </w:num>
  <w:num w:numId="17">
    <w:abstractNumId w:val="22"/>
  </w:num>
  <w:num w:numId="18">
    <w:abstractNumId w:val="9"/>
  </w:num>
  <w:num w:numId="19">
    <w:abstractNumId w:val="4"/>
  </w:num>
  <w:num w:numId="20">
    <w:abstractNumId w:val="19"/>
  </w:num>
  <w:num w:numId="21">
    <w:abstractNumId w:val="6"/>
  </w:num>
  <w:num w:numId="22">
    <w:abstractNumId w:val="24"/>
  </w:num>
  <w:num w:numId="23">
    <w:abstractNumId w:val="23"/>
  </w:num>
  <w:num w:numId="24">
    <w:abstractNumId w:val="18"/>
  </w:num>
  <w:num w:numId="25">
    <w:abstractNumId w:val="8"/>
  </w:num>
  <w:num w:numId="26">
    <w:abstractNumId w:val="3"/>
  </w:num>
  <w:num w:numId="27">
    <w:abstractNumId w:val="5"/>
  </w:num>
  <w:num w:numId="2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879"/>
    <w:rsid w:val="0003033C"/>
    <w:rsid w:val="00030696"/>
    <w:rsid w:val="00030ABC"/>
    <w:rsid w:val="0003188E"/>
    <w:rsid w:val="00031E1A"/>
    <w:rsid w:val="0003261B"/>
    <w:rsid w:val="00032A17"/>
    <w:rsid w:val="000339E0"/>
    <w:rsid w:val="00034AFE"/>
    <w:rsid w:val="00037766"/>
    <w:rsid w:val="00040BDF"/>
    <w:rsid w:val="000428E5"/>
    <w:rsid w:val="00042A99"/>
    <w:rsid w:val="0004389B"/>
    <w:rsid w:val="00046164"/>
    <w:rsid w:val="00046799"/>
    <w:rsid w:val="000467BC"/>
    <w:rsid w:val="00050845"/>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801DF"/>
    <w:rsid w:val="00081246"/>
    <w:rsid w:val="00081DD3"/>
    <w:rsid w:val="00082C4E"/>
    <w:rsid w:val="0008334B"/>
    <w:rsid w:val="00084705"/>
    <w:rsid w:val="00085B6D"/>
    <w:rsid w:val="00086389"/>
    <w:rsid w:val="00087281"/>
    <w:rsid w:val="000918AF"/>
    <w:rsid w:val="00092828"/>
    <w:rsid w:val="00092FD5"/>
    <w:rsid w:val="000A06A2"/>
    <w:rsid w:val="000A0E12"/>
    <w:rsid w:val="000A1974"/>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64A6"/>
    <w:rsid w:val="000D7602"/>
    <w:rsid w:val="000E0BB4"/>
    <w:rsid w:val="000E0ECB"/>
    <w:rsid w:val="000E173B"/>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4849"/>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0308"/>
    <w:rsid w:val="00142205"/>
    <w:rsid w:val="001472A2"/>
    <w:rsid w:val="00147DC8"/>
    <w:rsid w:val="00147F2E"/>
    <w:rsid w:val="00150BAE"/>
    <w:rsid w:val="00151522"/>
    <w:rsid w:val="00154A18"/>
    <w:rsid w:val="001570CE"/>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27D3B"/>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3E4"/>
    <w:rsid w:val="002E4D3E"/>
    <w:rsid w:val="002E58E1"/>
    <w:rsid w:val="002E6603"/>
    <w:rsid w:val="002E72CB"/>
    <w:rsid w:val="002E79E4"/>
    <w:rsid w:val="002F035C"/>
    <w:rsid w:val="002F5D9C"/>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269A"/>
    <w:rsid w:val="00332F26"/>
    <w:rsid w:val="00336131"/>
    <w:rsid w:val="003423F8"/>
    <w:rsid w:val="00343AFD"/>
    <w:rsid w:val="0034421B"/>
    <w:rsid w:val="00344A3A"/>
    <w:rsid w:val="00344A82"/>
    <w:rsid w:val="00351AFF"/>
    <w:rsid w:val="00352C8B"/>
    <w:rsid w:val="00353082"/>
    <w:rsid w:val="00355340"/>
    <w:rsid w:val="003562D5"/>
    <w:rsid w:val="003568F8"/>
    <w:rsid w:val="00361EBE"/>
    <w:rsid w:val="00367510"/>
    <w:rsid w:val="00370CBC"/>
    <w:rsid w:val="00371043"/>
    <w:rsid w:val="0037361F"/>
    <w:rsid w:val="00374431"/>
    <w:rsid w:val="00380E87"/>
    <w:rsid w:val="00382A1D"/>
    <w:rsid w:val="00383119"/>
    <w:rsid w:val="00383F36"/>
    <w:rsid w:val="00385595"/>
    <w:rsid w:val="003857AD"/>
    <w:rsid w:val="00394BAC"/>
    <w:rsid w:val="00394CEE"/>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192"/>
    <w:rsid w:val="003E4B38"/>
    <w:rsid w:val="003E6DF4"/>
    <w:rsid w:val="003E7695"/>
    <w:rsid w:val="003F28ED"/>
    <w:rsid w:val="003F3468"/>
    <w:rsid w:val="003F5589"/>
    <w:rsid w:val="004001AA"/>
    <w:rsid w:val="00400C2D"/>
    <w:rsid w:val="004030D3"/>
    <w:rsid w:val="004061B0"/>
    <w:rsid w:val="00407587"/>
    <w:rsid w:val="004143D2"/>
    <w:rsid w:val="00417FC2"/>
    <w:rsid w:val="0042159A"/>
    <w:rsid w:val="004229ED"/>
    <w:rsid w:val="00424A02"/>
    <w:rsid w:val="0042560B"/>
    <w:rsid w:val="00425677"/>
    <w:rsid w:val="0043032C"/>
    <w:rsid w:val="00431EF9"/>
    <w:rsid w:val="00436DCD"/>
    <w:rsid w:val="00437048"/>
    <w:rsid w:val="00440A45"/>
    <w:rsid w:val="004420EA"/>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5E2A"/>
    <w:rsid w:val="0046630F"/>
    <w:rsid w:val="00467832"/>
    <w:rsid w:val="0046786A"/>
    <w:rsid w:val="004711DA"/>
    <w:rsid w:val="00473EDE"/>
    <w:rsid w:val="00480D03"/>
    <w:rsid w:val="0048226B"/>
    <w:rsid w:val="00482785"/>
    <w:rsid w:val="0048344E"/>
    <w:rsid w:val="00483F22"/>
    <w:rsid w:val="00485F96"/>
    <w:rsid w:val="00486907"/>
    <w:rsid w:val="00487265"/>
    <w:rsid w:val="00487758"/>
    <w:rsid w:val="00487CF9"/>
    <w:rsid w:val="00491D09"/>
    <w:rsid w:val="00493D17"/>
    <w:rsid w:val="00494F43"/>
    <w:rsid w:val="00495293"/>
    <w:rsid w:val="00497404"/>
    <w:rsid w:val="00497604"/>
    <w:rsid w:val="004A498A"/>
    <w:rsid w:val="004A7496"/>
    <w:rsid w:val="004B1E95"/>
    <w:rsid w:val="004B305F"/>
    <w:rsid w:val="004B315E"/>
    <w:rsid w:val="004B34A9"/>
    <w:rsid w:val="004B3EE4"/>
    <w:rsid w:val="004B5E5B"/>
    <w:rsid w:val="004B7E79"/>
    <w:rsid w:val="004C3DB3"/>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FB4"/>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819"/>
    <w:rsid w:val="00534CBC"/>
    <w:rsid w:val="00535C04"/>
    <w:rsid w:val="00537955"/>
    <w:rsid w:val="005415B6"/>
    <w:rsid w:val="00543134"/>
    <w:rsid w:val="00543227"/>
    <w:rsid w:val="005456BF"/>
    <w:rsid w:val="00547F56"/>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3DD"/>
    <w:rsid w:val="005805FC"/>
    <w:rsid w:val="00580684"/>
    <w:rsid w:val="0058083F"/>
    <w:rsid w:val="00584D0E"/>
    <w:rsid w:val="00584E8B"/>
    <w:rsid w:val="00585459"/>
    <w:rsid w:val="0058558E"/>
    <w:rsid w:val="00585953"/>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70B0"/>
    <w:rsid w:val="005C0F1A"/>
    <w:rsid w:val="005C3D5D"/>
    <w:rsid w:val="005C6A98"/>
    <w:rsid w:val="005C71D1"/>
    <w:rsid w:val="005C7670"/>
    <w:rsid w:val="005C7A69"/>
    <w:rsid w:val="005C7D35"/>
    <w:rsid w:val="005C7DA7"/>
    <w:rsid w:val="005D0BA0"/>
    <w:rsid w:val="005D0D79"/>
    <w:rsid w:val="005D0FAA"/>
    <w:rsid w:val="005D1215"/>
    <w:rsid w:val="005D21E8"/>
    <w:rsid w:val="005D2B20"/>
    <w:rsid w:val="005D484A"/>
    <w:rsid w:val="005D55F4"/>
    <w:rsid w:val="005D63D8"/>
    <w:rsid w:val="005D75BB"/>
    <w:rsid w:val="005E0573"/>
    <w:rsid w:val="005E0BB1"/>
    <w:rsid w:val="005E1768"/>
    <w:rsid w:val="005E33C4"/>
    <w:rsid w:val="005E5D99"/>
    <w:rsid w:val="005E5F1C"/>
    <w:rsid w:val="005E6428"/>
    <w:rsid w:val="005E715D"/>
    <w:rsid w:val="005F288E"/>
    <w:rsid w:val="005F45E9"/>
    <w:rsid w:val="005F4933"/>
    <w:rsid w:val="005F7028"/>
    <w:rsid w:val="005F746B"/>
    <w:rsid w:val="005F7728"/>
    <w:rsid w:val="00600508"/>
    <w:rsid w:val="006021D7"/>
    <w:rsid w:val="006025D2"/>
    <w:rsid w:val="006043DE"/>
    <w:rsid w:val="00604CE2"/>
    <w:rsid w:val="00606311"/>
    <w:rsid w:val="00610348"/>
    <w:rsid w:val="0061186B"/>
    <w:rsid w:val="006123DA"/>
    <w:rsid w:val="00613783"/>
    <w:rsid w:val="006139C8"/>
    <w:rsid w:val="00617349"/>
    <w:rsid w:val="006214F3"/>
    <w:rsid w:val="0062243D"/>
    <w:rsid w:val="0062659F"/>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D39"/>
    <w:rsid w:val="00662E41"/>
    <w:rsid w:val="00664D70"/>
    <w:rsid w:val="00665949"/>
    <w:rsid w:val="00665EF9"/>
    <w:rsid w:val="00670FC1"/>
    <w:rsid w:val="006715C6"/>
    <w:rsid w:val="006740FE"/>
    <w:rsid w:val="00674567"/>
    <w:rsid w:val="006775C5"/>
    <w:rsid w:val="006776D5"/>
    <w:rsid w:val="00677765"/>
    <w:rsid w:val="00677F26"/>
    <w:rsid w:val="00683774"/>
    <w:rsid w:val="00684452"/>
    <w:rsid w:val="00691123"/>
    <w:rsid w:val="00691920"/>
    <w:rsid w:val="006947FE"/>
    <w:rsid w:val="00694CC2"/>
    <w:rsid w:val="00694F6B"/>
    <w:rsid w:val="00695014"/>
    <w:rsid w:val="00695673"/>
    <w:rsid w:val="00696113"/>
    <w:rsid w:val="006961F5"/>
    <w:rsid w:val="00696283"/>
    <w:rsid w:val="00697123"/>
    <w:rsid w:val="006A0606"/>
    <w:rsid w:val="006A1959"/>
    <w:rsid w:val="006A2365"/>
    <w:rsid w:val="006A44BF"/>
    <w:rsid w:val="006A5A7C"/>
    <w:rsid w:val="006A5F82"/>
    <w:rsid w:val="006A7590"/>
    <w:rsid w:val="006A7BDD"/>
    <w:rsid w:val="006B27F6"/>
    <w:rsid w:val="006B28CD"/>
    <w:rsid w:val="006B298E"/>
    <w:rsid w:val="006B3CDD"/>
    <w:rsid w:val="006B4BD8"/>
    <w:rsid w:val="006B4FF1"/>
    <w:rsid w:val="006B7EF3"/>
    <w:rsid w:val="006D1E70"/>
    <w:rsid w:val="006D556A"/>
    <w:rsid w:val="006D6492"/>
    <w:rsid w:val="006E2530"/>
    <w:rsid w:val="006E29D2"/>
    <w:rsid w:val="006E45C2"/>
    <w:rsid w:val="006E4604"/>
    <w:rsid w:val="006F13C1"/>
    <w:rsid w:val="006F397C"/>
    <w:rsid w:val="006F496C"/>
    <w:rsid w:val="006F56D7"/>
    <w:rsid w:val="006F75E5"/>
    <w:rsid w:val="00700D14"/>
    <w:rsid w:val="00702E9C"/>
    <w:rsid w:val="0070414C"/>
    <w:rsid w:val="00705DEF"/>
    <w:rsid w:val="00705EC2"/>
    <w:rsid w:val="007147CB"/>
    <w:rsid w:val="00714A2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C55"/>
    <w:rsid w:val="00755F7B"/>
    <w:rsid w:val="00761098"/>
    <w:rsid w:val="007614DC"/>
    <w:rsid w:val="007616A8"/>
    <w:rsid w:val="007627A2"/>
    <w:rsid w:val="00764ACD"/>
    <w:rsid w:val="00764D37"/>
    <w:rsid w:val="0076582E"/>
    <w:rsid w:val="00766F35"/>
    <w:rsid w:val="00767728"/>
    <w:rsid w:val="0077181B"/>
    <w:rsid w:val="00774325"/>
    <w:rsid w:val="00775DB5"/>
    <w:rsid w:val="00776499"/>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C0E60"/>
    <w:rsid w:val="007C258E"/>
    <w:rsid w:val="007C3B19"/>
    <w:rsid w:val="007C6DB5"/>
    <w:rsid w:val="007C6E57"/>
    <w:rsid w:val="007D14D1"/>
    <w:rsid w:val="007D4C02"/>
    <w:rsid w:val="007D4F67"/>
    <w:rsid w:val="007D5242"/>
    <w:rsid w:val="007D5A14"/>
    <w:rsid w:val="007D754C"/>
    <w:rsid w:val="007D79F3"/>
    <w:rsid w:val="007E0111"/>
    <w:rsid w:val="007E29D4"/>
    <w:rsid w:val="007E385B"/>
    <w:rsid w:val="007E41E1"/>
    <w:rsid w:val="007E5639"/>
    <w:rsid w:val="007E7442"/>
    <w:rsid w:val="007E78FC"/>
    <w:rsid w:val="007E7F01"/>
    <w:rsid w:val="007F36AF"/>
    <w:rsid w:val="007F4A8F"/>
    <w:rsid w:val="007F4C20"/>
    <w:rsid w:val="007F6362"/>
    <w:rsid w:val="007F6520"/>
    <w:rsid w:val="008002AF"/>
    <w:rsid w:val="0080030E"/>
    <w:rsid w:val="00800E66"/>
    <w:rsid w:val="00801866"/>
    <w:rsid w:val="008023B5"/>
    <w:rsid w:val="00803EDC"/>
    <w:rsid w:val="00804588"/>
    <w:rsid w:val="008070E6"/>
    <w:rsid w:val="0080762D"/>
    <w:rsid w:val="0081506B"/>
    <w:rsid w:val="0081734D"/>
    <w:rsid w:val="00817494"/>
    <w:rsid w:val="008232CA"/>
    <w:rsid w:val="00823321"/>
    <w:rsid w:val="008308A4"/>
    <w:rsid w:val="00830A44"/>
    <w:rsid w:val="0083317F"/>
    <w:rsid w:val="008354ED"/>
    <w:rsid w:val="00835EAF"/>
    <w:rsid w:val="0083600F"/>
    <w:rsid w:val="00836AE4"/>
    <w:rsid w:val="0083701A"/>
    <w:rsid w:val="00845422"/>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0531"/>
    <w:rsid w:val="0088174A"/>
    <w:rsid w:val="008817A6"/>
    <w:rsid w:val="008820C7"/>
    <w:rsid w:val="0088284E"/>
    <w:rsid w:val="00884739"/>
    <w:rsid w:val="00884D20"/>
    <w:rsid w:val="00884DFC"/>
    <w:rsid w:val="008868A4"/>
    <w:rsid w:val="00893919"/>
    <w:rsid w:val="00895D71"/>
    <w:rsid w:val="00897305"/>
    <w:rsid w:val="008A0B04"/>
    <w:rsid w:val="008A25A6"/>
    <w:rsid w:val="008A390E"/>
    <w:rsid w:val="008A6344"/>
    <w:rsid w:val="008A7F91"/>
    <w:rsid w:val="008B1902"/>
    <w:rsid w:val="008B19C4"/>
    <w:rsid w:val="008B27D9"/>
    <w:rsid w:val="008B2DAA"/>
    <w:rsid w:val="008B3F31"/>
    <w:rsid w:val="008B3FED"/>
    <w:rsid w:val="008B5044"/>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0D2B"/>
    <w:rsid w:val="008E19AE"/>
    <w:rsid w:val="008E1C77"/>
    <w:rsid w:val="008E30FE"/>
    <w:rsid w:val="008E450A"/>
    <w:rsid w:val="008E5518"/>
    <w:rsid w:val="008E58D9"/>
    <w:rsid w:val="008E6B51"/>
    <w:rsid w:val="008E78D8"/>
    <w:rsid w:val="008F13D6"/>
    <w:rsid w:val="008F3BFF"/>
    <w:rsid w:val="008F44BF"/>
    <w:rsid w:val="008F52B2"/>
    <w:rsid w:val="0090087F"/>
    <w:rsid w:val="00904958"/>
    <w:rsid w:val="00905085"/>
    <w:rsid w:val="00911C1B"/>
    <w:rsid w:val="00917B26"/>
    <w:rsid w:val="0092097F"/>
    <w:rsid w:val="00920AE7"/>
    <w:rsid w:val="00920D6B"/>
    <w:rsid w:val="009211AB"/>
    <w:rsid w:val="0092177F"/>
    <w:rsid w:val="0092306C"/>
    <w:rsid w:val="009250BD"/>
    <w:rsid w:val="00930F54"/>
    <w:rsid w:val="00931311"/>
    <w:rsid w:val="009313EE"/>
    <w:rsid w:val="00937BFD"/>
    <w:rsid w:val="00940533"/>
    <w:rsid w:val="0094202E"/>
    <w:rsid w:val="00942D35"/>
    <w:rsid w:val="00943623"/>
    <w:rsid w:val="00943AB5"/>
    <w:rsid w:val="00943DA1"/>
    <w:rsid w:val="009448C6"/>
    <w:rsid w:val="009507BC"/>
    <w:rsid w:val="00952D86"/>
    <w:rsid w:val="009537C0"/>
    <w:rsid w:val="00954D95"/>
    <w:rsid w:val="009615A0"/>
    <w:rsid w:val="0096316A"/>
    <w:rsid w:val="0096441C"/>
    <w:rsid w:val="009665D3"/>
    <w:rsid w:val="00970622"/>
    <w:rsid w:val="00972958"/>
    <w:rsid w:val="0097530F"/>
    <w:rsid w:val="00976873"/>
    <w:rsid w:val="00976FE5"/>
    <w:rsid w:val="0097708E"/>
    <w:rsid w:val="009805F5"/>
    <w:rsid w:val="00984580"/>
    <w:rsid w:val="009852A2"/>
    <w:rsid w:val="00985677"/>
    <w:rsid w:val="00987046"/>
    <w:rsid w:val="009905D4"/>
    <w:rsid w:val="009916E7"/>
    <w:rsid w:val="0099270D"/>
    <w:rsid w:val="00994A91"/>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4092"/>
    <w:rsid w:val="009D4772"/>
    <w:rsid w:val="009D4BDA"/>
    <w:rsid w:val="009D4C23"/>
    <w:rsid w:val="009D581C"/>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A01307"/>
    <w:rsid w:val="00A0654B"/>
    <w:rsid w:val="00A07D0C"/>
    <w:rsid w:val="00A07F42"/>
    <w:rsid w:val="00A10525"/>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FC0"/>
    <w:rsid w:val="00A30099"/>
    <w:rsid w:val="00A30439"/>
    <w:rsid w:val="00A308BC"/>
    <w:rsid w:val="00A321CC"/>
    <w:rsid w:val="00A32E5D"/>
    <w:rsid w:val="00A349AE"/>
    <w:rsid w:val="00A3510E"/>
    <w:rsid w:val="00A35DA7"/>
    <w:rsid w:val="00A36EED"/>
    <w:rsid w:val="00A37E48"/>
    <w:rsid w:val="00A43720"/>
    <w:rsid w:val="00A45DD2"/>
    <w:rsid w:val="00A47C3C"/>
    <w:rsid w:val="00A47F41"/>
    <w:rsid w:val="00A50683"/>
    <w:rsid w:val="00A5336C"/>
    <w:rsid w:val="00A53BD0"/>
    <w:rsid w:val="00A550AD"/>
    <w:rsid w:val="00A56C66"/>
    <w:rsid w:val="00A57F44"/>
    <w:rsid w:val="00A601FF"/>
    <w:rsid w:val="00A62688"/>
    <w:rsid w:val="00A639D7"/>
    <w:rsid w:val="00A64314"/>
    <w:rsid w:val="00A76068"/>
    <w:rsid w:val="00A76D06"/>
    <w:rsid w:val="00A806F3"/>
    <w:rsid w:val="00A81D7A"/>
    <w:rsid w:val="00A83AE7"/>
    <w:rsid w:val="00A84130"/>
    <w:rsid w:val="00A85A2C"/>
    <w:rsid w:val="00A86C50"/>
    <w:rsid w:val="00A90C45"/>
    <w:rsid w:val="00A93991"/>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0F3C"/>
    <w:rsid w:val="00AC7565"/>
    <w:rsid w:val="00AC7774"/>
    <w:rsid w:val="00AD2D26"/>
    <w:rsid w:val="00AD5842"/>
    <w:rsid w:val="00AD766D"/>
    <w:rsid w:val="00AD7BBA"/>
    <w:rsid w:val="00AE0263"/>
    <w:rsid w:val="00AE2DC0"/>
    <w:rsid w:val="00AE46DA"/>
    <w:rsid w:val="00AF1E7F"/>
    <w:rsid w:val="00AF1FA0"/>
    <w:rsid w:val="00AF2308"/>
    <w:rsid w:val="00AF3022"/>
    <w:rsid w:val="00AF43FC"/>
    <w:rsid w:val="00AF4C9E"/>
    <w:rsid w:val="00AF5A69"/>
    <w:rsid w:val="00AF764D"/>
    <w:rsid w:val="00AF7E91"/>
    <w:rsid w:val="00B00441"/>
    <w:rsid w:val="00B004A9"/>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640F"/>
    <w:rsid w:val="00B46AF3"/>
    <w:rsid w:val="00B47929"/>
    <w:rsid w:val="00B502C6"/>
    <w:rsid w:val="00B51AFD"/>
    <w:rsid w:val="00B5382C"/>
    <w:rsid w:val="00B53FFF"/>
    <w:rsid w:val="00B56BC5"/>
    <w:rsid w:val="00B56D76"/>
    <w:rsid w:val="00B61365"/>
    <w:rsid w:val="00B62B1E"/>
    <w:rsid w:val="00B62C4C"/>
    <w:rsid w:val="00B63337"/>
    <w:rsid w:val="00B63749"/>
    <w:rsid w:val="00B63C6D"/>
    <w:rsid w:val="00B66515"/>
    <w:rsid w:val="00B66C9A"/>
    <w:rsid w:val="00B71360"/>
    <w:rsid w:val="00B71D4D"/>
    <w:rsid w:val="00B74898"/>
    <w:rsid w:val="00B75FAE"/>
    <w:rsid w:val="00B76945"/>
    <w:rsid w:val="00B85C3C"/>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4BA3"/>
    <w:rsid w:val="00BC511F"/>
    <w:rsid w:val="00BC5BE6"/>
    <w:rsid w:val="00BC6CB4"/>
    <w:rsid w:val="00BD1A46"/>
    <w:rsid w:val="00BD315E"/>
    <w:rsid w:val="00BD41C8"/>
    <w:rsid w:val="00BD5B1F"/>
    <w:rsid w:val="00BE06BB"/>
    <w:rsid w:val="00BE0D5E"/>
    <w:rsid w:val="00BE4CDD"/>
    <w:rsid w:val="00BE4FED"/>
    <w:rsid w:val="00BE57DB"/>
    <w:rsid w:val="00BE5B4B"/>
    <w:rsid w:val="00BE645C"/>
    <w:rsid w:val="00BE7AD3"/>
    <w:rsid w:val="00BE7DB3"/>
    <w:rsid w:val="00BF0431"/>
    <w:rsid w:val="00BF0AE4"/>
    <w:rsid w:val="00BF2696"/>
    <w:rsid w:val="00BF32A2"/>
    <w:rsid w:val="00BF5385"/>
    <w:rsid w:val="00BF5B7A"/>
    <w:rsid w:val="00BF6642"/>
    <w:rsid w:val="00BF7D99"/>
    <w:rsid w:val="00BF7E31"/>
    <w:rsid w:val="00C028F6"/>
    <w:rsid w:val="00C02F54"/>
    <w:rsid w:val="00C0383B"/>
    <w:rsid w:val="00C04F66"/>
    <w:rsid w:val="00C057E8"/>
    <w:rsid w:val="00C06CA1"/>
    <w:rsid w:val="00C06D1F"/>
    <w:rsid w:val="00C1137E"/>
    <w:rsid w:val="00C168D2"/>
    <w:rsid w:val="00C201B6"/>
    <w:rsid w:val="00C2389D"/>
    <w:rsid w:val="00C2658A"/>
    <w:rsid w:val="00C33AB1"/>
    <w:rsid w:val="00C36660"/>
    <w:rsid w:val="00C40D7E"/>
    <w:rsid w:val="00C43973"/>
    <w:rsid w:val="00C46844"/>
    <w:rsid w:val="00C47385"/>
    <w:rsid w:val="00C50F1F"/>
    <w:rsid w:val="00C51F70"/>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2E83"/>
    <w:rsid w:val="00C92EE9"/>
    <w:rsid w:val="00C93419"/>
    <w:rsid w:val="00C93421"/>
    <w:rsid w:val="00C93DA4"/>
    <w:rsid w:val="00C967B6"/>
    <w:rsid w:val="00C979E6"/>
    <w:rsid w:val="00C97E4D"/>
    <w:rsid w:val="00CA0761"/>
    <w:rsid w:val="00CA0E40"/>
    <w:rsid w:val="00CA25D6"/>
    <w:rsid w:val="00CA4EA4"/>
    <w:rsid w:val="00CA6499"/>
    <w:rsid w:val="00CB3509"/>
    <w:rsid w:val="00CB49D3"/>
    <w:rsid w:val="00CB62F5"/>
    <w:rsid w:val="00CC22C7"/>
    <w:rsid w:val="00CC3500"/>
    <w:rsid w:val="00CC38A4"/>
    <w:rsid w:val="00CC4C8F"/>
    <w:rsid w:val="00CD38D6"/>
    <w:rsid w:val="00CD4BD1"/>
    <w:rsid w:val="00CD6A27"/>
    <w:rsid w:val="00CD7661"/>
    <w:rsid w:val="00CE349E"/>
    <w:rsid w:val="00CE402D"/>
    <w:rsid w:val="00CE44C1"/>
    <w:rsid w:val="00CE5E6F"/>
    <w:rsid w:val="00CE6458"/>
    <w:rsid w:val="00CE6BBB"/>
    <w:rsid w:val="00CE6F98"/>
    <w:rsid w:val="00CF1FCE"/>
    <w:rsid w:val="00CF2993"/>
    <w:rsid w:val="00CF2E36"/>
    <w:rsid w:val="00CF4208"/>
    <w:rsid w:val="00CF48EA"/>
    <w:rsid w:val="00D01125"/>
    <w:rsid w:val="00D01F96"/>
    <w:rsid w:val="00D054AB"/>
    <w:rsid w:val="00D05BB9"/>
    <w:rsid w:val="00D06C35"/>
    <w:rsid w:val="00D06F8C"/>
    <w:rsid w:val="00D07125"/>
    <w:rsid w:val="00D10750"/>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78F"/>
    <w:rsid w:val="00D7065E"/>
    <w:rsid w:val="00D711AF"/>
    <w:rsid w:val="00D72EAF"/>
    <w:rsid w:val="00D732CD"/>
    <w:rsid w:val="00D74A3C"/>
    <w:rsid w:val="00D75AA8"/>
    <w:rsid w:val="00D77725"/>
    <w:rsid w:val="00D803DD"/>
    <w:rsid w:val="00D80B8D"/>
    <w:rsid w:val="00D81B38"/>
    <w:rsid w:val="00D8229B"/>
    <w:rsid w:val="00D82D22"/>
    <w:rsid w:val="00D842BE"/>
    <w:rsid w:val="00D844B6"/>
    <w:rsid w:val="00D854E7"/>
    <w:rsid w:val="00D85678"/>
    <w:rsid w:val="00D87010"/>
    <w:rsid w:val="00D87C95"/>
    <w:rsid w:val="00D9323B"/>
    <w:rsid w:val="00D95118"/>
    <w:rsid w:val="00D97E48"/>
    <w:rsid w:val="00DA0527"/>
    <w:rsid w:val="00DA0DE6"/>
    <w:rsid w:val="00DA1EA2"/>
    <w:rsid w:val="00DA47AC"/>
    <w:rsid w:val="00DA5A38"/>
    <w:rsid w:val="00DB038D"/>
    <w:rsid w:val="00DB108A"/>
    <w:rsid w:val="00DB1C9A"/>
    <w:rsid w:val="00DB4261"/>
    <w:rsid w:val="00DB5F57"/>
    <w:rsid w:val="00DB60E6"/>
    <w:rsid w:val="00DC10EF"/>
    <w:rsid w:val="00DC1F1A"/>
    <w:rsid w:val="00DC3651"/>
    <w:rsid w:val="00DC39FB"/>
    <w:rsid w:val="00DC5AB4"/>
    <w:rsid w:val="00DD03FB"/>
    <w:rsid w:val="00DD06F8"/>
    <w:rsid w:val="00DD0BAE"/>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63D6"/>
    <w:rsid w:val="00E10215"/>
    <w:rsid w:val="00E10771"/>
    <w:rsid w:val="00E14B71"/>
    <w:rsid w:val="00E15680"/>
    <w:rsid w:val="00E15C99"/>
    <w:rsid w:val="00E1777E"/>
    <w:rsid w:val="00E17BF3"/>
    <w:rsid w:val="00E205BF"/>
    <w:rsid w:val="00E208FC"/>
    <w:rsid w:val="00E20D2A"/>
    <w:rsid w:val="00E214D9"/>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4304"/>
    <w:rsid w:val="00EA5610"/>
    <w:rsid w:val="00EA5E90"/>
    <w:rsid w:val="00EA6BBC"/>
    <w:rsid w:val="00EB1555"/>
    <w:rsid w:val="00EB6068"/>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00BD"/>
    <w:rsid w:val="00EF1313"/>
    <w:rsid w:val="00EF2619"/>
    <w:rsid w:val="00EF2AC1"/>
    <w:rsid w:val="00EF2D71"/>
    <w:rsid w:val="00EF40F4"/>
    <w:rsid w:val="00EF5151"/>
    <w:rsid w:val="00F0009C"/>
    <w:rsid w:val="00F011CC"/>
    <w:rsid w:val="00F05377"/>
    <w:rsid w:val="00F07754"/>
    <w:rsid w:val="00F108B2"/>
    <w:rsid w:val="00F10D9B"/>
    <w:rsid w:val="00F115B0"/>
    <w:rsid w:val="00F12282"/>
    <w:rsid w:val="00F14BF7"/>
    <w:rsid w:val="00F1549D"/>
    <w:rsid w:val="00F16DD9"/>
    <w:rsid w:val="00F21920"/>
    <w:rsid w:val="00F228DB"/>
    <w:rsid w:val="00F23459"/>
    <w:rsid w:val="00F2493C"/>
    <w:rsid w:val="00F25EBD"/>
    <w:rsid w:val="00F267E7"/>
    <w:rsid w:val="00F331CD"/>
    <w:rsid w:val="00F35ABB"/>
    <w:rsid w:val="00F40013"/>
    <w:rsid w:val="00F41E22"/>
    <w:rsid w:val="00F4241A"/>
    <w:rsid w:val="00F44A81"/>
    <w:rsid w:val="00F45C4C"/>
    <w:rsid w:val="00F47616"/>
    <w:rsid w:val="00F52BAE"/>
    <w:rsid w:val="00F534BA"/>
    <w:rsid w:val="00F54990"/>
    <w:rsid w:val="00F55ED6"/>
    <w:rsid w:val="00F57171"/>
    <w:rsid w:val="00F61259"/>
    <w:rsid w:val="00F620D0"/>
    <w:rsid w:val="00F6216F"/>
    <w:rsid w:val="00F62908"/>
    <w:rsid w:val="00F64DFA"/>
    <w:rsid w:val="00F67D95"/>
    <w:rsid w:val="00F713CF"/>
    <w:rsid w:val="00F71A88"/>
    <w:rsid w:val="00F72383"/>
    <w:rsid w:val="00F75B43"/>
    <w:rsid w:val="00F75E6F"/>
    <w:rsid w:val="00F766E2"/>
    <w:rsid w:val="00F77340"/>
    <w:rsid w:val="00F87169"/>
    <w:rsid w:val="00F91C88"/>
    <w:rsid w:val="00F93347"/>
    <w:rsid w:val="00F933EA"/>
    <w:rsid w:val="00F9578C"/>
    <w:rsid w:val="00F95A03"/>
    <w:rsid w:val="00FA1ECD"/>
    <w:rsid w:val="00FA34B9"/>
    <w:rsid w:val="00FA35EB"/>
    <w:rsid w:val="00FA3FD6"/>
    <w:rsid w:val="00FA4B3D"/>
    <w:rsid w:val="00FA6965"/>
    <w:rsid w:val="00FB11A0"/>
    <w:rsid w:val="00FB1D2A"/>
    <w:rsid w:val="00FB4260"/>
    <w:rsid w:val="00FC03B7"/>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basedOn w:val="Normal"/>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 w:type="character" w:customStyle="1" w:styleId="cf01">
    <w:name w:val="cf01"/>
    <w:basedOn w:val="DefaultParagraphFont"/>
    <w:rsid w:val="00227D3B"/>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63101">
      <w:bodyDiv w:val="1"/>
      <w:marLeft w:val="0"/>
      <w:marRight w:val="0"/>
      <w:marTop w:val="0"/>
      <w:marBottom w:val="0"/>
      <w:divBdr>
        <w:top w:val="none" w:sz="0" w:space="0" w:color="auto"/>
        <w:left w:val="none" w:sz="0" w:space="0" w:color="auto"/>
        <w:bottom w:val="none" w:sz="0" w:space="0" w:color="auto"/>
        <w:right w:val="none" w:sz="0" w:space="0" w:color="auto"/>
      </w:divBdr>
    </w:div>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8D9C6-5AAF-4D56-A372-D86E5FEAD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6438</Words>
  <Characters>3670</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un sociālās politikas ministru 2023. gada 13.-14. jūlija neformālajā sanāksmē izskatāmajiem jautājumiem</vt:lpstr>
      <vt:lpstr>Informatīvais ziņojums par Latvijas nostāju Eiropas Savienības darba, nodarbinātības un sociālo lietu ministru 2022.gada 15.februāra neformālajā sanāksmē izskatāmajos jautājumos</vt:lpstr>
    </vt:vector>
  </TitlesOfParts>
  <Company>LM</Company>
  <LinksUpToDate>false</LinksUpToDate>
  <CharactersWithSpaces>10088</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un sociālās politikas ministru 2023. gada 13.-14. jūlija neformālajā sanāksmē izskatāmajiem jautājumiem</dc:title>
  <dc:subject>Informatīvais ziņojums</dc:subject>
  <dc:creator>Nauris Kozuliņš</dc:creator>
  <cp:keywords/>
  <dc:description>tālr. 67021613
e-pasts Nauris.Kozulins@lm.gov.lv</dc:description>
  <cp:lastModifiedBy>NaurisKozuliņš</cp:lastModifiedBy>
  <cp:revision>3</cp:revision>
  <cp:lastPrinted>2013-07-05T10:08:00Z</cp:lastPrinted>
  <dcterms:created xsi:type="dcterms:W3CDTF">2023-07-03T07:51:00Z</dcterms:created>
  <dcterms:modified xsi:type="dcterms:W3CDTF">2023-07-03T07:51:00Z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