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5D999" w14:textId="66B9A2F0" w:rsidR="004F2DF5" w:rsidRPr="00E20CA7" w:rsidRDefault="006B457B" w:rsidP="00E20CA7">
      <w:pPr>
        <w:spacing w:after="120" w:line="240" w:lineRule="auto"/>
        <w:jc w:val="center"/>
        <w:rPr>
          <w:rFonts w:ascii="Times New Roman" w:eastAsia="Times New Roman" w:hAnsi="Times New Roman" w:cs="Times New Roman"/>
          <w:b/>
          <w:sz w:val="32"/>
          <w:szCs w:val="32"/>
        </w:rPr>
      </w:pPr>
      <w:r w:rsidRPr="00E20CA7">
        <w:rPr>
          <w:rFonts w:ascii="Times New Roman" w:hAnsi="Times New Roman" w:cs="Times New Roman"/>
          <w:b/>
          <w:sz w:val="32"/>
          <w:szCs w:val="32"/>
        </w:rPr>
        <w:t xml:space="preserve">ANM pasākums </w:t>
      </w:r>
      <w:r w:rsidR="004F2DF5" w:rsidRPr="00E20CA7">
        <w:rPr>
          <w:rFonts w:ascii="Times New Roman" w:hAnsi="Times New Roman" w:cs="Times New Roman"/>
          <w:b/>
          <w:sz w:val="32"/>
          <w:szCs w:val="32"/>
        </w:rPr>
        <w:t xml:space="preserve">63 </w:t>
      </w:r>
      <w:r w:rsidR="004F2DF5" w:rsidRPr="00E20CA7">
        <w:rPr>
          <w:rFonts w:ascii="Times New Roman" w:eastAsia="Times New Roman" w:hAnsi="Times New Roman" w:cs="Times New Roman"/>
          <w:b/>
          <w:sz w:val="32"/>
          <w:szCs w:val="32"/>
        </w:rPr>
        <w:t>valsts un pašvaldības ēku vides pieejamības nodrošināšanai</w:t>
      </w:r>
    </w:p>
    <w:p w14:paraId="49258DA5" w14:textId="77777777" w:rsidR="004F2DF5" w:rsidRDefault="004F2DF5" w:rsidP="004F2DF5">
      <w:pPr>
        <w:spacing w:after="120" w:line="240" w:lineRule="auto"/>
        <w:jc w:val="both"/>
        <w:rPr>
          <w:rFonts w:ascii="Times New Roman" w:eastAsia="Times New Roman" w:hAnsi="Times New Roman" w:cs="Times New Roman"/>
          <w:bCs/>
          <w:sz w:val="24"/>
          <w:szCs w:val="24"/>
          <w:lang w:eastAsia="lv-LV"/>
        </w:rPr>
      </w:pPr>
    </w:p>
    <w:p w14:paraId="2AA4C3C2" w14:textId="7022B012" w:rsidR="005D7419" w:rsidRDefault="006B457B" w:rsidP="004F2DF5">
      <w:pPr>
        <w:spacing w:after="120" w:line="240" w:lineRule="auto"/>
        <w:jc w:val="both"/>
        <w:rPr>
          <w:rFonts w:ascii="Times New Roman" w:hAnsi="Times New Roman" w:cs="Times New Roman"/>
          <w:bCs/>
          <w:sz w:val="24"/>
          <w:szCs w:val="24"/>
          <w:shd w:val="clear" w:color="auto" w:fill="FFFFFF"/>
        </w:rPr>
      </w:pPr>
      <w:r w:rsidRPr="004F2DF5">
        <w:rPr>
          <w:rFonts w:ascii="Times New Roman" w:eastAsia="Times New Roman" w:hAnsi="Times New Roman" w:cs="Times New Roman"/>
          <w:bCs/>
          <w:sz w:val="24"/>
          <w:szCs w:val="24"/>
          <w:lang w:eastAsia="lv-LV"/>
        </w:rPr>
        <w:t xml:space="preserve">Atveseļošanas un noturības mehānisma </w:t>
      </w:r>
      <w:r w:rsidR="008E5137" w:rsidRPr="004F2DF5">
        <w:rPr>
          <w:rFonts w:ascii="Times New Roman" w:hAnsi="Times New Roman" w:cs="Times New Roman"/>
          <w:sz w:val="24"/>
          <w:szCs w:val="24"/>
        </w:rPr>
        <w:t>plāna 3.</w:t>
      </w:r>
      <w:r w:rsidR="005D7419">
        <w:rPr>
          <w:rFonts w:ascii="Times New Roman" w:hAnsi="Times New Roman" w:cs="Times New Roman"/>
          <w:sz w:val="24"/>
          <w:szCs w:val="24"/>
        </w:rPr>
        <w:t xml:space="preserve"> </w:t>
      </w:r>
      <w:r w:rsidR="008E5137" w:rsidRPr="004F2DF5">
        <w:rPr>
          <w:rFonts w:ascii="Times New Roman" w:hAnsi="Times New Roman" w:cs="Times New Roman"/>
          <w:sz w:val="24"/>
          <w:szCs w:val="24"/>
        </w:rPr>
        <w:t xml:space="preserve">komponentes “Nevienlīdzības mazināšana” 3.1. reformu un investīciju virziena “Reģionālā politika” 3.1.2.r. reformas “Sociālo un nodarbinātības pakalpojumu pieejamība minimālo ienākumu reformas atbalstam” 3.1.2.1.i. investīcijas “Publisko pakalpojumu un nodarbinātības pieejamības veicināšanas pasākumi cilvēkiem ar funkcionāliem traucējumiem” </w:t>
      </w:r>
      <w:r w:rsidR="004F2DF5" w:rsidRPr="004F2DF5">
        <w:rPr>
          <w:rFonts w:ascii="Times New Roman" w:hAnsi="Times New Roman" w:cs="Times New Roman"/>
          <w:sz w:val="24"/>
          <w:szCs w:val="24"/>
        </w:rPr>
        <w:t>pirmās</w:t>
      </w:r>
      <w:r w:rsidR="008E5137" w:rsidRPr="004F2DF5">
        <w:rPr>
          <w:rFonts w:ascii="Times New Roman" w:hAnsi="Times New Roman" w:cs="Times New Roman"/>
          <w:sz w:val="24"/>
          <w:szCs w:val="24"/>
        </w:rPr>
        <w:t xml:space="preserve"> kārtas “</w:t>
      </w:r>
      <w:r w:rsidR="004F2DF5" w:rsidRPr="004F2DF5">
        <w:rPr>
          <w:rFonts w:ascii="Times New Roman" w:eastAsia="Times New Roman" w:hAnsi="Times New Roman" w:cs="Times New Roman"/>
          <w:bCs/>
          <w:sz w:val="24"/>
          <w:szCs w:val="24"/>
        </w:rPr>
        <w:t>Valsts un  pašvaldības ēku vides pieejamības nodrošināšanas  pasākumi</w:t>
      </w:r>
      <w:r w:rsidR="008E5137" w:rsidRPr="004F2DF5">
        <w:rPr>
          <w:rFonts w:ascii="Times New Roman" w:hAnsi="Times New Roman" w:cs="Times New Roman"/>
          <w:bCs/>
          <w:sz w:val="24"/>
          <w:szCs w:val="24"/>
        </w:rPr>
        <w:t>”</w:t>
      </w:r>
      <w:r w:rsidR="005D7419">
        <w:rPr>
          <w:rFonts w:ascii="Times New Roman" w:hAnsi="Times New Roman" w:cs="Times New Roman"/>
          <w:bCs/>
          <w:sz w:val="24"/>
          <w:szCs w:val="24"/>
        </w:rPr>
        <w:t xml:space="preserve"> (turpmāk – pasākums)</w:t>
      </w:r>
      <w:r w:rsidR="001470BA" w:rsidRPr="004F2DF5">
        <w:rPr>
          <w:rFonts w:ascii="Times New Roman" w:hAnsi="Times New Roman" w:cs="Times New Roman"/>
          <w:bCs/>
          <w:sz w:val="24"/>
          <w:szCs w:val="24"/>
        </w:rPr>
        <w:t xml:space="preserve"> </w:t>
      </w:r>
      <w:r w:rsidR="005D7419">
        <w:rPr>
          <w:rFonts w:ascii="Times New Roman" w:hAnsi="Times New Roman" w:cs="Times New Roman"/>
          <w:bCs/>
          <w:sz w:val="24"/>
          <w:szCs w:val="24"/>
        </w:rPr>
        <w:t xml:space="preserve">ietvaros plānots nodrošināt atbalstu </w:t>
      </w:r>
      <w:r w:rsidR="004F2DF5" w:rsidRPr="004F2DF5">
        <w:rPr>
          <w:rFonts w:ascii="Times New Roman" w:hAnsi="Times New Roman" w:cs="Times New Roman"/>
          <w:sz w:val="24"/>
          <w:szCs w:val="24"/>
          <w:shd w:val="clear" w:color="auto" w:fill="FFFFFF"/>
        </w:rPr>
        <w:t>63</w:t>
      </w:r>
      <w:r w:rsidR="00D221FE" w:rsidRPr="004F2DF5">
        <w:rPr>
          <w:rFonts w:ascii="Times New Roman" w:hAnsi="Times New Roman" w:cs="Times New Roman"/>
          <w:sz w:val="24"/>
          <w:szCs w:val="24"/>
          <w:shd w:val="clear" w:color="auto" w:fill="FFFFFF"/>
        </w:rPr>
        <w:t xml:space="preserve"> </w:t>
      </w:r>
      <w:r w:rsidR="004F2DF5">
        <w:rPr>
          <w:rFonts w:ascii="Times New Roman" w:eastAsia="Times New Roman" w:hAnsi="Times New Roman" w:cs="Times New Roman"/>
          <w:bCs/>
          <w:sz w:val="24"/>
          <w:szCs w:val="24"/>
        </w:rPr>
        <w:t>v</w:t>
      </w:r>
      <w:r w:rsidR="004F2DF5" w:rsidRPr="004F2DF5">
        <w:rPr>
          <w:rFonts w:ascii="Times New Roman" w:eastAsia="Times New Roman" w:hAnsi="Times New Roman" w:cs="Times New Roman"/>
          <w:bCs/>
          <w:sz w:val="24"/>
          <w:szCs w:val="24"/>
        </w:rPr>
        <w:t xml:space="preserve">alsts un pašvaldības ēku vides </w:t>
      </w:r>
      <w:r w:rsidR="00EC060E">
        <w:rPr>
          <w:rFonts w:ascii="Times New Roman" w:eastAsia="Times New Roman" w:hAnsi="Times New Roman" w:cs="Times New Roman"/>
          <w:bCs/>
          <w:sz w:val="24"/>
          <w:szCs w:val="24"/>
        </w:rPr>
        <w:t>piekļūstamības</w:t>
      </w:r>
      <w:r w:rsidR="004F2DF5" w:rsidRPr="004F2DF5">
        <w:rPr>
          <w:rFonts w:ascii="Times New Roman" w:eastAsia="Times New Roman" w:hAnsi="Times New Roman" w:cs="Times New Roman"/>
          <w:bCs/>
          <w:sz w:val="24"/>
          <w:szCs w:val="24"/>
        </w:rPr>
        <w:t xml:space="preserve"> nodrošināšan</w:t>
      </w:r>
      <w:r w:rsidR="005D7419">
        <w:rPr>
          <w:rFonts w:ascii="Times New Roman" w:eastAsia="Times New Roman" w:hAnsi="Times New Roman" w:cs="Times New Roman"/>
          <w:bCs/>
          <w:sz w:val="24"/>
          <w:szCs w:val="24"/>
        </w:rPr>
        <w:t>ai</w:t>
      </w:r>
      <w:r w:rsidR="001470BA" w:rsidRPr="004F2DF5">
        <w:rPr>
          <w:rFonts w:ascii="Times New Roman" w:hAnsi="Times New Roman" w:cs="Times New Roman"/>
          <w:bCs/>
          <w:sz w:val="24"/>
          <w:szCs w:val="24"/>
          <w:shd w:val="clear" w:color="auto" w:fill="FFFFFF"/>
        </w:rPr>
        <w:t>.</w:t>
      </w:r>
    </w:p>
    <w:p w14:paraId="5216DFF9" w14:textId="4EE384FA" w:rsidR="0061059B" w:rsidRPr="0061059B" w:rsidRDefault="0061059B" w:rsidP="004F2DF5">
      <w:pPr>
        <w:spacing w:after="120" w:line="240" w:lineRule="auto"/>
        <w:jc w:val="both"/>
        <w:rPr>
          <w:rFonts w:ascii="Times New Roman" w:hAnsi="Times New Roman" w:cs="Times New Roman"/>
          <w:sz w:val="24"/>
          <w:szCs w:val="24"/>
        </w:rPr>
      </w:pPr>
      <w:bookmarkStart w:id="0" w:name="_Hlk101426276"/>
      <w:r w:rsidRPr="0061059B">
        <w:rPr>
          <w:rFonts w:ascii="Times New Roman" w:hAnsi="Times New Roman" w:cs="Times New Roman"/>
          <w:sz w:val="24"/>
          <w:szCs w:val="24"/>
        </w:rPr>
        <w:t xml:space="preserve">Pasākuma mērķis ir palielināt sabiedrībai paredzēto labklājības nozares publisko pakalpojumu un publisko ēku, kurās tiek sniegti labklājības nozares valsts pakalpojumi vai pašvaldību sociālie pakalpojumi un kurās ir nodrošināta vides, nodarbinātības un informācijas </w:t>
      </w:r>
      <w:r w:rsidR="00EC060E">
        <w:rPr>
          <w:rFonts w:ascii="Times New Roman" w:hAnsi="Times New Roman" w:cs="Times New Roman"/>
          <w:sz w:val="24"/>
          <w:szCs w:val="24"/>
        </w:rPr>
        <w:t>piekļūstamība</w:t>
      </w:r>
      <w:r w:rsidRPr="0061059B">
        <w:rPr>
          <w:rFonts w:ascii="Times New Roman" w:hAnsi="Times New Roman" w:cs="Times New Roman"/>
          <w:sz w:val="24"/>
          <w:szCs w:val="24"/>
        </w:rPr>
        <w:t xml:space="preserve"> visām sabiedrības grupām, tostarp personām ar invaliditāti un funkcionālajiem traucējumiem</w:t>
      </w:r>
      <w:bookmarkEnd w:id="0"/>
      <w:r w:rsidRPr="0061059B">
        <w:rPr>
          <w:rFonts w:ascii="Times New Roman" w:hAnsi="Times New Roman" w:cs="Times New Roman"/>
          <w:sz w:val="24"/>
          <w:szCs w:val="24"/>
        </w:rPr>
        <w:t>, skaitu</w:t>
      </w:r>
      <w:r>
        <w:rPr>
          <w:rFonts w:ascii="Times New Roman" w:hAnsi="Times New Roman" w:cs="Times New Roman"/>
          <w:sz w:val="24"/>
          <w:szCs w:val="24"/>
        </w:rPr>
        <w:t>.</w:t>
      </w:r>
    </w:p>
    <w:p w14:paraId="684FA747" w14:textId="2E352274" w:rsidR="004F2DF5" w:rsidRPr="004F2DF5" w:rsidRDefault="004F2DF5" w:rsidP="004F2DF5">
      <w:pPr>
        <w:spacing w:after="120" w:line="240" w:lineRule="auto"/>
        <w:jc w:val="both"/>
        <w:rPr>
          <w:rFonts w:ascii="Times New Roman" w:hAnsi="Times New Roman" w:cs="Times New Roman"/>
          <w:sz w:val="24"/>
          <w:szCs w:val="24"/>
          <w:shd w:val="clear" w:color="auto" w:fill="FFFFFF"/>
        </w:rPr>
      </w:pPr>
      <w:r w:rsidRPr="004F2DF5">
        <w:rPr>
          <w:rFonts w:ascii="Times New Roman" w:hAnsi="Times New Roman" w:cs="Times New Roman"/>
          <w:sz w:val="24"/>
          <w:szCs w:val="24"/>
          <w:shd w:val="clear" w:color="auto" w:fill="FFFFFF"/>
        </w:rPr>
        <w:t xml:space="preserve">Tiks īstenoti vides un informācijas </w:t>
      </w:r>
      <w:r w:rsidR="00EC060E">
        <w:rPr>
          <w:rFonts w:ascii="Times New Roman" w:eastAsia="Times New Roman" w:hAnsi="Times New Roman" w:cs="Times New Roman"/>
          <w:bCs/>
          <w:sz w:val="24"/>
          <w:szCs w:val="24"/>
        </w:rPr>
        <w:t>piekļūstamības</w:t>
      </w:r>
      <w:r w:rsidR="00EC060E" w:rsidRPr="004F2DF5">
        <w:rPr>
          <w:rFonts w:ascii="Times New Roman" w:eastAsia="Times New Roman" w:hAnsi="Times New Roman" w:cs="Times New Roman"/>
          <w:bCs/>
          <w:sz w:val="24"/>
          <w:szCs w:val="24"/>
        </w:rPr>
        <w:t xml:space="preserve"> </w:t>
      </w:r>
      <w:r w:rsidRPr="004F2DF5">
        <w:rPr>
          <w:rFonts w:ascii="Times New Roman" w:hAnsi="Times New Roman" w:cs="Times New Roman"/>
          <w:sz w:val="24"/>
          <w:szCs w:val="24"/>
          <w:shd w:val="clear" w:color="auto" w:fill="FFFFFF"/>
        </w:rPr>
        <w:t xml:space="preserve">nodrošināšanas pasākumi personām </w:t>
      </w:r>
      <w:r w:rsidR="00921F4C">
        <w:rPr>
          <w:rFonts w:ascii="Times New Roman" w:hAnsi="Times New Roman" w:cs="Times New Roman"/>
          <w:sz w:val="24"/>
          <w:szCs w:val="24"/>
          <w:shd w:val="clear" w:color="auto" w:fill="FFFFFF"/>
        </w:rPr>
        <w:t xml:space="preserve">ar invaliditāti un personām </w:t>
      </w:r>
      <w:r w:rsidRPr="004F2DF5">
        <w:rPr>
          <w:rFonts w:ascii="Times New Roman" w:hAnsi="Times New Roman" w:cs="Times New Roman"/>
          <w:sz w:val="24"/>
          <w:szCs w:val="24"/>
          <w:shd w:val="clear" w:color="auto" w:fill="FFFFFF"/>
        </w:rPr>
        <w:t>ar funkcionāl</w:t>
      </w:r>
      <w:r w:rsidR="001824BF">
        <w:rPr>
          <w:rFonts w:ascii="Times New Roman" w:hAnsi="Times New Roman" w:cs="Times New Roman"/>
          <w:sz w:val="24"/>
          <w:szCs w:val="24"/>
          <w:shd w:val="clear" w:color="auto" w:fill="FFFFFF"/>
        </w:rPr>
        <w:t>ajiem</w:t>
      </w:r>
      <w:r w:rsidRPr="004F2DF5">
        <w:rPr>
          <w:rFonts w:ascii="Times New Roman" w:hAnsi="Times New Roman" w:cs="Times New Roman"/>
          <w:sz w:val="24"/>
          <w:szCs w:val="24"/>
          <w:shd w:val="clear" w:color="auto" w:fill="FFFFFF"/>
        </w:rPr>
        <w:t xml:space="preserve"> traucējumiem (redzes, dzirdes, kustību un garīga rakstura traucējumiem), tostarp īstenoti vizuālās informācijas uzlabojumi, ierīkotas </w:t>
      </w:r>
      <w:proofErr w:type="spellStart"/>
      <w:r w:rsidRPr="004F2DF5">
        <w:rPr>
          <w:rFonts w:ascii="Times New Roman" w:hAnsi="Times New Roman" w:cs="Times New Roman"/>
          <w:sz w:val="24"/>
          <w:szCs w:val="24"/>
          <w:shd w:val="clear" w:color="auto" w:fill="FFFFFF"/>
        </w:rPr>
        <w:t>uzbrauktuves</w:t>
      </w:r>
      <w:proofErr w:type="spellEnd"/>
      <w:r w:rsidRPr="004F2DF5">
        <w:rPr>
          <w:rFonts w:ascii="Times New Roman" w:hAnsi="Times New Roman" w:cs="Times New Roman"/>
          <w:sz w:val="24"/>
          <w:szCs w:val="24"/>
          <w:shd w:val="clear" w:color="auto" w:fill="FFFFFF"/>
        </w:rPr>
        <w:t xml:space="preserve">, </w:t>
      </w:r>
      <w:proofErr w:type="spellStart"/>
      <w:r w:rsidRPr="004F2DF5">
        <w:rPr>
          <w:rFonts w:ascii="Times New Roman" w:hAnsi="Times New Roman" w:cs="Times New Roman"/>
          <w:sz w:val="24"/>
          <w:szCs w:val="24"/>
          <w:shd w:val="clear" w:color="auto" w:fill="FFFFFF"/>
        </w:rPr>
        <w:t>pandusi</w:t>
      </w:r>
      <w:proofErr w:type="spellEnd"/>
      <w:r w:rsidRPr="004F2DF5">
        <w:rPr>
          <w:rFonts w:ascii="Times New Roman" w:hAnsi="Times New Roman" w:cs="Times New Roman"/>
          <w:sz w:val="24"/>
          <w:szCs w:val="24"/>
          <w:shd w:val="clear" w:color="auto" w:fill="FFFFFF"/>
        </w:rPr>
        <w:t>, pacēlāji, uzstādītas viegli atveramas vai automātiskas durvis u.c. darbības.</w:t>
      </w:r>
      <w:bookmarkStart w:id="1" w:name="_GoBack"/>
      <w:bookmarkEnd w:id="1"/>
    </w:p>
    <w:p w14:paraId="164A61E7" w14:textId="25C45B3C" w:rsidR="0002392F" w:rsidRDefault="00D221FE" w:rsidP="0002392F">
      <w:pPr>
        <w:spacing w:after="120" w:line="240" w:lineRule="auto"/>
        <w:jc w:val="both"/>
        <w:rPr>
          <w:rFonts w:ascii="Times New Roman" w:hAnsi="Times New Roman" w:cs="Times New Roman"/>
          <w:sz w:val="24"/>
          <w:szCs w:val="24"/>
        </w:rPr>
      </w:pPr>
      <w:r w:rsidRPr="004F2DF5">
        <w:rPr>
          <w:rFonts w:ascii="Times New Roman" w:hAnsi="Times New Roman" w:cs="Times New Roman"/>
          <w:sz w:val="24"/>
          <w:szCs w:val="24"/>
        </w:rPr>
        <w:t>Pasākum</w:t>
      </w:r>
      <w:r w:rsidR="001824BF">
        <w:rPr>
          <w:rFonts w:ascii="Times New Roman" w:hAnsi="Times New Roman" w:cs="Times New Roman"/>
          <w:sz w:val="24"/>
          <w:szCs w:val="24"/>
        </w:rPr>
        <w:t>u plānots ī</w:t>
      </w:r>
      <w:r w:rsidRPr="004F2DF5">
        <w:rPr>
          <w:rFonts w:ascii="Times New Roman" w:hAnsi="Times New Roman" w:cs="Times New Roman"/>
          <w:sz w:val="24"/>
          <w:szCs w:val="24"/>
        </w:rPr>
        <w:t>s</w:t>
      </w:r>
      <w:r w:rsidR="001824BF">
        <w:rPr>
          <w:rFonts w:ascii="Times New Roman" w:hAnsi="Times New Roman" w:cs="Times New Roman"/>
          <w:sz w:val="24"/>
          <w:szCs w:val="24"/>
        </w:rPr>
        <w:t>tenot</w:t>
      </w:r>
      <w:r w:rsidRPr="004F2DF5">
        <w:rPr>
          <w:rFonts w:ascii="Times New Roman" w:hAnsi="Times New Roman" w:cs="Times New Roman"/>
          <w:sz w:val="24"/>
          <w:szCs w:val="24"/>
        </w:rPr>
        <w:t xml:space="preserve"> no 202</w:t>
      </w:r>
      <w:r w:rsidR="004F2DF5" w:rsidRPr="004F2DF5">
        <w:rPr>
          <w:rFonts w:ascii="Times New Roman" w:hAnsi="Times New Roman" w:cs="Times New Roman"/>
          <w:sz w:val="24"/>
          <w:szCs w:val="24"/>
        </w:rPr>
        <w:t>2</w:t>
      </w:r>
      <w:r w:rsidRPr="004F2DF5">
        <w:rPr>
          <w:rFonts w:ascii="Times New Roman" w:hAnsi="Times New Roman" w:cs="Times New Roman"/>
          <w:sz w:val="24"/>
          <w:szCs w:val="24"/>
        </w:rPr>
        <w:t>. līdz 2024.</w:t>
      </w:r>
      <w:r w:rsidR="001824BF">
        <w:rPr>
          <w:rFonts w:ascii="Times New Roman" w:hAnsi="Times New Roman" w:cs="Times New Roman"/>
          <w:sz w:val="24"/>
          <w:szCs w:val="24"/>
        </w:rPr>
        <w:t xml:space="preserve"> </w:t>
      </w:r>
      <w:r w:rsidRPr="004F2DF5">
        <w:rPr>
          <w:rFonts w:ascii="Times New Roman" w:hAnsi="Times New Roman" w:cs="Times New Roman"/>
          <w:sz w:val="24"/>
          <w:szCs w:val="24"/>
        </w:rPr>
        <w:t xml:space="preserve">gadam un kopā tam </w:t>
      </w:r>
      <w:r w:rsidR="0061059B">
        <w:rPr>
          <w:rFonts w:ascii="Times New Roman" w:hAnsi="Times New Roman" w:cs="Times New Roman"/>
          <w:sz w:val="24"/>
          <w:szCs w:val="24"/>
        </w:rPr>
        <w:t>plānots</w:t>
      </w:r>
      <w:r w:rsidR="0061059B" w:rsidRPr="004F2DF5">
        <w:rPr>
          <w:rFonts w:ascii="Times New Roman" w:hAnsi="Times New Roman" w:cs="Times New Roman"/>
          <w:sz w:val="24"/>
          <w:szCs w:val="24"/>
        </w:rPr>
        <w:t xml:space="preserve"> </w:t>
      </w:r>
      <w:r w:rsidR="004F2DF5" w:rsidRPr="004F2DF5">
        <w:rPr>
          <w:rFonts w:ascii="Times New Roman" w:hAnsi="Times New Roman" w:cs="Times New Roman"/>
          <w:sz w:val="24"/>
          <w:szCs w:val="24"/>
        </w:rPr>
        <w:t>7</w:t>
      </w:r>
      <w:r w:rsidRPr="004F2DF5">
        <w:rPr>
          <w:rFonts w:ascii="Times New Roman" w:hAnsi="Times New Roman" w:cs="Times New Roman"/>
          <w:sz w:val="24"/>
          <w:szCs w:val="24"/>
        </w:rPr>
        <w:t xml:space="preserve"> milj. </w:t>
      </w:r>
      <w:proofErr w:type="spellStart"/>
      <w:r w:rsidRPr="001A5454">
        <w:rPr>
          <w:rFonts w:ascii="Times New Roman" w:hAnsi="Times New Roman" w:cs="Times New Roman"/>
          <w:i/>
          <w:sz w:val="24"/>
          <w:szCs w:val="24"/>
        </w:rPr>
        <w:t>euro</w:t>
      </w:r>
      <w:proofErr w:type="spellEnd"/>
      <w:r w:rsidR="0061059B">
        <w:rPr>
          <w:rFonts w:ascii="Times New Roman" w:hAnsi="Times New Roman" w:cs="Times New Roman"/>
          <w:sz w:val="24"/>
          <w:szCs w:val="24"/>
        </w:rPr>
        <w:t xml:space="preserve"> Atveseļošanas fonda atbalsts</w:t>
      </w:r>
      <w:r w:rsidRPr="004F2DF5">
        <w:rPr>
          <w:rFonts w:ascii="Times New Roman" w:hAnsi="Times New Roman" w:cs="Times New Roman"/>
          <w:sz w:val="24"/>
          <w:szCs w:val="24"/>
        </w:rPr>
        <w:t xml:space="preserve"> jeb </w:t>
      </w:r>
      <w:r w:rsidR="004F2DF5" w:rsidRPr="004F2DF5">
        <w:rPr>
          <w:rFonts w:ascii="Times New Roman" w:hAnsi="Times New Roman" w:cs="Times New Roman"/>
          <w:sz w:val="24"/>
          <w:szCs w:val="24"/>
        </w:rPr>
        <w:t>vidēji 111 000</w:t>
      </w:r>
      <w:r w:rsidRPr="004F2DF5">
        <w:rPr>
          <w:rFonts w:ascii="Times New Roman" w:hAnsi="Times New Roman" w:cs="Times New Roman"/>
          <w:sz w:val="24"/>
          <w:szCs w:val="24"/>
        </w:rPr>
        <w:t> </w:t>
      </w:r>
      <w:proofErr w:type="spellStart"/>
      <w:r w:rsidRPr="001A5454">
        <w:rPr>
          <w:rFonts w:ascii="Times New Roman" w:hAnsi="Times New Roman" w:cs="Times New Roman"/>
          <w:i/>
          <w:sz w:val="24"/>
          <w:szCs w:val="24"/>
        </w:rPr>
        <w:t>euro</w:t>
      </w:r>
      <w:proofErr w:type="spellEnd"/>
      <w:r w:rsidRPr="004F2DF5">
        <w:rPr>
          <w:rFonts w:ascii="Times New Roman" w:hAnsi="Times New Roman" w:cs="Times New Roman"/>
          <w:sz w:val="24"/>
          <w:szCs w:val="24"/>
        </w:rPr>
        <w:t xml:space="preserve"> viena</w:t>
      </w:r>
      <w:r w:rsidR="004F2DF5" w:rsidRPr="004F2DF5">
        <w:rPr>
          <w:rFonts w:ascii="Times New Roman" w:hAnsi="Times New Roman" w:cs="Times New Roman"/>
          <w:sz w:val="24"/>
          <w:szCs w:val="24"/>
        </w:rPr>
        <w:t>s</w:t>
      </w:r>
      <w:r w:rsidRPr="004F2DF5">
        <w:rPr>
          <w:rFonts w:ascii="Times New Roman" w:hAnsi="Times New Roman" w:cs="Times New Roman"/>
          <w:sz w:val="24"/>
          <w:szCs w:val="24"/>
        </w:rPr>
        <w:t xml:space="preserve"> </w:t>
      </w:r>
      <w:r w:rsidR="004F2DF5" w:rsidRPr="004F2DF5">
        <w:rPr>
          <w:rFonts w:ascii="Times New Roman" w:hAnsi="Times New Roman" w:cs="Times New Roman"/>
          <w:sz w:val="24"/>
          <w:szCs w:val="24"/>
        </w:rPr>
        <w:t>ēkas</w:t>
      </w:r>
      <w:r w:rsidRPr="004F2DF5">
        <w:rPr>
          <w:rFonts w:ascii="Times New Roman" w:hAnsi="Times New Roman" w:cs="Times New Roman"/>
          <w:sz w:val="24"/>
          <w:szCs w:val="24"/>
        </w:rPr>
        <w:t xml:space="preserve"> pielāgošanai.</w:t>
      </w:r>
    </w:p>
    <w:p w14:paraId="7C30DB3A" w14:textId="45F655E7" w:rsidR="007D7149" w:rsidRPr="007D7149" w:rsidRDefault="007D7149" w:rsidP="0002392F">
      <w:pPr>
        <w:spacing w:after="120" w:line="240" w:lineRule="auto"/>
        <w:jc w:val="both"/>
        <w:rPr>
          <w:rFonts w:ascii="Times New Roman" w:hAnsi="Times New Roman" w:cs="Times New Roman"/>
          <w:sz w:val="24"/>
          <w:szCs w:val="24"/>
        </w:rPr>
      </w:pPr>
      <w:r w:rsidRPr="007D7149">
        <w:rPr>
          <w:rFonts w:ascii="Times New Roman" w:hAnsi="Times New Roman" w:cs="Times New Roman"/>
          <w:sz w:val="24"/>
          <w:szCs w:val="24"/>
        </w:rPr>
        <w:t>Pasākuma ietvaros sasniedzami šādi atskaites punkti</w:t>
      </w:r>
      <w:r>
        <w:rPr>
          <w:rFonts w:ascii="Times New Roman" w:hAnsi="Times New Roman" w:cs="Times New Roman"/>
          <w:sz w:val="24"/>
          <w:szCs w:val="24"/>
        </w:rPr>
        <w:t xml:space="preserve"> un </w:t>
      </w:r>
      <w:proofErr w:type="spellStart"/>
      <w:r>
        <w:rPr>
          <w:rFonts w:ascii="Times New Roman" w:hAnsi="Times New Roman" w:cs="Times New Roman"/>
          <w:sz w:val="24"/>
          <w:szCs w:val="24"/>
        </w:rPr>
        <w:t>mērķrādītājs</w:t>
      </w:r>
      <w:proofErr w:type="spellEnd"/>
      <w:r w:rsidRPr="007D7149">
        <w:rPr>
          <w:rFonts w:ascii="Times New Roman" w:hAnsi="Times New Roman" w:cs="Times New Roman"/>
          <w:sz w:val="24"/>
          <w:szCs w:val="24"/>
        </w:rPr>
        <w:t>:</w:t>
      </w:r>
    </w:p>
    <w:p w14:paraId="2367C9C5" w14:textId="77777777" w:rsidR="0002392F" w:rsidRDefault="007D7149" w:rsidP="0002392F">
      <w:pPr>
        <w:numPr>
          <w:ilvl w:val="0"/>
          <w:numId w:val="1"/>
        </w:numPr>
        <w:spacing w:after="0" w:line="240" w:lineRule="auto"/>
        <w:jc w:val="both"/>
        <w:rPr>
          <w:rFonts w:ascii="Times New Roman" w:hAnsi="Times New Roman" w:cs="Times New Roman"/>
          <w:sz w:val="24"/>
          <w:szCs w:val="24"/>
        </w:rPr>
      </w:pPr>
      <w:r w:rsidRPr="007D7149">
        <w:rPr>
          <w:rFonts w:ascii="Times New Roman" w:hAnsi="Times New Roman" w:cs="Times New Roman"/>
          <w:sz w:val="24"/>
          <w:szCs w:val="24"/>
        </w:rPr>
        <w:t>līdz 2022. gada 31. martam – to valsts un pašvaldību ēku izvēle, kurās jāveic vides pielāgojumi;</w:t>
      </w:r>
    </w:p>
    <w:p w14:paraId="36EC228C" w14:textId="77777777" w:rsidR="0002392F" w:rsidRDefault="007D7149" w:rsidP="0002392F">
      <w:pPr>
        <w:numPr>
          <w:ilvl w:val="0"/>
          <w:numId w:val="1"/>
        </w:numPr>
        <w:spacing w:after="0" w:line="240" w:lineRule="auto"/>
        <w:jc w:val="both"/>
        <w:rPr>
          <w:rFonts w:ascii="Times New Roman" w:hAnsi="Times New Roman" w:cs="Times New Roman"/>
          <w:sz w:val="24"/>
          <w:szCs w:val="24"/>
        </w:rPr>
      </w:pPr>
      <w:r w:rsidRPr="0002392F">
        <w:rPr>
          <w:rFonts w:ascii="Times New Roman" w:hAnsi="Times New Roman" w:cs="Times New Roman"/>
          <w:sz w:val="24"/>
          <w:szCs w:val="24"/>
        </w:rPr>
        <w:t>līdz 2022. gada 31. decembrim – līgumu slēgšanas tiesību piešķiršana, lai nodrošinātu piekļuvi publiskām telpām valsts un pašvaldību ēkās;</w:t>
      </w:r>
    </w:p>
    <w:p w14:paraId="7DC0D940" w14:textId="062AE6FD" w:rsidR="007D7149" w:rsidRPr="0002392F" w:rsidRDefault="007D7149" w:rsidP="0002392F">
      <w:pPr>
        <w:numPr>
          <w:ilvl w:val="0"/>
          <w:numId w:val="1"/>
        </w:numPr>
        <w:spacing w:after="0" w:line="240" w:lineRule="auto"/>
        <w:jc w:val="both"/>
        <w:rPr>
          <w:rFonts w:ascii="Times New Roman" w:hAnsi="Times New Roman" w:cs="Times New Roman"/>
          <w:sz w:val="24"/>
          <w:szCs w:val="24"/>
        </w:rPr>
      </w:pPr>
      <w:r w:rsidRPr="0002392F">
        <w:rPr>
          <w:rFonts w:ascii="Times New Roman" w:hAnsi="Times New Roman" w:cs="Times New Roman"/>
          <w:sz w:val="24"/>
          <w:szCs w:val="24"/>
        </w:rPr>
        <w:t>līdz 2024. gada 31. decembrim – būvniecības pabeigšana, lai nodrošinātu piekļuvi publiskām telpām 63 valsts un pašvaldību ēkās.</w:t>
      </w:r>
    </w:p>
    <w:p w14:paraId="304B0519" w14:textId="77777777" w:rsidR="007D7149" w:rsidRDefault="007D7149" w:rsidP="007D7149">
      <w:pPr>
        <w:spacing w:after="0" w:line="240" w:lineRule="auto"/>
        <w:ind w:left="1080"/>
        <w:jc w:val="both"/>
      </w:pPr>
    </w:p>
    <w:p w14:paraId="0CF11556" w14:textId="4DA7130D" w:rsidR="007D7149" w:rsidRDefault="00601A3E" w:rsidP="007D714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Pasākuma īstenošanu reglamentējošie Ministru kabineta noteikumi </w:t>
      </w:r>
      <w:r w:rsidR="00030D49">
        <w:rPr>
          <w:rFonts w:ascii="Times New Roman" w:hAnsi="Times New Roman" w:cs="Times New Roman"/>
          <w:sz w:val="24"/>
          <w:szCs w:val="24"/>
        </w:rPr>
        <w:t>“</w:t>
      </w:r>
      <w:r w:rsidR="00030D49" w:rsidRPr="00030D49">
        <w:rPr>
          <w:rFonts w:ascii="Times New Roman" w:hAnsi="Times New Roman" w:cs="Times New Roman"/>
          <w:sz w:val="24"/>
          <w:szCs w:val="24"/>
        </w:rPr>
        <w:t>Noteikumi par Eiropas Savienības Atveseļošanas un noturības mehānisma plāna 3.1.2.1.i. investīcijas “Publisko pakalpojumu un nodarbinātības pieejamības veicināšanas pasākumi cilvēkiem ar funkcionāliem traucējumiem” pirmās kārtas “Valsts un pašvaldību ēku vides pieejamības nodrošināšanas pasākumi” īstenošanu</w:t>
      </w:r>
      <w:r w:rsidR="00030D49">
        <w:rPr>
          <w:rFonts w:ascii="Times New Roman" w:hAnsi="Times New Roman" w:cs="Times New Roman"/>
          <w:sz w:val="24"/>
          <w:szCs w:val="24"/>
        </w:rPr>
        <w:t xml:space="preserve">” </w:t>
      </w:r>
      <w:r w:rsidR="00152775">
        <w:rPr>
          <w:rFonts w:ascii="Times New Roman" w:hAnsi="Times New Roman" w:cs="Times New Roman"/>
          <w:sz w:val="24"/>
          <w:szCs w:val="24"/>
        </w:rPr>
        <w:t>25.07.2022.</w:t>
      </w:r>
      <w:r w:rsidR="00030D49">
        <w:rPr>
          <w:rFonts w:ascii="Times New Roman" w:hAnsi="Times New Roman" w:cs="Times New Roman"/>
          <w:sz w:val="24"/>
          <w:szCs w:val="24"/>
        </w:rPr>
        <w:t xml:space="preserve"> ievietoti TAP </w:t>
      </w:r>
      <w:r w:rsidR="00152775">
        <w:rPr>
          <w:rFonts w:ascii="Times New Roman" w:hAnsi="Times New Roman" w:cs="Times New Roman"/>
          <w:sz w:val="24"/>
          <w:szCs w:val="24"/>
        </w:rPr>
        <w:t xml:space="preserve">atkārtotai saskaņošanai </w:t>
      </w:r>
      <w:proofErr w:type="spellStart"/>
      <w:r w:rsidR="00030D49">
        <w:rPr>
          <w:rFonts w:ascii="Times New Roman" w:hAnsi="Times New Roman" w:cs="Times New Roman"/>
          <w:sz w:val="24"/>
          <w:szCs w:val="24"/>
        </w:rPr>
        <w:t>saskaņošanai</w:t>
      </w:r>
      <w:proofErr w:type="spellEnd"/>
      <w:r w:rsidR="00030D49">
        <w:rPr>
          <w:rFonts w:ascii="Times New Roman" w:hAnsi="Times New Roman" w:cs="Times New Roman"/>
          <w:sz w:val="24"/>
          <w:szCs w:val="24"/>
        </w:rPr>
        <w:t xml:space="preserve"> (</w:t>
      </w:r>
      <w:r w:rsidR="00030D49" w:rsidRPr="00030D49">
        <w:rPr>
          <w:rFonts w:ascii="Times New Roman" w:hAnsi="Times New Roman" w:cs="Times New Roman"/>
          <w:sz w:val="24"/>
          <w:szCs w:val="24"/>
        </w:rPr>
        <w:t>22-TA-438</w:t>
      </w:r>
      <w:r w:rsidR="00030D49">
        <w:rPr>
          <w:rFonts w:ascii="Times New Roman" w:hAnsi="Times New Roman" w:cs="Times New Roman"/>
          <w:sz w:val="24"/>
          <w:szCs w:val="24"/>
        </w:rPr>
        <w:t xml:space="preserve">). </w:t>
      </w:r>
    </w:p>
    <w:p w14:paraId="072B1295" w14:textId="64C3148F" w:rsidR="0006213B" w:rsidRPr="00D221FE" w:rsidRDefault="00030D49" w:rsidP="00D221F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Projektu iesniegumu atlasi plānots izsludināt </w:t>
      </w:r>
      <w:r w:rsidR="00147DFC">
        <w:rPr>
          <w:rFonts w:ascii="Times New Roman" w:hAnsi="Times New Roman" w:cs="Times New Roman"/>
          <w:sz w:val="24"/>
          <w:szCs w:val="24"/>
        </w:rPr>
        <w:t>10 darba dienu laikā pēc notiekumu spēkā stāšanās (indikatīvi š.g. septembrī).</w:t>
      </w:r>
    </w:p>
    <w:sectPr w:rsidR="0006213B" w:rsidRPr="00D221FE">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1C1E" w16cex:dateUtc="2022-07-29T05:43:00Z"/>
  <w16cex:commentExtensible w16cex:durableId="268E1C33" w16cex:dateUtc="2022-07-29T05:4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45F3"/>
    <w:multiLevelType w:val="hybridMultilevel"/>
    <w:tmpl w:val="7892FCC4"/>
    <w:lvl w:ilvl="0" w:tplc="8A68580E">
      <w:start w:val="1"/>
      <w:numFmt w:val="bullet"/>
      <w:lvlText w:val="•"/>
      <w:lvlJc w:val="left"/>
      <w:pPr>
        <w:tabs>
          <w:tab w:val="num" w:pos="720"/>
        </w:tabs>
        <w:ind w:left="720" w:hanging="360"/>
      </w:pPr>
      <w:rPr>
        <w:rFonts w:ascii="Arial" w:hAnsi="Arial" w:hint="default"/>
      </w:rPr>
    </w:lvl>
    <w:lvl w:ilvl="1" w:tplc="A0268184">
      <w:start w:val="1"/>
      <w:numFmt w:val="bullet"/>
      <w:lvlText w:val="•"/>
      <w:lvlJc w:val="left"/>
      <w:pPr>
        <w:tabs>
          <w:tab w:val="num" w:pos="1440"/>
        </w:tabs>
        <w:ind w:left="1440" w:hanging="360"/>
      </w:pPr>
      <w:rPr>
        <w:rFonts w:ascii="Arial" w:hAnsi="Arial" w:hint="default"/>
      </w:rPr>
    </w:lvl>
    <w:lvl w:ilvl="2" w:tplc="1BC47C64" w:tentative="1">
      <w:start w:val="1"/>
      <w:numFmt w:val="bullet"/>
      <w:lvlText w:val="•"/>
      <w:lvlJc w:val="left"/>
      <w:pPr>
        <w:tabs>
          <w:tab w:val="num" w:pos="2160"/>
        </w:tabs>
        <w:ind w:left="2160" w:hanging="360"/>
      </w:pPr>
      <w:rPr>
        <w:rFonts w:ascii="Arial" w:hAnsi="Arial" w:hint="default"/>
      </w:rPr>
    </w:lvl>
    <w:lvl w:ilvl="3" w:tplc="A060FF3C" w:tentative="1">
      <w:start w:val="1"/>
      <w:numFmt w:val="bullet"/>
      <w:lvlText w:val="•"/>
      <w:lvlJc w:val="left"/>
      <w:pPr>
        <w:tabs>
          <w:tab w:val="num" w:pos="2880"/>
        </w:tabs>
        <w:ind w:left="2880" w:hanging="360"/>
      </w:pPr>
      <w:rPr>
        <w:rFonts w:ascii="Arial" w:hAnsi="Arial" w:hint="default"/>
      </w:rPr>
    </w:lvl>
    <w:lvl w:ilvl="4" w:tplc="51F457B4" w:tentative="1">
      <w:start w:val="1"/>
      <w:numFmt w:val="bullet"/>
      <w:lvlText w:val="•"/>
      <w:lvlJc w:val="left"/>
      <w:pPr>
        <w:tabs>
          <w:tab w:val="num" w:pos="3600"/>
        </w:tabs>
        <w:ind w:left="3600" w:hanging="360"/>
      </w:pPr>
      <w:rPr>
        <w:rFonts w:ascii="Arial" w:hAnsi="Arial" w:hint="default"/>
      </w:rPr>
    </w:lvl>
    <w:lvl w:ilvl="5" w:tplc="061E0A84" w:tentative="1">
      <w:start w:val="1"/>
      <w:numFmt w:val="bullet"/>
      <w:lvlText w:val="•"/>
      <w:lvlJc w:val="left"/>
      <w:pPr>
        <w:tabs>
          <w:tab w:val="num" w:pos="4320"/>
        </w:tabs>
        <w:ind w:left="4320" w:hanging="360"/>
      </w:pPr>
      <w:rPr>
        <w:rFonts w:ascii="Arial" w:hAnsi="Arial" w:hint="default"/>
      </w:rPr>
    </w:lvl>
    <w:lvl w:ilvl="6" w:tplc="CA721328" w:tentative="1">
      <w:start w:val="1"/>
      <w:numFmt w:val="bullet"/>
      <w:lvlText w:val="•"/>
      <w:lvlJc w:val="left"/>
      <w:pPr>
        <w:tabs>
          <w:tab w:val="num" w:pos="5040"/>
        </w:tabs>
        <w:ind w:left="5040" w:hanging="360"/>
      </w:pPr>
      <w:rPr>
        <w:rFonts w:ascii="Arial" w:hAnsi="Arial" w:hint="default"/>
      </w:rPr>
    </w:lvl>
    <w:lvl w:ilvl="7" w:tplc="451A8C2A" w:tentative="1">
      <w:start w:val="1"/>
      <w:numFmt w:val="bullet"/>
      <w:lvlText w:val="•"/>
      <w:lvlJc w:val="left"/>
      <w:pPr>
        <w:tabs>
          <w:tab w:val="num" w:pos="5760"/>
        </w:tabs>
        <w:ind w:left="5760" w:hanging="360"/>
      </w:pPr>
      <w:rPr>
        <w:rFonts w:ascii="Arial" w:hAnsi="Arial" w:hint="default"/>
      </w:rPr>
    </w:lvl>
    <w:lvl w:ilvl="8" w:tplc="8D9658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645D1C"/>
    <w:multiLevelType w:val="hybridMultilevel"/>
    <w:tmpl w:val="B63EFB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F31D8A"/>
    <w:multiLevelType w:val="hybridMultilevel"/>
    <w:tmpl w:val="BA7004B4"/>
    <w:lvl w:ilvl="0" w:tplc="B2560B2E">
      <w:start w:val="1"/>
      <w:numFmt w:val="bullet"/>
      <w:lvlRestart w:val="0"/>
      <w:lvlText w:val=""/>
      <w:lvlJc w:val="left"/>
      <w:pPr>
        <w:ind w:left="0" w:firstLine="705"/>
      </w:pPr>
      <w:rPr>
        <w:u w:val="none"/>
      </w:rPr>
    </w:lvl>
    <w:lvl w:ilvl="1" w:tplc="3EB28350">
      <w:start w:val="1"/>
      <w:numFmt w:val="bullet"/>
      <w:lvlRestart w:val="0"/>
      <w:lvlText w:val=""/>
      <w:lvlJc w:val="left"/>
      <w:pPr>
        <w:ind w:left="0" w:firstLine="705"/>
      </w:pPr>
      <w:rPr>
        <w:u w:val="none"/>
      </w:rPr>
    </w:lvl>
    <w:lvl w:ilvl="2" w:tplc="0ABE5908">
      <w:start w:val="1"/>
      <w:numFmt w:val="bullet"/>
      <w:lvlRestart w:val="1"/>
      <w:lvlText w:val=""/>
      <w:lvlJc w:val="left"/>
      <w:pPr>
        <w:ind w:left="0" w:firstLine="705"/>
      </w:pPr>
      <w:rPr>
        <w:u w:val="none"/>
      </w:rPr>
    </w:lvl>
    <w:lvl w:ilvl="3" w:tplc="D9726694">
      <w:numFmt w:val="decimal"/>
      <w:lvlText w:val=""/>
      <w:lvlJc w:val="left"/>
    </w:lvl>
    <w:lvl w:ilvl="4" w:tplc="C59211EC">
      <w:numFmt w:val="decimal"/>
      <w:lvlText w:val=""/>
      <w:lvlJc w:val="left"/>
    </w:lvl>
    <w:lvl w:ilvl="5" w:tplc="E1028F6A">
      <w:numFmt w:val="decimal"/>
      <w:lvlText w:val=""/>
      <w:lvlJc w:val="left"/>
    </w:lvl>
    <w:lvl w:ilvl="6" w:tplc="78D4F81C">
      <w:numFmt w:val="decimal"/>
      <w:lvlText w:val=""/>
      <w:lvlJc w:val="left"/>
    </w:lvl>
    <w:lvl w:ilvl="7" w:tplc="140EDDBE">
      <w:numFmt w:val="decimal"/>
      <w:lvlText w:val=""/>
      <w:lvlJc w:val="left"/>
    </w:lvl>
    <w:lvl w:ilvl="8" w:tplc="7F08BE3C">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98"/>
    <w:rsid w:val="0002392F"/>
    <w:rsid w:val="00030D49"/>
    <w:rsid w:val="0006213B"/>
    <w:rsid w:val="001470BA"/>
    <w:rsid w:val="00147DFC"/>
    <w:rsid w:val="00152775"/>
    <w:rsid w:val="001824BF"/>
    <w:rsid w:val="001A5454"/>
    <w:rsid w:val="00360F2A"/>
    <w:rsid w:val="004F2DF5"/>
    <w:rsid w:val="005D7419"/>
    <w:rsid w:val="00601A3E"/>
    <w:rsid w:val="0061059B"/>
    <w:rsid w:val="006B457B"/>
    <w:rsid w:val="007D7149"/>
    <w:rsid w:val="00852402"/>
    <w:rsid w:val="008758CC"/>
    <w:rsid w:val="008B6982"/>
    <w:rsid w:val="008E5137"/>
    <w:rsid w:val="00921F4C"/>
    <w:rsid w:val="00A578EF"/>
    <w:rsid w:val="00B174DD"/>
    <w:rsid w:val="00BB1898"/>
    <w:rsid w:val="00D221FE"/>
    <w:rsid w:val="00D81D5E"/>
    <w:rsid w:val="00E20CA7"/>
    <w:rsid w:val="00EC06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DCF5"/>
  <w15:chartTrackingRefBased/>
  <w15:docId w15:val="{D359FC0F-615F-4447-AC1F-4D577F52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B457B"/>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13B"/>
    <w:rPr>
      <w:color w:val="0563C1"/>
      <w:u w:val="single"/>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D221FE"/>
    <w:pPr>
      <w:spacing w:line="312" w:lineRule="auto"/>
      <w:ind w:left="720"/>
      <w:contextualSpacing/>
    </w:pPr>
    <w:rPr>
      <w:rFonts w:ascii="Arial" w:eastAsia="Times New Roman" w:hAnsi="Calibri" w:cs="Times New Roman"/>
      <w:sz w:val="20"/>
      <w:szCs w:val="20"/>
      <w:lang w:eastAsia="lv-LV"/>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D221FE"/>
    <w:rPr>
      <w:rFonts w:ascii="Arial" w:eastAsia="Times New Roman" w:hAnsi="Calibri" w:cs="Times New Roman"/>
      <w:sz w:val="20"/>
      <w:szCs w:val="20"/>
      <w:lang w:eastAsia="lv-LV"/>
    </w:rPr>
  </w:style>
  <w:style w:type="character" w:customStyle="1" w:styleId="Heading3Char">
    <w:name w:val="Heading 3 Char"/>
    <w:basedOn w:val="DefaultParagraphFont"/>
    <w:link w:val="Heading3"/>
    <w:uiPriority w:val="9"/>
    <w:rsid w:val="006B457B"/>
    <w:rPr>
      <w:rFonts w:ascii="Times New Roman" w:eastAsia="Times New Roman" w:hAnsi="Times New Roman" w:cs="Times New Roman"/>
      <w:b/>
      <w:bCs/>
      <w:sz w:val="27"/>
      <w:szCs w:val="27"/>
      <w:lang w:eastAsia="lv-LV"/>
    </w:rPr>
  </w:style>
  <w:style w:type="character" w:styleId="CommentReference">
    <w:name w:val="annotation reference"/>
    <w:basedOn w:val="DefaultParagraphFont"/>
    <w:unhideWhenUsed/>
    <w:rsid w:val="00B174DD"/>
    <w:rPr>
      <w:sz w:val="16"/>
      <w:szCs w:val="16"/>
    </w:rPr>
  </w:style>
  <w:style w:type="paragraph" w:styleId="CommentText">
    <w:name w:val="annotation text"/>
    <w:basedOn w:val="Normal"/>
    <w:link w:val="CommentTextChar"/>
    <w:uiPriority w:val="99"/>
    <w:semiHidden/>
    <w:unhideWhenUsed/>
    <w:rsid w:val="00B174DD"/>
    <w:pPr>
      <w:spacing w:line="240" w:lineRule="auto"/>
    </w:pPr>
    <w:rPr>
      <w:sz w:val="20"/>
      <w:szCs w:val="20"/>
    </w:rPr>
  </w:style>
  <w:style w:type="character" w:customStyle="1" w:styleId="CommentTextChar">
    <w:name w:val="Comment Text Char"/>
    <w:basedOn w:val="DefaultParagraphFont"/>
    <w:link w:val="CommentText"/>
    <w:uiPriority w:val="99"/>
    <w:semiHidden/>
    <w:rsid w:val="00B174DD"/>
    <w:rPr>
      <w:sz w:val="20"/>
      <w:szCs w:val="20"/>
    </w:rPr>
  </w:style>
  <w:style w:type="paragraph" w:styleId="CommentSubject">
    <w:name w:val="annotation subject"/>
    <w:basedOn w:val="CommentText"/>
    <w:next w:val="CommentText"/>
    <w:link w:val="CommentSubjectChar"/>
    <w:uiPriority w:val="99"/>
    <w:semiHidden/>
    <w:unhideWhenUsed/>
    <w:rsid w:val="00B174DD"/>
    <w:rPr>
      <w:b/>
      <w:bCs/>
    </w:rPr>
  </w:style>
  <w:style w:type="character" w:customStyle="1" w:styleId="CommentSubjectChar">
    <w:name w:val="Comment Subject Char"/>
    <w:basedOn w:val="CommentTextChar"/>
    <w:link w:val="CommentSubject"/>
    <w:uiPriority w:val="99"/>
    <w:semiHidden/>
    <w:rsid w:val="00B174DD"/>
    <w:rPr>
      <w:b/>
      <w:bCs/>
      <w:sz w:val="20"/>
      <w:szCs w:val="20"/>
    </w:rPr>
  </w:style>
  <w:style w:type="paragraph" w:styleId="BalloonText">
    <w:name w:val="Balloon Text"/>
    <w:basedOn w:val="Normal"/>
    <w:link w:val="BalloonTextChar"/>
    <w:uiPriority w:val="99"/>
    <w:semiHidden/>
    <w:unhideWhenUsed/>
    <w:rsid w:val="00B17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4DD"/>
    <w:rPr>
      <w:rFonts w:ascii="Segoe UI" w:hAnsi="Segoe UI" w:cs="Segoe UI"/>
      <w:sz w:val="18"/>
      <w:szCs w:val="18"/>
    </w:rPr>
  </w:style>
  <w:style w:type="paragraph" w:styleId="Revision">
    <w:name w:val="Revision"/>
    <w:hidden/>
    <w:uiPriority w:val="99"/>
    <w:semiHidden/>
    <w:rsid w:val="005D7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2832">
      <w:bodyDiv w:val="1"/>
      <w:marLeft w:val="0"/>
      <w:marRight w:val="0"/>
      <w:marTop w:val="0"/>
      <w:marBottom w:val="0"/>
      <w:divBdr>
        <w:top w:val="none" w:sz="0" w:space="0" w:color="auto"/>
        <w:left w:val="none" w:sz="0" w:space="0" w:color="auto"/>
        <w:bottom w:val="none" w:sz="0" w:space="0" w:color="auto"/>
        <w:right w:val="none" w:sz="0" w:space="0" w:color="auto"/>
      </w:divBdr>
      <w:divsChild>
        <w:div w:id="1469543924">
          <w:marLeft w:val="446"/>
          <w:marRight w:val="0"/>
          <w:marTop w:val="0"/>
          <w:marBottom w:val="0"/>
          <w:divBdr>
            <w:top w:val="none" w:sz="0" w:space="0" w:color="auto"/>
            <w:left w:val="none" w:sz="0" w:space="0" w:color="auto"/>
            <w:bottom w:val="none" w:sz="0" w:space="0" w:color="auto"/>
            <w:right w:val="none" w:sz="0" w:space="0" w:color="auto"/>
          </w:divBdr>
        </w:div>
        <w:div w:id="386294724">
          <w:marLeft w:val="446"/>
          <w:marRight w:val="0"/>
          <w:marTop w:val="0"/>
          <w:marBottom w:val="0"/>
          <w:divBdr>
            <w:top w:val="none" w:sz="0" w:space="0" w:color="auto"/>
            <w:left w:val="none" w:sz="0" w:space="0" w:color="auto"/>
            <w:bottom w:val="none" w:sz="0" w:space="0" w:color="auto"/>
            <w:right w:val="none" w:sz="0" w:space="0" w:color="auto"/>
          </w:divBdr>
        </w:div>
        <w:div w:id="2128620689">
          <w:marLeft w:val="446"/>
          <w:marRight w:val="0"/>
          <w:marTop w:val="0"/>
          <w:marBottom w:val="0"/>
          <w:divBdr>
            <w:top w:val="none" w:sz="0" w:space="0" w:color="auto"/>
            <w:left w:val="none" w:sz="0" w:space="0" w:color="auto"/>
            <w:bottom w:val="none" w:sz="0" w:space="0" w:color="auto"/>
            <w:right w:val="none" w:sz="0" w:space="0" w:color="auto"/>
          </w:divBdr>
        </w:div>
        <w:div w:id="932934226">
          <w:marLeft w:val="446"/>
          <w:marRight w:val="0"/>
          <w:marTop w:val="0"/>
          <w:marBottom w:val="0"/>
          <w:divBdr>
            <w:top w:val="none" w:sz="0" w:space="0" w:color="auto"/>
            <w:left w:val="none" w:sz="0" w:space="0" w:color="auto"/>
            <w:bottom w:val="none" w:sz="0" w:space="0" w:color="auto"/>
            <w:right w:val="none" w:sz="0" w:space="0" w:color="auto"/>
          </w:divBdr>
        </w:div>
        <w:div w:id="1966544137">
          <w:marLeft w:val="446"/>
          <w:marRight w:val="0"/>
          <w:marTop w:val="0"/>
          <w:marBottom w:val="0"/>
          <w:divBdr>
            <w:top w:val="none" w:sz="0" w:space="0" w:color="auto"/>
            <w:left w:val="none" w:sz="0" w:space="0" w:color="auto"/>
            <w:bottom w:val="none" w:sz="0" w:space="0" w:color="auto"/>
            <w:right w:val="none" w:sz="0" w:space="0" w:color="auto"/>
          </w:divBdr>
        </w:div>
        <w:div w:id="298146097">
          <w:marLeft w:val="446"/>
          <w:marRight w:val="0"/>
          <w:marTop w:val="0"/>
          <w:marBottom w:val="0"/>
          <w:divBdr>
            <w:top w:val="none" w:sz="0" w:space="0" w:color="auto"/>
            <w:left w:val="none" w:sz="0" w:space="0" w:color="auto"/>
            <w:bottom w:val="none" w:sz="0" w:space="0" w:color="auto"/>
            <w:right w:val="none" w:sz="0" w:space="0" w:color="auto"/>
          </w:divBdr>
        </w:div>
        <w:div w:id="612056756">
          <w:marLeft w:val="446"/>
          <w:marRight w:val="0"/>
          <w:marTop w:val="0"/>
          <w:marBottom w:val="0"/>
          <w:divBdr>
            <w:top w:val="none" w:sz="0" w:space="0" w:color="auto"/>
            <w:left w:val="none" w:sz="0" w:space="0" w:color="auto"/>
            <w:bottom w:val="none" w:sz="0" w:space="0" w:color="auto"/>
            <w:right w:val="none" w:sz="0" w:space="0" w:color="auto"/>
          </w:divBdr>
        </w:div>
      </w:divsChild>
    </w:div>
    <w:div w:id="711618155">
      <w:bodyDiv w:val="1"/>
      <w:marLeft w:val="0"/>
      <w:marRight w:val="0"/>
      <w:marTop w:val="0"/>
      <w:marBottom w:val="0"/>
      <w:divBdr>
        <w:top w:val="none" w:sz="0" w:space="0" w:color="auto"/>
        <w:left w:val="none" w:sz="0" w:space="0" w:color="auto"/>
        <w:bottom w:val="none" w:sz="0" w:space="0" w:color="auto"/>
        <w:right w:val="none" w:sz="0" w:space="0" w:color="auto"/>
      </w:divBdr>
    </w:div>
    <w:div w:id="14929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1652</Words>
  <Characters>942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Beinare</dc:creator>
  <cp:keywords/>
  <dc:description/>
  <cp:lastModifiedBy>Zanda Beinare</cp:lastModifiedBy>
  <cp:revision>3</cp:revision>
  <dcterms:created xsi:type="dcterms:W3CDTF">2022-07-29T05:50:00Z</dcterms:created>
  <dcterms:modified xsi:type="dcterms:W3CDTF">2022-07-29T05:53:00Z</dcterms:modified>
</cp:coreProperties>
</file>