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38AF" w14:textId="77777777" w:rsidR="009175ED" w:rsidRDefault="009175ED" w:rsidP="0091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5AFE6E2C" w14:textId="77777777" w:rsidR="009175ED" w:rsidRPr="008F5DAB" w:rsidRDefault="009175ED" w:rsidP="009175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6"/>
        <w:gridCol w:w="3213"/>
        <w:gridCol w:w="5662"/>
      </w:tblGrid>
      <w:tr w:rsidR="009175ED" w:rsidRPr="00271615" w14:paraId="0F95B05D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56FEA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34D5C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hAnsi="Times New Roman" w:cs="Times New Roman"/>
                <w:sz w:val="24"/>
                <w:szCs w:val="24"/>
              </w:rPr>
              <w:t xml:space="preserve">Īstenotais valsts pārvaldes uzdevums un tā veicējs 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9207C" w14:textId="59F54C78" w:rsidR="003C787A" w:rsidRPr="00271615" w:rsidRDefault="000A5B15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Preventīvo pasākumu darba aizsardzībā īstenošana</w:t>
            </w:r>
          </w:p>
          <w:p w14:paraId="3B2B84E2" w14:textId="2BAE0A85" w:rsidR="009175ED" w:rsidRPr="00271615" w:rsidRDefault="000A5B15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Rīgas Stradiņa universitātes aģentūra </w:t>
            </w:r>
            <w:r w:rsidR="009175ED"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Darba drošības un vides veselības institūts</w:t>
            </w:r>
            <w:r w:rsidR="009175ED"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”</w:t>
            </w:r>
            <w:r w:rsid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(turpmāk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DDVVI</w:t>
            </w:r>
            <w:r w:rsid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)</w:t>
            </w:r>
          </w:p>
        </w:tc>
      </w:tr>
      <w:tr w:rsidR="009175ED" w:rsidRPr="00271615" w14:paraId="2765484D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BA697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2E1A4" w14:textId="77777777" w:rsidR="009175ED" w:rsidRPr="00271615" w:rsidRDefault="009175ED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Plānotais un faktiski izlietotais valsts budžeta finansējums sadalījumā pa gadiem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FAA5F" w14:textId="1A9DAC7C" w:rsidR="003C787A" w:rsidRPr="00974857" w:rsidRDefault="003C787A" w:rsidP="003C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97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</w:t>
            </w:r>
            <w:r w:rsidR="00CF72A8" w:rsidRPr="0097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3</w:t>
            </w:r>
            <w:r w:rsidRPr="0097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.gada plānotais finansējums </w:t>
            </w:r>
            <w:r w:rsidR="008523C5" w:rsidRPr="0097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–</w:t>
            </w:r>
            <w:r w:rsidRPr="0097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8523C5" w:rsidRPr="0097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131</w:t>
            </w:r>
            <w:r w:rsidR="00DC3942" w:rsidRPr="0097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 627,00</w:t>
            </w:r>
          </w:p>
          <w:p w14:paraId="58A75B45" w14:textId="6695661F" w:rsidR="009175ED" w:rsidRPr="000A5B15" w:rsidRDefault="003C787A" w:rsidP="003C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lv-LV"/>
              </w:rPr>
            </w:pPr>
            <w:r w:rsidRPr="0097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</w:t>
            </w:r>
            <w:r w:rsidR="00CF72A8" w:rsidRPr="0097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3</w:t>
            </w:r>
            <w:r w:rsidRPr="0097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.gada izlietotais finansējums </w:t>
            </w:r>
            <w:r w:rsidR="008523C5" w:rsidRPr="0097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– </w:t>
            </w:r>
            <w:r w:rsidR="00974857" w:rsidRPr="0097485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>109 294.10</w:t>
            </w:r>
          </w:p>
        </w:tc>
      </w:tr>
      <w:tr w:rsidR="009175ED" w:rsidRPr="00271615" w14:paraId="1E14EC61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36A77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855C8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Neatbilstoši veiktie izdevumi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FD1EB" w14:textId="2FAA0A80" w:rsidR="009175ED" w:rsidRPr="00271615" w:rsidRDefault="00271615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Nav</w:t>
            </w:r>
          </w:p>
        </w:tc>
      </w:tr>
      <w:tr w:rsidR="009175ED" w:rsidRPr="00271615" w14:paraId="69F758F6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D0E12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1914C" w14:textId="77777777" w:rsidR="009175ED" w:rsidRPr="00271615" w:rsidRDefault="009175ED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5">
              <w:rPr>
                <w:rFonts w:ascii="Times New Roman" w:hAnsi="Times New Roman" w:cs="Times New Roman"/>
                <w:sz w:val="24"/>
                <w:szCs w:val="24"/>
              </w:rPr>
              <w:t>Neatgūto līdzekļu apmērs no neatbilstoši veiktajiem izdevumiem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FD265" w14:textId="44A109C0" w:rsidR="009175ED" w:rsidRPr="00271615" w:rsidRDefault="00271615" w:rsidP="007559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Nav</w:t>
            </w:r>
          </w:p>
        </w:tc>
      </w:tr>
      <w:tr w:rsidR="009175ED" w:rsidRPr="00271615" w14:paraId="54249080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CC143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F16C2" w14:textId="77777777" w:rsidR="009175ED" w:rsidRPr="00271615" w:rsidRDefault="009175ED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5">
              <w:rPr>
                <w:rFonts w:ascii="Times New Roman" w:hAnsi="Times New Roman" w:cs="Times New Roman"/>
                <w:sz w:val="24"/>
                <w:szCs w:val="24"/>
              </w:rPr>
              <w:t>Apraksts un vērtējums par valsts pārvaldes uzdevuma izpildi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94942" w14:textId="77777777" w:rsidR="00974857" w:rsidRDefault="0065732F" w:rsidP="002716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DDVVI 20</w:t>
            </w:r>
            <w:r w:rsidR="00F53E55" w:rsidRP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="0019388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  <w:r w:rsidR="00F53E55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.gadā realizēja </w:t>
            </w:r>
            <w:r w:rsidR="00A908DE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97</w:t>
            </w:r>
            <w:r w:rsidR="00F53E55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izglītojošus seminārus darba aizsardzības speciālistiem, darba devējiem, arodslimību ārstiem</w:t>
            </w:r>
            <w:r w:rsidR="003B50CF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un citiem interesentiem par darba aizsardzības jautājumiem. Tika s</w:t>
            </w:r>
            <w:r w:rsidR="00F53E55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agatavo</w:t>
            </w:r>
            <w:r w:rsidR="003B50CF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ti</w:t>
            </w:r>
            <w:r w:rsidR="00F53E55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8E1605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</w:t>
            </w:r>
            <w:r w:rsidR="00F53E55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53E55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videosižet</w:t>
            </w:r>
            <w:r w:rsidR="003B50CF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</w:t>
            </w:r>
            <w:proofErr w:type="spellEnd"/>
            <w:r w:rsidR="00F53E55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="008E1605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="00F53E55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buklet</w:t>
            </w:r>
            <w:r w:rsidR="003B50CF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</w:t>
            </w:r>
            <w:r w:rsidR="00F53E55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un </w:t>
            </w:r>
            <w:r w:rsidR="008E1605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  <w:r w:rsidR="00F53E55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plakāt</w:t>
            </w:r>
            <w:r w:rsidR="003B50CF" w:rsidRP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 par drošas darba vides</w:t>
            </w:r>
            <w:r w:rsid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jautājumiem, lai veicinātu preventīvās kultūras darba aizsardzības jomā attīstību</w:t>
            </w:r>
            <w:r w:rsidR="00F53E55" w:rsidRP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  <w:p w14:paraId="3B6A82EF" w14:textId="0C7B9113" w:rsidR="00F53E55" w:rsidRDefault="003B50CF" w:rsidP="002716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Visi materiāli</w:t>
            </w:r>
            <w:r w:rsid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un semināru videoieraksti</w:t>
            </w:r>
            <w:r w:rsidRP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pieejami </w:t>
            </w:r>
            <w:hyperlink r:id="rId7" w:history="1">
              <w:r w:rsidRPr="00D857B8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www.stradavesels.lv</w:t>
              </w:r>
            </w:hyperlink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463ED5E2" w14:textId="77777777" w:rsidR="00494198" w:rsidRDefault="003B50CF" w:rsidP="004941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DDVVI </w:t>
            </w:r>
            <w:r w:rsid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regulāri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veic</w:t>
            </w:r>
            <w:r w:rsidR="002331B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semināra dalībnieku aptauju</w:t>
            </w:r>
            <w:r w:rsid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lai pēc tam a</w:t>
            </w:r>
            <w:r w:rsidR="00747E87" w:rsidRP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r dalībnieku komentāriem </w:t>
            </w:r>
            <w:r w:rsid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iepazīstinātu</w:t>
            </w:r>
            <w:r w:rsidR="00747E87" w:rsidRP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semināru lektor</w:t>
            </w:r>
            <w:r w:rsid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us, uzlabotu semināru kvalitāti</w:t>
            </w:r>
            <w:r w:rsidR="00747E87" w:rsidRP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precizēt</w:t>
            </w:r>
            <w:r w:rsid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</w:t>
            </w:r>
            <w:r w:rsidR="00747E87" w:rsidRP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un pilnveidot</w:t>
            </w:r>
            <w:r w:rsid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</w:t>
            </w:r>
            <w:r w:rsidR="00747E87" w:rsidRP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semināru materiālus vai praktiskos uzdevumus</w:t>
            </w:r>
            <w:r w:rsid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="00747E87" w:rsidRP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Kopumā semināru vērtējums </w:t>
            </w:r>
            <w:r w:rsidR="007946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ir</w:t>
            </w:r>
            <w:r w:rsidR="00747E87" w:rsidRP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ļoti pozitīvs</w:t>
            </w:r>
            <w:r w:rsidR="00F811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(vērtējums labi un ļoti labi ir vidēji 9</w:t>
            </w:r>
            <w:r w:rsidR="008E16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  <w:r w:rsidR="00F811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% gadījumos)</w:t>
            </w:r>
            <w:r w:rsidR="00747E87" w:rsidRP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negatīvu atsauksmju vai problēmu šajā periodā nav bijis</w:t>
            </w:r>
            <w:r w:rsidR="007946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="005E2E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488EE23" w14:textId="034D172D" w:rsidR="005E2E40" w:rsidRPr="00621FEA" w:rsidRDefault="005E2E40" w:rsidP="004941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Semināru un video skatījumu biežums pa mēnešiem un gadiem ir mainīgs, kas atkarīgs arī no tēmas aktualitātes un DDVVI aktivitātēm sociālajos medijos. </w:t>
            </w:r>
          </w:p>
        </w:tc>
      </w:tr>
      <w:tr w:rsidR="009175ED" w:rsidRPr="00271615" w14:paraId="1C9DB239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86BE6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01186" w14:textId="77777777" w:rsidR="009175ED" w:rsidRPr="00271615" w:rsidRDefault="009175ED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5">
              <w:rPr>
                <w:rFonts w:ascii="Times New Roman" w:hAnsi="Times New Roman" w:cs="Times New Roman"/>
                <w:sz w:val="24"/>
                <w:szCs w:val="24"/>
              </w:rPr>
              <w:t>Citi būtiski apstākļi pēc ministrijas ieskatiem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D19A6" w14:textId="0712F4FA" w:rsidR="009175ED" w:rsidRPr="00271615" w:rsidRDefault="003B00C2" w:rsidP="0027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3B00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LM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</w:t>
            </w:r>
            <w:r w:rsidRPr="003B00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ADAPD 202</w:t>
            </w:r>
            <w:r w:rsidR="00621F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  <w:r w:rsidRPr="003B00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.gadā saņēm</w:t>
            </w:r>
            <w:r w:rsidR="00621F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informāciju par neprecīzu cietkoksnes putekļu piemēru lietošanu un pārrunāja šo jautājumu ar DDVVI. </w:t>
            </w:r>
            <w:r w:rsidR="005E2E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DDVVI semināru prezentācijās informāciju precizēja.</w:t>
            </w:r>
            <w:bookmarkStart w:id="0" w:name="_GoBack"/>
            <w:bookmarkEnd w:id="0"/>
            <w:r w:rsidR="005E2E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Informatīvie materiāli tiks aktualizēti 2024.gadā.</w:t>
            </w:r>
          </w:p>
        </w:tc>
      </w:tr>
    </w:tbl>
    <w:p w14:paraId="68CB0208" w14:textId="77777777" w:rsidR="009175ED" w:rsidRPr="00271615" w:rsidRDefault="009175ED" w:rsidP="009175E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8AAAB" w14:textId="404C7D5F" w:rsidR="00271615" w:rsidRPr="00710CE8" w:rsidRDefault="000A5B15" w:rsidP="002716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5B15">
        <w:rPr>
          <w:rFonts w:ascii="Times New Roman" w:hAnsi="Times New Roman" w:cs="Times New Roman"/>
          <w:b/>
          <w:bCs/>
          <w:sz w:val="20"/>
          <w:szCs w:val="20"/>
        </w:rPr>
        <w:t>Jolanta Geduša</w:t>
      </w:r>
    </w:p>
    <w:p w14:paraId="7E383763" w14:textId="17B7C7BD" w:rsidR="00271615" w:rsidRPr="00710CE8" w:rsidRDefault="000A5B15" w:rsidP="002716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Darba attiecību un darba aizsardzības politikas </w:t>
      </w:r>
      <w:r w:rsidR="00271615" w:rsidRPr="00710CE8">
        <w:rPr>
          <w:rFonts w:ascii="Times New Roman" w:hAnsi="Times New Roman" w:cs="Times New Roman"/>
          <w:sz w:val="20"/>
          <w:szCs w:val="20"/>
        </w:rPr>
        <w:t xml:space="preserve">departamenta </w:t>
      </w:r>
    </w:p>
    <w:p w14:paraId="4DB1C5ED" w14:textId="77777777" w:rsidR="00271615" w:rsidRPr="00710CE8" w:rsidRDefault="00271615" w:rsidP="002716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CE8">
        <w:rPr>
          <w:rFonts w:ascii="Times New Roman" w:hAnsi="Times New Roman" w:cs="Times New Roman"/>
          <w:sz w:val="20"/>
          <w:szCs w:val="20"/>
        </w:rPr>
        <w:t>vecākā eksperte</w:t>
      </w:r>
    </w:p>
    <w:p w14:paraId="380303C4" w14:textId="05AB2FEC" w:rsidR="00271615" w:rsidRPr="00710CE8" w:rsidRDefault="00271615" w:rsidP="002716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CE8">
        <w:rPr>
          <w:rFonts w:ascii="Times New Roman" w:hAnsi="Times New Roman" w:cs="Times New Roman"/>
          <w:sz w:val="20"/>
          <w:szCs w:val="20"/>
        </w:rPr>
        <w:t>Tālr. 67021</w:t>
      </w:r>
      <w:r w:rsidR="000A5B15">
        <w:rPr>
          <w:rFonts w:ascii="Times New Roman" w:hAnsi="Times New Roman" w:cs="Times New Roman"/>
          <w:sz w:val="20"/>
          <w:szCs w:val="20"/>
        </w:rPr>
        <w:t>526</w:t>
      </w:r>
    </w:p>
    <w:p w14:paraId="66B45AE8" w14:textId="19AF7583" w:rsidR="00271615" w:rsidRPr="00710CE8" w:rsidRDefault="00974857" w:rsidP="002716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="000A5B15" w:rsidRPr="00D857B8">
          <w:rPr>
            <w:rStyle w:val="Hyperlink"/>
            <w:rFonts w:ascii="Times New Roman" w:hAnsi="Times New Roman" w:cs="Times New Roman"/>
            <w:sz w:val="20"/>
            <w:szCs w:val="20"/>
          </w:rPr>
          <w:t>Jolanta Gedusa@lm.gov.lv</w:t>
        </w:r>
      </w:hyperlink>
    </w:p>
    <w:p w14:paraId="6C1D9278" w14:textId="77777777" w:rsidR="009175ED" w:rsidRPr="00710CE8" w:rsidRDefault="009175ED" w:rsidP="009175E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0FBF8" w14:textId="77777777" w:rsidR="008755AA" w:rsidRDefault="008755AA"/>
    <w:sectPr w:rsidR="008755AA" w:rsidSect="00494198">
      <w:headerReference w:type="default" r:id="rId9"/>
      <w:headerReference w:type="first" r:id="rId10"/>
      <w:footerReference w:type="first" r:id="rId11"/>
      <w:pgSz w:w="11906" w:h="16838"/>
      <w:pgMar w:top="1418" w:right="99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0D510" w14:textId="77777777" w:rsidR="00311573" w:rsidRDefault="00311573">
      <w:pPr>
        <w:spacing w:after="0" w:line="240" w:lineRule="auto"/>
      </w:pPr>
      <w:r>
        <w:separator/>
      </w:r>
    </w:p>
  </w:endnote>
  <w:endnote w:type="continuationSeparator" w:id="0">
    <w:p w14:paraId="7AC0CDFE" w14:textId="77777777" w:rsidR="00311573" w:rsidRDefault="0031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044CF" w14:textId="77777777" w:rsidR="00380783" w:rsidRPr="00D25FA7" w:rsidRDefault="00974857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751C82ED" w14:textId="77777777" w:rsidR="009A2654" w:rsidRPr="009A2654" w:rsidRDefault="0097485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06A31" w14:textId="77777777" w:rsidR="00311573" w:rsidRDefault="00311573">
      <w:pPr>
        <w:spacing w:after="0" w:line="240" w:lineRule="auto"/>
      </w:pPr>
      <w:r>
        <w:separator/>
      </w:r>
    </w:p>
  </w:footnote>
  <w:footnote w:type="continuationSeparator" w:id="0">
    <w:p w14:paraId="5B4E44C4" w14:textId="77777777" w:rsidR="00311573" w:rsidRDefault="0031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56DBC4BB" w14:textId="77777777" w:rsidR="00894C55" w:rsidRPr="00C25B49" w:rsidRDefault="009175ED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92BA4" w14:textId="77777777" w:rsidR="00123DBD" w:rsidRPr="00073CF3" w:rsidRDefault="009175ED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Pr="00073CF3">
      <w:rPr>
        <w:rFonts w:ascii="Times New Roman" w:hAnsi="Times New Roman" w:cs="Times New Roman"/>
        <w:sz w:val="20"/>
        <w:szCs w:val="20"/>
      </w:rPr>
      <w:t>.pielikums</w:t>
    </w:r>
  </w:p>
  <w:p w14:paraId="3B5C163C" w14:textId="77777777" w:rsidR="003C7087" w:rsidRPr="003C7087" w:rsidRDefault="009175ED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6CDC59A" w14:textId="77777777" w:rsidR="003C7087" w:rsidRPr="003C7087" w:rsidRDefault="009175ED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2F227B90" w14:textId="77777777" w:rsidR="003C7087" w:rsidRPr="003C7087" w:rsidRDefault="009175ED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58EB1C40" w14:textId="77777777" w:rsidR="00264E29" w:rsidRDefault="009748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ED"/>
    <w:rsid w:val="00061446"/>
    <w:rsid w:val="000A5B15"/>
    <w:rsid w:val="00130FE1"/>
    <w:rsid w:val="0019388E"/>
    <w:rsid w:val="002331BA"/>
    <w:rsid w:val="00271615"/>
    <w:rsid w:val="00292C77"/>
    <w:rsid w:val="00311573"/>
    <w:rsid w:val="003B00C2"/>
    <w:rsid w:val="003B50CF"/>
    <w:rsid w:val="003C787A"/>
    <w:rsid w:val="00494198"/>
    <w:rsid w:val="005E2E40"/>
    <w:rsid w:val="00621FEA"/>
    <w:rsid w:val="00622DBB"/>
    <w:rsid w:val="0065732F"/>
    <w:rsid w:val="00710CE8"/>
    <w:rsid w:val="00725B93"/>
    <w:rsid w:val="00747E87"/>
    <w:rsid w:val="00794681"/>
    <w:rsid w:val="007D0F09"/>
    <w:rsid w:val="008523C5"/>
    <w:rsid w:val="00856354"/>
    <w:rsid w:val="008755AA"/>
    <w:rsid w:val="008E1605"/>
    <w:rsid w:val="009175ED"/>
    <w:rsid w:val="00974857"/>
    <w:rsid w:val="00A908DE"/>
    <w:rsid w:val="00C55AE2"/>
    <w:rsid w:val="00CF72A8"/>
    <w:rsid w:val="00DC3942"/>
    <w:rsid w:val="00F53E55"/>
    <w:rsid w:val="00F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A9BDF"/>
  <w15:chartTrackingRefBased/>
  <w15:docId w15:val="{9CD4FCA9-17C0-418A-8C99-FCA7FA33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ED"/>
  </w:style>
  <w:style w:type="paragraph" w:styleId="Footer">
    <w:name w:val="footer"/>
    <w:basedOn w:val="Normal"/>
    <w:link w:val="FooterChar"/>
    <w:uiPriority w:val="99"/>
    <w:unhideWhenUsed/>
    <w:rsid w:val="00917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ED"/>
  </w:style>
  <w:style w:type="character" w:styleId="Hyperlink">
    <w:name w:val="Hyperlink"/>
    <w:basedOn w:val="DefaultParagraphFont"/>
    <w:uiPriority w:val="99"/>
    <w:unhideWhenUsed/>
    <w:rsid w:val="002716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161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4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%20Gedusa@lm.gov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adavese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F8D09-7B0E-40F0-B216-BEE68A9D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Pikse</dc:creator>
  <cp:keywords/>
  <dc:description/>
  <cp:lastModifiedBy>jolanta.gedusa</cp:lastModifiedBy>
  <cp:revision>4</cp:revision>
  <dcterms:created xsi:type="dcterms:W3CDTF">2024-05-08T10:22:00Z</dcterms:created>
  <dcterms:modified xsi:type="dcterms:W3CDTF">2024-05-15T13:26:00Z</dcterms:modified>
</cp:coreProperties>
</file>