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25D7" w14:textId="77777777" w:rsidR="00C560F8" w:rsidRPr="002A45BE" w:rsidRDefault="00C560F8" w:rsidP="002A45BE">
      <w:pPr>
        <w:spacing w:after="0" w:line="240" w:lineRule="auto"/>
        <w:jc w:val="right"/>
        <w:rPr>
          <w:rFonts w:ascii="Times New Roman" w:eastAsia="Times New Roman" w:hAnsi="Times New Roman" w:cs="Times New Roman"/>
          <w:i/>
          <w:sz w:val="24"/>
          <w:szCs w:val="24"/>
          <w:lang w:eastAsia="lv-LV"/>
        </w:rPr>
      </w:pPr>
    </w:p>
    <w:p w14:paraId="73FCE269"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1A8C4980"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11937DDE"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7C3B8EAD"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35B4078E"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51C89BF8"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61A6EB00"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148FB6CA"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61FBF108"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488EAF18"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432D9A82"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0FBBA212"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7756CF64"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540044FC"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660488CB"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535A5F45"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71C79AF0" w14:textId="77777777" w:rsidR="00ED3668" w:rsidRDefault="00ED3668" w:rsidP="002A45BE">
      <w:pPr>
        <w:spacing w:after="0" w:line="240" w:lineRule="auto"/>
        <w:ind w:right="-109"/>
        <w:jc w:val="center"/>
        <w:rPr>
          <w:rFonts w:ascii="Times New Roman" w:eastAsia="Times New Roman" w:hAnsi="Times New Roman" w:cs="Times New Roman"/>
          <w:sz w:val="24"/>
          <w:szCs w:val="24"/>
          <w:lang w:eastAsia="lv-LV"/>
        </w:rPr>
      </w:pPr>
    </w:p>
    <w:p w14:paraId="57756475" w14:textId="77777777" w:rsidR="00ED3668" w:rsidRDefault="00ED3668" w:rsidP="00DC1501">
      <w:pPr>
        <w:spacing w:after="0" w:line="360" w:lineRule="auto"/>
        <w:ind w:right="-109"/>
        <w:jc w:val="center"/>
        <w:rPr>
          <w:rFonts w:ascii="Times New Roman" w:eastAsia="Times New Roman" w:hAnsi="Times New Roman" w:cs="Times New Roman"/>
          <w:sz w:val="24"/>
          <w:szCs w:val="24"/>
          <w:lang w:eastAsia="lv-LV"/>
        </w:rPr>
      </w:pPr>
    </w:p>
    <w:p w14:paraId="6128D77F" w14:textId="1D678287" w:rsidR="002A45BE" w:rsidRPr="00ED3668" w:rsidRDefault="00ED3668" w:rsidP="00DC1501">
      <w:pPr>
        <w:spacing w:after="0" w:line="360" w:lineRule="auto"/>
        <w:ind w:right="-109"/>
        <w:jc w:val="center"/>
        <w:rPr>
          <w:rFonts w:ascii="Times New Roman" w:eastAsia="Times New Roman" w:hAnsi="Times New Roman" w:cs="Times New Roman"/>
          <w:sz w:val="28"/>
          <w:szCs w:val="28"/>
          <w:lang w:eastAsia="lv-LV"/>
        </w:rPr>
      </w:pPr>
      <w:r w:rsidRPr="00ED3668">
        <w:rPr>
          <w:rFonts w:ascii="Times New Roman" w:eastAsia="Times New Roman" w:hAnsi="Times New Roman" w:cs="Times New Roman"/>
          <w:sz w:val="28"/>
          <w:szCs w:val="28"/>
          <w:lang w:eastAsia="lv-LV"/>
        </w:rPr>
        <w:t>Z</w:t>
      </w:r>
      <w:r w:rsidR="002A45BE" w:rsidRPr="00ED3668">
        <w:rPr>
          <w:rFonts w:ascii="Times New Roman" w:eastAsia="Times New Roman" w:hAnsi="Times New Roman" w:cs="Times New Roman"/>
          <w:sz w:val="28"/>
          <w:szCs w:val="28"/>
          <w:lang w:eastAsia="lv-LV"/>
        </w:rPr>
        <w:t>iņojums</w:t>
      </w:r>
    </w:p>
    <w:p w14:paraId="76DFFCAC" w14:textId="77777777" w:rsidR="002A45BE" w:rsidRPr="002A45BE" w:rsidRDefault="002A45BE" w:rsidP="00DC1501">
      <w:pPr>
        <w:spacing w:after="0" w:line="360" w:lineRule="auto"/>
        <w:ind w:right="-109"/>
        <w:jc w:val="center"/>
        <w:rPr>
          <w:rFonts w:ascii="Times New Roman" w:eastAsia="Times New Roman" w:hAnsi="Times New Roman" w:cs="Times New Roman"/>
          <w:sz w:val="24"/>
          <w:szCs w:val="24"/>
          <w:lang w:eastAsia="lv-LV"/>
        </w:rPr>
      </w:pPr>
    </w:p>
    <w:p w14:paraId="09ED5503" w14:textId="65829905" w:rsidR="002A45BE" w:rsidRPr="00ED3668" w:rsidRDefault="00ED3668" w:rsidP="00DC1501">
      <w:pPr>
        <w:spacing w:after="0" w:line="360" w:lineRule="auto"/>
        <w:ind w:right="-109"/>
        <w:jc w:val="center"/>
        <w:rPr>
          <w:rFonts w:ascii="Times New Roman" w:eastAsia="Times New Roman" w:hAnsi="Times New Roman" w:cs="Times New Roman"/>
          <w:b/>
          <w:sz w:val="36"/>
          <w:szCs w:val="36"/>
          <w:lang w:eastAsia="lv-LV"/>
        </w:rPr>
      </w:pPr>
      <w:r w:rsidRPr="00ED3668">
        <w:rPr>
          <w:rFonts w:ascii="Times New Roman" w:eastAsia="Times New Roman" w:hAnsi="Times New Roman" w:cs="Times New Roman"/>
          <w:b/>
          <w:sz w:val="36"/>
          <w:szCs w:val="36"/>
          <w:lang w:eastAsia="lv-LV"/>
        </w:rPr>
        <w:t>A</w:t>
      </w:r>
      <w:r w:rsidR="00DC1501">
        <w:rPr>
          <w:rFonts w:ascii="Times New Roman" w:eastAsia="Times New Roman" w:hAnsi="Times New Roman" w:cs="Times New Roman"/>
          <w:b/>
          <w:sz w:val="36"/>
          <w:szCs w:val="36"/>
          <w:lang w:eastAsia="lv-LV"/>
        </w:rPr>
        <w:t>KTĪVĀ NOVECOŠANĀS UN DARBA TIRGUS</w:t>
      </w:r>
      <w:r w:rsidRPr="00ED3668">
        <w:rPr>
          <w:rFonts w:ascii="Times New Roman" w:eastAsia="Times New Roman" w:hAnsi="Times New Roman" w:cs="Times New Roman"/>
          <w:b/>
          <w:sz w:val="36"/>
          <w:szCs w:val="36"/>
          <w:lang w:eastAsia="lv-LV"/>
        </w:rPr>
        <w:t xml:space="preserve"> </w:t>
      </w:r>
      <w:r w:rsidR="002A45BE" w:rsidRPr="00ED3668">
        <w:rPr>
          <w:rFonts w:ascii="Times New Roman" w:eastAsia="Times New Roman" w:hAnsi="Times New Roman" w:cs="Times New Roman"/>
          <w:b/>
          <w:sz w:val="36"/>
          <w:szCs w:val="36"/>
          <w:lang w:eastAsia="lv-LV"/>
        </w:rPr>
        <w:t>202</w:t>
      </w:r>
      <w:r w:rsidR="00E101A1">
        <w:rPr>
          <w:rFonts w:ascii="Times New Roman" w:eastAsia="Times New Roman" w:hAnsi="Times New Roman" w:cs="Times New Roman"/>
          <w:b/>
          <w:sz w:val="36"/>
          <w:szCs w:val="36"/>
          <w:lang w:eastAsia="lv-LV"/>
        </w:rPr>
        <w:t>3</w:t>
      </w:r>
      <w:r w:rsidR="002A45BE" w:rsidRPr="00ED3668">
        <w:rPr>
          <w:rFonts w:ascii="Times New Roman" w:eastAsia="Times New Roman" w:hAnsi="Times New Roman" w:cs="Times New Roman"/>
          <w:b/>
          <w:sz w:val="36"/>
          <w:szCs w:val="36"/>
          <w:lang w:eastAsia="lv-LV"/>
        </w:rPr>
        <w:t>.gadā</w:t>
      </w:r>
    </w:p>
    <w:p w14:paraId="70E317BF" w14:textId="77777777" w:rsidR="002A45BE" w:rsidRPr="002A45BE" w:rsidRDefault="002A45BE" w:rsidP="002A45BE">
      <w:pPr>
        <w:spacing w:after="0" w:line="240" w:lineRule="auto"/>
        <w:ind w:right="-109"/>
        <w:rPr>
          <w:rFonts w:ascii="Times New Roman" w:eastAsia="Times New Roman" w:hAnsi="Times New Roman" w:cs="Times New Roman"/>
          <w:sz w:val="24"/>
          <w:szCs w:val="24"/>
          <w:lang w:eastAsia="lv-LV"/>
        </w:rPr>
      </w:pPr>
    </w:p>
    <w:p w14:paraId="46B5DE0B" w14:textId="62506565" w:rsidR="002A45BE" w:rsidRDefault="002A45BE" w:rsidP="00944300">
      <w:pPr>
        <w:autoSpaceDE w:val="0"/>
        <w:autoSpaceDN w:val="0"/>
        <w:adjustRightInd w:val="0"/>
        <w:spacing w:after="0" w:line="240" w:lineRule="auto"/>
        <w:contextualSpacing/>
        <w:jc w:val="both"/>
        <w:rPr>
          <w:rFonts w:ascii="Times New Roman" w:eastAsia="Calibri" w:hAnsi="Times New Roman" w:cs="Times New Roman"/>
          <w:b/>
          <w:sz w:val="24"/>
          <w:szCs w:val="24"/>
          <w:u w:val="single"/>
        </w:rPr>
      </w:pPr>
    </w:p>
    <w:p w14:paraId="414EB2ED" w14:textId="033302C5" w:rsidR="00ED3668" w:rsidRDefault="00ED3668" w:rsidP="00944300">
      <w:pPr>
        <w:autoSpaceDE w:val="0"/>
        <w:autoSpaceDN w:val="0"/>
        <w:adjustRightInd w:val="0"/>
        <w:spacing w:after="0" w:line="240" w:lineRule="auto"/>
        <w:contextualSpacing/>
        <w:jc w:val="both"/>
        <w:rPr>
          <w:rFonts w:ascii="Times New Roman" w:eastAsia="Calibri" w:hAnsi="Times New Roman" w:cs="Times New Roman"/>
          <w:b/>
          <w:sz w:val="24"/>
          <w:szCs w:val="24"/>
          <w:u w:val="single"/>
        </w:rPr>
      </w:pPr>
    </w:p>
    <w:p w14:paraId="56FDFCC8" w14:textId="68D76DDB" w:rsidR="00ED3668" w:rsidRDefault="00ED3668" w:rsidP="00944300">
      <w:pPr>
        <w:autoSpaceDE w:val="0"/>
        <w:autoSpaceDN w:val="0"/>
        <w:adjustRightInd w:val="0"/>
        <w:spacing w:after="0" w:line="240" w:lineRule="auto"/>
        <w:contextualSpacing/>
        <w:jc w:val="both"/>
        <w:rPr>
          <w:rFonts w:ascii="Times New Roman" w:eastAsia="Calibri" w:hAnsi="Times New Roman" w:cs="Times New Roman"/>
          <w:b/>
          <w:sz w:val="24"/>
          <w:szCs w:val="24"/>
          <w:u w:val="single"/>
        </w:rPr>
      </w:pPr>
    </w:p>
    <w:p w14:paraId="251C3710" w14:textId="77777777" w:rsidR="00ED3668" w:rsidRDefault="00ED3668">
      <w:pPr>
        <w:rPr>
          <w:rFonts w:ascii="Times New Roman" w:eastAsia="Calibri" w:hAnsi="Times New Roman" w:cs="Times New Roman"/>
          <w:b/>
          <w:sz w:val="24"/>
          <w:szCs w:val="24"/>
          <w:u w:val="single"/>
        </w:rPr>
      </w:pPr>
    </w:p>
    <w:p w14:paraId="3176053E" w14:textId="77777777" w:rsidR="00ED3668" w:rsidRDefault="00ED3668">
      <w:pPr>
        <w:rPr>
          <w:rFonts w:ascii="Times New Roman" w:eastAsia="Calibri" w:hAnsi="Times New Roman" w:cs="Times New Roman"/>
          <w:b/>
          <w:sz w:val="24"/>
          <w:szCs w:val="24"/>
          <w:u w:val="single"/>
        </w:rPr>
      </w:pPr>
    </w:p>
    <w:p w14:paraId="6A01AEAF" w14:textId="77777777" w:rsidR="00ED3668" w:rsidRDefault="00ED3668">
      <w:pPr>
        <w:rPr>
          <w:rFonts w:ascii="Times New Roman" w:eastAsia="Calibri" w:hAnsi="Times New Roman" w:cs="Times New Roman"/>
          <w:b/>
          <w:sz w:val="24"/>
          <w:szCs w:val="24"/>
          <w:u w:val="single"/>
        </w:rPr>
      </w:pPr>
    </w:p>
    <w:p w14:paraId="14158913" w14:textId="77777777" w:rsidR="00ED3668" w:rsidRDefault="00ED3668">
      <w:pPr>
        <w:rPr>
          <w:rFonts w:ascii="Times New Roman" w:eastAsia="Calibri" w:hAnsi="Times New Roman" w:cs="Times New Roman"/>
          <w:b/>
          <w:sz w:val="24"/>
          <w:szCs w:val="24"/>
          <w:u w:val="single"/>
        </w:rPr>
      </w:pPr>
    </w:p>
    <w:p w14:paraId="20BF061A" w14:textId="77777777" w:rsidR="00ED3668" w:rsidRDefault="00ED3668">
      <w:pPr>
        <w:rPr>
          <w:rFonts w:ascii="Times New Roman" w:eastAsia="Calibri" w:hAnsi="Times New Roman" w:cs="Times New Roman"/>
          <w:b/>
          <w:sz w:val="24"/>
          <w:szCs w:val="24"/>
          <w:u w:val="single"/>
        </w:rPr>
      </w:pPr>
    </w:p>
    <w:p w14:paraId="20F9FD56" w14:textId="77777777" w:rsidR="00ED3668" w:rsidRDefault="00ED3668">
      <w:pPr>
        <w:rPr>
          <w:rFonts w:ascii="Times New Roman" w:eastAsia="Calibri" w:hAnsi="Times New Roman" w:cs="Times New Roman"/>
          <w:b/>
          <w:sz w:val="24"/>
          <w:szCs w:val="24"/>
          <w:u w:val="single"/>
        </w:rPr>
      </w:pPr>
    </w:p>
    <w:p w14:paraId="78C8307E" w14:textId="77777777" w:rsidR="00ED3668" w:rsidRDefault="00ED3668">
      <w:pPr>
        <w:rPr>
          <w:rFonts w:ascii="Times New Roman" w:eastAsia="Calibri" w:hAnsi="Times New Roman" w:cs="Times New Roman"/>
          <w:b/>
          <w:sz w:val="24"/>
          <w:szCs w:val="24"/>
          <w:u w:val="single"/>
        </w:rPr>
      </w:pPr>
    </w:p>
    <w:p w14:paraId="21073E5D" w14:textId="77777777" w:rsidR="00ED3668" w:rsidRDefault="00ED3668">
      <w:pPr>
        <w:rPr>
          <w:rFonts w:ascii="Times New Roman" w:eastAsia="Calibri" w:hAnsi="Times New Roman" w:cs="Times New Roman"/>
          <w:b/>
          <w:sz w:val="24"/>
          <w:szCs w:val="24"/>
          <w:u w:val="single"/>
        </w:rPr>
      </w:pPr>
    </w:p>
    <w:p w14:paraId="74264195" w14:textId="77777777" w:rsidR="00ED3668" w:rsidRDefault="00ED3668">
      <w:pPr>
        <w:rPr>
          <w:rFonts w:ascii="Times New Roman" w:eastAsia="Calibri" w:hAnsi="Times New Roman" w:cs="Times New Roman"/>
          <w:b/>
          <w:sz w:val="24"/>
          <w:szCs w:val="24"/>
          <w:u w:val="single"/>
        </w:rPr>
      </w:pPr>
    </w:p>
    <w:p w14:paraId="23C3832F" w14:textId="77777777" w:rsidR="00ED3668" w:rsidRDefault="00ED3668">
      <w:pPr>
        <w:rPr>
          <w:rFonts w:ascii="Times New Roman" w:eastAsia="Calibri" w:hAnsi="Times New Roman" w:cs="Times New Roman"/>
          <w:b/>
          <w:sz w:val="24"/>
          <w:szCs w:val="24"/>
          <w:u w:val="single"/>
        </w:rPr>
      </w:pPr>
    </w:p>
    <w:p w14:paraId="0A9DBE2C" w14:textId="77777777" w:rsidR="00ED3668" w:rsidRDefault="00ED3668">
      <w:pPr>
        <w:rPr>
          <w:rFonts w:ascii="Times New Roman" w:eastAsia="Calibri" w:hAnsi="Times New Roman" w:cs="Times New Roman"/>
          <w:b/>
          <w:sz w:val="24"/>
          <w:szCs w:val="24"/>
          <w:u w:val="single"/>
        </w:rPr>
      </w:pPr>
    </w:p>
    <w:p w14:paraId="1EB56F7A" w14:textId="77777777" w:rsidR="000F1D06" w:rsidRDefault="00C043F7" w:rsidP="00ED3668">
      <w:pPr>
        <w:spacing w:after="0" w:line="240" w:lineRule="auto"/>
        <w:ind w:right="-109"/>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Labklājības ministrija</w:t>
      </w:r>
    </w:p>
    <w:p w14:paraId="60954F36" w14:textId="079B91C1" w:rsidR="00ED3668" w:rsidRPr="002A45BE" w:rsidRDefault="000F1D06" w:rsidP="00ED3668">
      <w:pPr>
        <w:spacing w:after="0" w:line="240" w:lineRule="auto"/>
        <w:ind w:right="-109"/>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w:t>
      </w:r>
      <w:r w:rsidR="00ED3668">
        <w:rPr>
          <w:rFonts w:ascii="Times New Roman" w:eastAsia="Times New Roman" w:hAnsi="Times New Roman" w:cs="Times New Roman"/>
          <w:sz w:val="24"/>
          <w:szCs w:val="24"/>
          <w:lang w:eastAsia="lv-LV"/>
        </w:rPr>
        <w:t xml:space="preserve"> 202</w:t>
      </w:r>
      <w:r w:rsidR="00E101A1">
        <w:rPr>
          <w:rFonts w:ascii="Times New Roman" w:eastAsia="Times New Roman" w:hAnsi="Times New Roman" w:cs="Times New Roman"/>
          <w:sz w:val="24"/>
          <w:szCs w:val="24"/>
          <w:lang w:eastAsia="lv-LV"/>
        </w:rPr>
        <w:t>4</w:t>
      </w:r>
    </w:p>
    <w:p w14:paraId="2B9E5C4D" w14:textId="6CABB850" w:rsidR="00ED3668" w:rsidRDefault="00ED3668">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sdt>
      <w:sdtPr>
        <w:rPr>
          <w:rFonts w:asciiTheme="minorHAnsi" w:eastAsiaTheme="minorHAnsi" w:hAnsiTheme="minorHAnsi" w:cstheme="minorBidi"/>
          <w:color w:val="auto"/>
          <w:sz w:val="22"/>
          <w:szCs w:val="22"/>
        </w:rPr>
        <w:id w:val="-971283123"/>
        <w:docPartObj>
          <w:docPartGallery w:val="Table of Contents"/>
          <w:docPartUnique/>
        </w:docPartObj>
      </w:sdtPr>
      <w:sdtEndPr>
        <w:rPr>
          <w:rFonts w:ascii="Times New Roman" w:eastAsiaTheme="minorEastAsia" w:hAnsi="Times New Roman" w:cs="Times New Roman"/>
          <w:b/>
          <w:bCs/>
          <w:sz w:val="24"/>
          <w:szCs w:val="24"/>
        </w:rPr>
      </w:sdtEndPr>
      <w:sdtContent>
        <w:p w14:paraId="2D1EA920" w14:textId="6B9CE325" w:rsidR="00E21D41" w:rsidRPr="00AE6582" w:rsidRDefault="00E21D41" w:rsidP="00E3704C">
          <w:pPr>
            <w:pStyle w:val="Saturardtjavirsraksts"/>
            <w:jc w:val="center"/>
            <w:rPr>
              <w:rStyle w:val="Virsraksts1Rakstz"/>
              <w:rFonts w:ascii="Times New Roman" w:hAnsi="Times New Roman" w:cs="Times New Roman"/>
              <w:b/>
              <w:bCs/>
              <w:color w:val="auto"/>
            </w:rPr>
          </w:pPr>
          <w:r w:rsidRPr="00AE6582">
            <w:rPr>
              <w:rStyle w:val="Virsraksts1Rakstz"/>
              <w:rFonts w:ascii="Times New Roman" w:hAnsi="Times New Roman" w:cs="Times New Roman"/>
              <w:b/>
              <w:bCs/>
              <w:color w:val="auto"/>
            </w:rPr>
            <w:t>Saturs</w:t>
          </w:r>
        </w:p>
        <w:p w14:paraId="7CC2E079" w14:textId="77777777" w:rsidR="00E3704C" w:rsidRPr="00D8507F" w:rsidRDefault="00E3704C" w:rsidP="00D8507F">
          <w:pPr>
            <w:spacing w:line="480" w:lineRule="auto"/>
            <w:rPr>
              <w:rFonts w:ascii="Times New Roman" w:hAnsi="Times New Roman" w:cs="Times New Roman"/>
              <w:sz w:val="24"/>
              <w:szCs w:val="24"/>
              <w:lang w:eastAsia="lv-LV"/>
            </w:rPr>
          </w:pPr>
        </w:p>
        <w:p w14:paraId="4F613E6C" w14:textId="5875F856" w:rsidR="00953643" w:rsidRDefault="00E21D41">
          <w:pPr>
            <w:pStyle w:val="Saturs1"/>
            <w:tabs>
              <w:tab w:val="left" w:pos="440"/>
              <w:tab w:val="right" w:leader="dot" w:pos="9062"/>
            </w:tabs>
            <w:rPr>
              <w:noProof/>
              <w:lang w:eastAsia="lv-LV"/>
            </w:rPr>
          </w:pPr>
          <w:r w:rsidRPr="00EB19DD">
            <w:rPr>
              <w:rFonts w:ascii="Times New Roman" w:hAnsi="Times New Roman" w:cs="Times New Roman"/>
              <w:sz w:val="28"/>
              <w:szCs w:val="28"/>
            </w:rPr>
            <w:fldChar w:fldCharType="begin"/>
          </w:r>
          <w:r w:rsidRPr="00EB19DD">
            <w:rPr>
              <w:rFonts w:ascii="Times New Roman" w:hAnsi="Times New Roman" w:cs="Times New Roman"/>
              <w:sz w:val="28"/>
              <w:szCs w:val="28"/>
            </w:rPr>
            <w:instrText xml:space="preserve"> TOC \o "1-3" \h \z \u </w:instrText>
          </w:r>
          <w:r w:rsidRPr="00EB19DD">
            <w:rPr>
              <w:rFonts w:ascii="Times New Roman" w:hAnsi="Times New Roman" w:cs="Times New Roman"/>
              <w:sz w:val="28"/>
              <w:szCs w:val="28"/>
            </w:rPr>
            <w:fldChar w:fldCharType="separate"/>
          </w:r>
          <w:r w:rsidR="00953643" w:rsidRPr="007C5E2D">
            <w:rPr>
              <w:rStyle w:val="Hipersaite"/>
              <w:noProof/>
            </w:rPr>
            <w:fldChar w:fldCharType="begin"/>
          </w:r>
          <w:r w:rsidR="00953643" w:rsidRPr="007C5E2D">
            <w:rPr>
              <w:rStyle w:val="Hipersaite"/>
              <w:noProof/>
            </w:rPr>
            <w:instrText xml:space="preserve"> </w:instrText>
          </w:r>
          <w:r w:rsidR="00953643">
            <w:rPr>
              <w:noProof/>
            </w:rPr>
            <w:instrText>HYPERLINK \l "_Toc168387188"</w:instrText>
          </w:r>
          <w:r w:rsidR="00953643" w:rsidRPr="007C5E2D">
            <w:rPr>
              <w:rStyle w:val="Hipersaite"/>
              <w:noProof/>
            </w:rPr>
            <w:instrText xml:space="preserve"> </w:instrText>
          </w:r>
          <w:r w:rsidR="00953643" w:rsidRPr="007C5E2D">
            <w:rPr>
              <w:rStyle w:val="Hipersaite"/>
              <w:noProof/>
            </w:rPr>
            <w:fldChar w:fldCharType="separate"/>
          </w:r>
          <w:r w:rsidR="00953643" w:rsidRPr="007C5E2D">
            <w:rPr>
              <w:rStyle w:val="Hipersaite"/>
              <w:rFonts w:ascii="Times New Roman" w:eastAsia="Calibri" w:hAnsi="Times New Roman" w:cs="Times New Roman"/>
              <w:b/>
              <w:bCs/>
              <w:noProof/>
            </w:rPr>
            <w:t>1.</w:t>
          </w:r>
          <w:r w:rsidR="00953643">
            <w:rPr>
              <w:noProof/>
              <w:lang w:eastAsia="lv-LV"/>
            </w:rPr>
            <w:tab/>
          </w:r>
          <w:r w:rsidR="00953643" w:rsidRPr="007C5E2D">
            <w:rPr>
              <w:rStyle w:val="Hipersaite"/>
              <w:rFonts w:ascii="Times New Roman" w:eastAsia="Calibri" w:hAnsi="Times New Roman" w:cs="Times New Roman"/>
              <w:b/>
              <w:bCs/>
              <w:noProof/>
            </w:rPr>
            <w:t>DEMOGRĀFIJA</w:t>
          </w:r>
          <w:r w:rsidR="00953643">
            <w:rPr>
              <w:noProof/>
              <w:webHidden/>
            </w:rPr>
            <w:tab/>
          </w:r>
          <w:r w:rsidR="00953643">
            <w:rPr>
              <w:noProof/>
              <w:webHidden/>
            </w:rPr>
            <w:fldChar w:fldCharType="begin"/>
          </w:r>
          <w:r w:rsidR="00953643">
            <w:rPr>
              <w:noProof/>
              <w:webHidden/>
            </w:rPr>
            <w:instrText xml:space="preserve"> PAGEREF _Toc168387188 \h </w:instrText>
          </w:r>
          <w:r w:rsidR="00953643">
            <w:rPr>
              <w:noProof/>
              <w:webHidden/>
            </w:rPr>
          </w:r>
          <w:r w:rsidR="00953643">
            <w:rPr>
              <w:noProof/>
              <w:webHidden/>
            </w:rPr>
            <w:fldChar w:fldCharType="separate"/>
          </w:r>
          <w:r w:rsidR="00953643">
            <w:rPr>
              <w:noProof/>
              <w:webHidden/>
            </w:rPr>
            <w:t>3</w:t>
          </w:r>
          <w:r w:rsidR="00953643">
            <w:rPr>
              <w:noProof/>
              <w:webHidden/>
            </w:rPr>
            <w:fldChar w:fldCharType="end"/>
          </w:r>
          <w:r w:rsidR="00953643" w:rsidRPr="007C5E2D">
            <w:rPr>
              <w:rStyle w:val="Hipersaite"/>
              <w:noProof/>
            </w:rPr>
            <w:fldChar w:fldCharType="end"/>
          </w:r>
        </w:p>
        <w:p w14:paraId="60A4839C" w14:textId="4900D084" w:rsidR="00953643" w:rsidRDefault="00953643">
          <w:pPr>
            <w:pStyle w:val="Saturs1"/>
            <w:tabs>
              <w:tab w:val="left" w:pos="440"/>
              <w:tab w:val="right" w:leader="dot" w:pos="9062"/>
            </w:tabs>
            <w:rPr>
              <w:noProof/>
              <w:lang w:eastAsia="lv-LV"/>
            </w:rPr>
          </w:pPr>
          <w:r w:rsidRPr="007C5E2D">
            <w:rPr>
              <w:rStyle w:val="Hipersaite"/>
              <w:noProof/>
            </w:rPr>
            <w:fldChar w:fldCharType="begin"/>
          </w:r>
          <w:r w:rsidRPr="007C5E2D">
            <w:rPr>
              <w:rStyle w:val="Hipersaite"/>
              <w:noProof/>
            </w:rPr>
            <w:instrText xml:space="preserve"> </w:instrText>
          </w:r>
          <w:r>
            <w:rPr>
              <w:noProof/>
            </w:rPr>
            <w:instrText>HYPERLINK \l "_Toc168387189"</w:instrText>
          </w:r>
          <w:r w:rsidRPr="007C5E2D">
            <w:rPr>
              <w:rStyle w:val="Hipersaite"/>
              <w:noProof/>
            </w:rPr>
            <w:instrText xml:space="preserve"> </w:instrText>
          </w:r>
          <w:r w:rsidRPr="007C5E2D">
            <w:rPr>
              <w:rStyle w:val="Hipersaite"/>
              <w:noProof/>
            </w:rPr>
            <w:fldChar w:fldCharType="separate"/>
          </w:r>
          <w:r w:rsidRPr="007C5E2D">
            <w:rPr>
              <w:rStyle w:val="Hipersaite"/>
              <w:rFonts w:ascii="Times New Roman" w:eastAsia="Calibri" w:hAnsi="Times New Roman" w:cs="Times New Roman"/>
              <w:b/>
              <w:bCs/>
              <w:noProof/>
            </w:rPr>
            <w:t>2.</w:t>
          </w:r>
          <w:r>
            <w:rPr>
              <w:noProof/>
              <w:lang w:eastAsia="lv-LV"/>
            </w:rPr>
            <w:tab/>
          </w:r>
          <w:r w:rsidRPr="007C5E2D">
            <w:rPr>
              <w:rStyle w:val="Hipersaite"/>
              <w:rFonts w:ascii="Times New Roman" w:eastAsia="Calibri" w:hAnsi="Times New Roman" w:cs="Times New Roman"/>
              <w:b/>
              <w:bCs/>
              <w:noProof/>
            </w:rPr>
            <w:t>EKONOMISKĀ AKTIVITĀTE UN NODARBINĀTĪBA</w:t>
          </w:r>
          <w:r>
            <w:rPr>
              <w:noProof/>
              <w:webHidden/>
            </w:rPr>
            <w:tab/>
          </w:r>
          <w:r>
            <w:rPr>
              <w:noProof/>
              <w:webHidden/>
            </w:rPr>
            <w:fldChar w:fldCharType="begin"/>
          </w:r>
          <w:r>
            <w:rPr>
              <w:noProof/>
              <w:webHidden/>
            </w:rPr>
            <w:instrText xml:space="preserve"> PAGEREF _Toc168387189 \h </w:instrText>
          </w:r>
          <w:r>
            <w:rPr>
              <w:noProof/>
              <w:webHidden/>
            </w:rPr>
          </w:r>
          <w:r>
            <w:rPr>
              <w:noProof/>
              <w:webHidden/>
            </w:rPr>
            <w:fldChar w:fldCharType="separate"/>
          </w:r>
          <w:r>
            <w:rPr>
              <w:noProof/>
              <w:webHidden/>
            </w:rPr>
            <w:t>4</w:t>
          </w:r>
          <w:r>
            <w:rPr>
              <w:noProof/>
              <w:webHidden/>
            </w:rPr>
            <w:fldChar w:fldCharType="end"/>
          </w:r>
          <w:r w:rsidRPr="007C5E2D">
            <w:rPr>
              <w:rStyle w:val="Hipersaite"/>
              <w:noProof/>
            </w:rPr>
            <w:fldChar w:fldCharType="end"/>
          </w:r>
        </w:p>
        <w:p w14:paraId="2259D15D" w14:textId="600F4E31" w:rsidR="00953643" w:rsidRDefault="00953643">
          <w:pPr>
            <w:pStyle w:val="Saturs1"/>
            <w:tabs>
              <w:tab w:val="left" w:pos="440"/>
              <w:tab w:val="right" w:leader="dot" w:pos="9062"/>
            </w:tabs>
            <w:rPr>
              <w:noProof/>
              <w:lang w:eastAsia="lv-LV"/>
            </w:rPr>
          </w:pPr>
          <w:r w:rsidRPr="007C5E2D">
            <w:rPr>
              <w:rStyle w:val="Hipersaite"/>
              <w:noProof/>
            </w:rPr>
            <w:fldChar w:fldCharType="begin"/>
          </w:r>
          <w:r w:rsidRPr="007C5E2D">
            <w:rPr>
              <w:rStyle w:val="Hipersaite"/>
              <w:noProof/>
            </w:rPr>
            <w:instrText xml:space="preserve"> </w:instrText>
          </w:r>
          <w:r>
            <w:rPr>
              <w:noProof/>
            </w:rPr>
            <w:instrText>HYPERLINK \l "_Toc168387190"</w:instrText>
          </w:r>
          <w:r w:rsidRPr="007C5E2D">
            <w:rPr>
              <w:rStyle w:val="Hipersaite"/>
              <w:noProof/>
            </w:rPr>
            <w:instrText xml:space="preserve"> </w:instrText>
          </w:r>
          <w:r w:rsidRPr="007C5E2D">
            <w:rPr>
              <w:rStyle w:val="Hipersaite"/>
              <w:noProof/>
            </w:rPr>
            <w:fldChar w:fldCharType="separate"/>
          </w:r>
          <w:r w:rsidRPr="007C5E2D">
            <w:rPr>
              <w:rStyle w:val="Hipersaite"/>
              <w:rFonts w:ascii="Times New Roman" w:eastAsia="Calibri" w:hAnsi="Times New Roman" w:cs="Times New Roman"/>
              <w:b/>
              <w:bCs/>
              <w:noProof/>
            </w:rPr>
            <w:t>3.</w:t>
          </w:r>
          <w:r>
            <w:rPr>
              <w:noProof/>
              <w:lang w:eastAsia="lv-LV"/>
            </w:rPr>
            <w:tab/>
          </w:r>
          <w:r w:rsidRPr="007C5E2D">
            <w:rPr>
              <w:rStyle w:val="Hipersaite"/>
              <w:rFonts w:ascii="Times New Roman" w:eastAsia="Calibri" w:hAnsi="Times New Roman" w:cs="Times New Roman"/>
              <w:b/>
              <w:bCs/>
              <w:noProof/>
            </w:rPr>
            <w:t>REĢISTRĒTAIS BEZDARBS</w:t>
          </w:r>
          <w:r>
            <w:rPr>
              <w:noProof/>
              <w:webHidden/>
            </w:rPr>
            <w:tab/>
          </w:r>
          <w:r>
            <w:rPr>
              <w:noProof/>
              <w:webHidden/>
            </w:rPr>
            <w:fldChar w:fldCharType="begin"/>
          </w:r>
          <w:r>
            <w:rPr>
              <w:noProof/>
              <w:webHidden/>
            </w:rPr>
            <w:instrText xml:space="preserve"> PAGEREF _Toc168387190 \h </w:instrText>
          </w:r>
          <w:r>
            <w:rPr>
              <w:noProof/>
              <w:webHidden/>
            </w:rPr>
          </w:r>
          <w:r>
            <w:rPr>
              <w:noProof/>
              <w:webHidden/>
            </w:rPr>
            <w:fldChar w:fldCharType="separate"/>
          </w:r>
          <w:r>
            <w:rPr>
              <w:noProof/>
              <w:webHidden/>
            </w:rPr>
            <w:t>7</w:t>
          </w:r>
          <w:r>
            <w:rPr>
              <w:noProof/>
              <w:webHidden/>
            </w:rPr>
            <w:fldChar w:fldCharType="end"/>
          </w:r>
          <w:r w:rsidRPr="007C5E2D">
            <w:rPr>
              <w:rStyle w:val="Hipersaite"/>
              <w:noProof/>
            </w:rPr>
            <w:fldChar w:fldCharType="end"/>
          </w:r>
        </w:p>
        <w:p w14:paraId="6AC1A085" w14:textId="43EBE46D" w:rsidR="00953643" w:rsidRDefault="00953643">
          <w:pPr>
            <w:pStyle w:val="Saturs1"/>
            <w:tabs>
              <w:tab w:val="left" w:pos="440"/>
              <w:tab w:val="right" w:leader="dot" w:pos="9062"/>
            </w:tabs>
            <w:rPr>
              <w:noProof/>
              <w:lang w:eastAsia="lv-LV"/>
            </w:rPr>
          </w:pPr>
          <w:r w:rsidRPr="007C5E2D">
            <w:rPr>
              <w:rStyle w:val="Hipersaite"/>
              <w:noProof/>
            </w:rPr>
            <w:fldChar w:fldCharType="begin"/>
          </w:r>
          <w:r w:rsidRPr="007C5E2D">
            <w:rPr>
              <w:rStyle w:val="Hipersaite"/>
              <w:noProof/>
            </w:rPr>
            <w:instrText xml:space="preserve"> </w:instrText>
          </w:r>
          <w:r>
            <w:rPr>
              <w:noProof/>
            </w:rPr>
            <w:instrText>HYPERLINK \l "_Toc168387191"</w:instrText>
          </w:r>
          <w:r w:rsidRPr="007C5E2D">
            <w:rPr>
              <w:rStyle w:val="Hipersaite"/>
              <w:noProof/>
            </w:rPr>
            <w:instrText xml:space="preserve"> </w:instrText>
          </w:r>
          <w:r w:rsidRPr="007C5E2D">
            <w:rPr>
              <w:rStyle w:val="Hipersaite"/>
              <w:noProof/>
            </w:rPr>
            <w:fldChar w:fldCharType="separate"/>
          </w:r>
          <w:r w:rsidRPr="007C5E2D">
            <w:rPr>
              <w:rStyle w:val="Hipersaite"/>
              <w:rFonts w:ascii="Times New Roman" w:eastAsia="Calibri" w:hAnsi="Times New Roman" w:cs="Times New Roman"/>
              <w:b/>
              <w:bCs/>
              <w:noProof/>
            </w:rPr>
            <w:t>4.</w:t>
          </w:r>
          <w:r>
            <w:rPr>
              <w:noProof/>
              <w:lang w:eastAsia="lv-LV"/>
            </w:rPr>
            <w:tab/>
          </w:r>
          <w:r w:rsidRPr="007C5E2D">
            <w:rPr>
              <w:rStyle w:val="Hipersaite"/>
              <w:rFonts w:ascii="Times New Roman" w:eastAsia="Calibri" w:hAnsi="Times New Roman" w:cs="Times New Roman"/>
              <w:b/>
              <w:bCs/>
              <w:noProof/>
            </w:rPr>
            <w:t>ATBALSTS GADOS VECĀKU IEDZĪVOTĀJU IEKĻAUŠANAI DARBA TIRGŪ</w:t>
          </w:r>
          <w:r>
            <w:rPr>
              <w:noProof/>
              <w:webHidden/>
            </w:rPr>
            <w:tab/>
          </w:r>
          <w:r>
            <w:rPr>
              <w:noProof/>
              <w:webHidden/>
            </w:rPr>
            <w:fldChar w:fldCharType="begin"/>
          </w:r>
          <w:r>
            <w:rPr>
              <w:noProof/>
              <w:webHidden/>
            </w:rPr>
            <w:instrText xml:space="preserve"> PAGEREF _Toc168387191 \h </w:instrText>
          </w:r>
          <w:r>
            <w:rPr>
              <w:noProof/>
              <w:webHidden/>
            </w:rPr>
          </w:r>
          <w:r>
            <w:rPr>
              <w:noProof/>
              <w:webHidden/>
            </w:rPr>
            <w:fldChar w:fldCharType="separate"/>
          </w:r>
          <w:r>
            <w:rPr>
              <w:noProof/>
              <w:webHidden/>
            </w:rPr>
            <w:t>10</w:t>
          </w:r>
          <w:r>
            <w:rPr>
              <w:noProof/>
              <w:webHidden/>
            </w:rPr>
            <w:fldChar w:fldCharType="end"/>
          </w:r>
          <w:r w:rsidRPr="007C5E2D">
            <w:rPr>
              <w:rStyle w:val="Hipersaite"/>
              <w:noProof/>
            </w:rPr>
            <w:fldChar w:fldCharType="end"/>
          </w:r>
        </w:p>
        <w:p w14:paraId="2137EFF3" w14:textId="6FE87AE6" w:rsidR="00953643" w:rsidRDefault="00953643">
          <w:pPr>
            <w:pStyle w:val="Saturs1"/>
            <w:tabs>
              <w:tab w:val="right" w:leader="dot" w:pos="9062"/>
            </w:tabs>
            <w:rPr>
              <w:noProof/>
              <w:lang w:eastAsia="lv-LV"/>
            </w:rPr>
          </w:pPr>
          <w:r w:rsidRPr="007C5E2D">
            <w:rPr>
              <w:rStyle w:val="Hipersaite"/>
              <w:noProof/>
            </w:rPr>
            <w:fldChar w:fldCharType="begin"/>
          </w:r>
          <w:r w:rsidRPr="007C5E2D">
            <w:rPr>
              <w:rStyle w:val="Hipersaite"/>
              <w:noProof/>
            </w:rPr>
            <w:instrText xml:space="preserve"> </w:instrText>
          </w:r>
          <w:r>
            <w:rPr>
              <w:noProof/>
            </w:rPr>
            <w:instrText>HYPERLINK \l "_Toc168387192"</w:instrText>
          </w:r>
          <w:r w:rsidRPr="007C5E2D">
            <w:rPr>
              <w:rStyle w:val="Hipersaite"/>
              <w:noProof/>
            </w:rPr>
            <w:instrText xml:space="preserve"> </w:instrText>
          </w:r>
          <w:r w:rsidRPr="007C5E2D">
            <w:rPr>
              <w:rStyle w:val="Hipersaite"/>
              <w:noProof/>
            </w:rPr>
            <w:fldChar w:fldCharType="separate"/>
          </w:r>
          <w:r w:rsidRPr="007C5E2D">
            <w:rPr>
              <w:rStyle w:val="Hipersaite"/>
              <w:rFonts w:ascii="Times New Roman" w:eastAsia="Calibri" w:hAnsi="Times New Roman" w:cs="Times New Roman"/>
              <w:b/>
              <w:bCs/>
              <w:noProof/>
            </w:rPr>
            <w:t>KOPSAVILKUMS</w:t>
          </w:r>
          <w:r>
            <w:rPr>
              <w:noProof/>
              <w:webHidden/>
            </w:rPr>
            <w:tab/>
          </w:r>
          <w:r>
            <w:rPr>
              <w:noProof/>
              <w:webHidden/>
            </w:rPr>
            <w:fldChar w:fldCharType="begin"/>
          </w:r>
          <w:r>
            <w:rPr>
              <w:noProof/>
              <w:webHidden/>
            </w:rPr>
            <w:instrText xml:space="preserve"> PAGEREF _Toc168387192 \h </w:instrText>
          </w:r>
          <w:r>
            <w:rPr>
              <w:noProof/>
              <w:webHidden/>
            </w:rPr>
          </w:r>
          <w:r>
            <w:rPr>
              <w:noProof/>
              <w:webHidden/>
            </w:rPr>
            <w:fldChar w:fldCharType="separate"/>
          </w:r>
          <w:r>
            <w:rPr>
              <w:noProof/>
              <w:webHidden/>
            </w:rPr>
            <w:t>13</w:t>
          </w:r>
          <w:r>
            <w:rPr>
              <w:noProof/>
              <w:webHidden/>
            </w:rPr>
            <w:fldChar w:fldCharType="end"/>
          </w:r>
          <w:r w:rsidRPr="007C5E2D">
            <w:rPr>
              <w:rStyle w:val="Hipersaite"/>
              <w:noProof/>
            </w:rPr>
            <w:fldChar w:fldCharType="end"/>
          </w:r>
        </w:p>
        <w:p w14:paraId="79FD0AC0" w14:textId="7D990A8C" w:rsidR="00953643" w:rsidRDefault="00953643">
          <w:pPr>
            <w:pStyle w:val="Saturs1"/>
            <w:tabs>
              <w:tab w:val="right" w:leader="dot" w:pos="9062"/>
            </w:tabs>
            <w:rPr>
              <w:noProof/>
              <w:lang w:eastAsia="lv-LV"/>
            </w:rPr>
          </w:pPr>
          <w:r w:rsidRPr="007C5E2D">
            <w:rPr>
              <w:rStyle w:val="Hipersaite"/>
              <w:noProof/>
            </w:rPr>
            <w:fldChar w:fldCharType="begin"/>
          </w:r>
          <w:r w:rsidRPr="007C5E2D">
            <w:rPr>
              <w:rStyle w:val="Hipersaite"/>
              <w:noProof/>
            </w:rPr>
            <w:instrText xml:space="preserve"> </w:instrText>
          </w:r>
          <w:r>
            <w:rPr>
              <w:noProof/>
            </w:rPr>
            <w:instrText>HYPERLINK \l "_Toc168387193"</w:instrText>
          </w:r>
          <w:r w:rsidRPr="007C5E2D">
            <w:rPr>
              <w:rStyle w:val="Hipersaite"/>
              <w:noProof/>
            </w:rPr>
            <w:instrText xml:space="preserve"> </w:instrText>
          </w:r>
          <w:r w:rsidRPr="007C5E2D">
            <w:rPr>
              <w:rStyle w:val="Hipersaite"/>
              <w:noProof/>
            </w:rPr>
            <w:fldChar w:fldCharType="separate"/>
          </w:r>
          <w:r w:rsidRPr="007C5E2D">
            <w:rPr>
              <w:rStyle w:val="Hipersaite"/>
              <w:rFonts w:ascii="Times New Roman" w:eastAsia="Calibri" w:hAnsi="Times New Roman" w:cs="Times New Roman"/>
              <w:b/>
              <w:bCs/>
              <w:noProof/>
            </w:rPr>
            <w:t>NODERĪGA INFORMĀCIJA</w:t>
          </w:r>
          <w:r>
            <w:rPr>
              <w:noProof/>
              <w:webHidden/>
            </w:rPr>
            <w:tab/>
          </w:r>
          <w:r>
            <w:rPr>
              <w:noProof/>
              <w:webHidden/>
            </w:rPr>
            <w:fldChar w:fldCharType="begin"/>
          </w:r>
          <w:r>
            <w:rPr>
              <w:noProof/>
              <w:webHidden/>
            </w:rPr>
            <w:instrText xml:space="preserve"> PAGEREF _Toc168387193 \h </w:instrText>
          </w:r>
          <w:r>
            <w:rPr>
              <w:noProof/>
              <w:webHidden/>
            </w:rPr>
          </w:r>
          <w:r>
            <w:rPr>
              <w:noProof/>
              <w:webHidden/>
            </w:rPr>
            <w:fldChar w:fldCharType="separate"/>
          </w:r>
          <w:r>
            <w:rPr>
              <w:noProof/>
              <w:webHidden/>
            </w:rPr>
            <w:t>14</w:t>
          </w:r>
          <w:r>
            <w:rPr>
              <w:noProof/>
              <w:webHidden/>
            </w:rPr>
            <w:fldChar w:fldCharType="end"/>
          </w:r>
          <w:r w:rsidRPr="007C5E2D">
            <w:rPr>
              <w:rStyle w:val="Hipersaite"/>
              <w:noProof/>
            </w:rPr>
            <w:fldChar w:fldCharType="end"/>
          </w:r>
        </w:p>
        <w:p w14:paraId="330AB02F" w14:textId="7B9260E8" w:rsidR="00E21D41" w:rsidRPr="00AE6582" w:rsidRDefault="00E21D41" w:rsidP="00EB19DD">
          <w:pPr>
            <w:spacing w:line="360" w:lineRule="auto"/>
            <w:rPr>
              <w:rFonts w:ascii="Times New Roman" w:hAnsi="Times New Roman" w:cs="Times New Roman"/>
              <w:sz w:val="24"/>
              <w:szCs w:val="24"/>
            </w:rPr>
          </w:pPr>
          <w:r w:rsidRPr="00EB19DD">
            <w:rPr>
              <w:rFonts w:ascii="Times New Roman" w:hAnsi="Times New Roman" w:cs="Times New Roman"/>
              <w:sz w:val="28"/>
              <w:szCs w:val="28"/>
            </w:rPr>
            <w:fldChar w:fldCharType="end"/>
          </w:r>
        </w:p>
      </w:sdtContent>
    </w:sdt>
    <w:p w14:paraId="6E71DC93" w14:textId="77777777" w:rsidR="00984D56" w:rsidRDefault="00984D56">
      <w:pPr>
        <w:rPr>
          <w:rFonts w:ascii="Times New Roman" w:eastAsia="Calibri" w:hAnsi="Times New Roman" w:cs="Times New Roman"/>
          <w:b/>
          <w:sz w:val="24"/>
          <w:szCs w:val="24"/>
          <w:u w:val="single"/>
        </w:rPr>
      </w:pPr>
    </w:p>
    <w:p w14:paraId="60DAC19F" w14:textId="52538413" w:rsidR="00E21D41" w:rsidRDefault="00E21D41">
      <w:pPr>
        <w:rPr>
          <w:rFonts w:ascii="Times New Roman" w:eastAsia="Calibri" w:hAnsi="Times New Roman" w:cs="Times New Roman"/>
          <w:b/>
          <w:color w:val="6B911C" w:themeColor="accent1" w:themeShade="BF"/>
          <w:sz w:val="24"/>
          <w:szCs w:val="24"/>
          <w:u w:val="single"/>
        </w:rPr>
      </w:pPr>
      <w:r>
        <w:rPr>
          <w:rFonts w:ascii="Times New Roman" w:eastAsia="Calibri" w:hAnsi="Times New Roman" w:cs="Times New Roman"/>
          <w:b/>
          <w:sz w:val="24"/>
          <w:szCs w:val="24"/>
          <w:u w:val="single"/>
        </w:rPr>
        <w:br w:type="page"/>
      </w:r>
    </w:p>
    <w:p w14:paraId="200C9285" w14:textId="0243F6C9" w:rsidR="00944300" w:rsidRPr="004B2CE0" w:rsidRDefault="00944300" w:rsidP="00E21D41">
      <w:pPr>
        <w:pStyle w:val="Virsraksts1"/>
        <w:numPr>
          <w:ilvl w:val="0"/>
          <w:numId w:val="9"/>
        </w:numPr>
        <w:ind w:left="0" w:firstLine="0"/>
        <w:jc w:val="center"/>
        <w:rPr>
          <w:rFonts w:ascii="Times New Roman" w:eastAsia="Calibri" w:hAnsi="Times New Roman" w:cs="Times New Roman"/>
          <w:b/>
          <w:bCs/>
        </w:rPr>
      </w:pPr>
      <w:bookmarkStart w:id="0" w:name="_Toc168387188"/>
      <w:r w:rsidRPr="004B2CE0">
        <w:rPr>
          <w:rFonts w:ascii="Times New Roman" w:eastAsia="Calibri" w:hAnsi="Times New Roman" w:cs="Times New Roman"/>
          <w:b/>
          <w:bCs/>
        </w:rPr>
        <w:lastRenderedPageBreak/>
        <w:t>D</w:t>
      </w:r>
      <w:r w:rsidR="004B2CE0">
        <w:rPr>
          <w:rFonts w:ascii="Times New Roman" w:eastAsia="Calibri" w:hAnsi="Times New Roman" w:cs="Times New Roman"/>
          <w:b/>
          <w:bCs/>
        </w:rPr>
        <w:t>EMOGRĀFIJA</w:t>
      </w:r>
      <w:bookmarkEnd w:id="0"/>
    </w:p>
    <w:p w14:paraId="1D5DAFC4" w14:textId="77777777" w:rsidR="00944300" w:rsidRPr="00944300" w:rsidRDefault="00944300" w:rsidP="00944300">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2E2CB591" w14:textId="63251659" w:rsidR="00944300" w:rsidRPr="00944300" w:rsidRDefault="00944300" w:rsidP="004B2CE0">
      <w:pPr>
        <w:autoSpaceDE w:val="0"/>
        <w:autoSpaceDN w:val="0"/>
        <w:adjustRightInd w:val="0"/>
        <w:spacing w:after="120" w:line="360" w:lineRule="auto"/>
        <w:ind w:firstLine="709"/>
        <w:jc w:val="both"/>
        <w:rPr>
          <w:rFonts w:ascii="Times New Roman" w:eastAsia="Calibri" w:hAnsi="Times New Roman" w:cs="Times New Roman"/>
          <w:bCs/>
          <w:color w:val="000000"/>
          <w:sz w:val="24"/>
          <w:szCs w:val="24"/>
        </w:rPr>
      </w:pPr>
      <w:r w:rsidRPr="00853BAD">
        <w:rPr>
          <w:rFonts w:ascii="Times New Roman" w:eastAsia="Calibri" w:hAnsi="Times New Roman" w:cs="Times New Roman"/>
          <w:color w:val="000000"/>
          <w:sz w:val="24"/>
          <w:szCs w:val="24"/>
        </w:rPr>
        <w:t>Latvij</w:t>
      </w:r>
      <w:r w:rsidR="00C1166D">
        <w:rPr>
          <w:rFonts w:ascii="Times New Roman" w:eastAsia="Calibri" w:hAnsi="Times New Roman" w:cs="Times New Roman"/>
          <w:color w:val="000000"/>
          <w:sz w:val="24"/>
          <w:szCs w:val="24"/>
        </w:rPr>
        <w:t xml:space="preserve">u </w:t>
      </w:r>
      <w:r w:rsidR="00BC04DD">
        <w:rPr>
          <w:rFonts w:ascii="Times New Roman" w:eastAsia="Calibri" w:hAnsi="Times New Roman" w:cs="Times New Roman"/>
          <w:color w:val="000000"/>
          <w:sz w:val="24"/>
          <w:szCs w:val="24"/>
        </w:rPr>
        <w:t xml:space="preserve">tāpat </w:t>
      </w:r>
      <w:r w:rsidR="00C1166D">
        <w:rPr>
          <w:rFonts w:ascii="Times New Roman" w:eastAsia="Calibri" w:hAnsi="Times New Roman" w:cs="Times New Roman"/>
          <w:color w:val="000000"/>
          <w:sz w:val="24"/>
          <w:szCs w:val="24"/>
        </w:rPr>
        <w:t xml:space="preserve">kā  </w:t>
      </w:r>
      <w:r w:rsidR="00250602" w:rsidRPr="00C1166D">
        <w:rPr>
          <w:rFonts w:ascii="Times New Roman" w:eastAsia="Calibri" w:hAnsi="Times New Roman" w:cs="Times New Roman"/>
          <w:color w:val="000000"/>
          <w:sz w:val="24"/>
          <w:szCs w:val="24"/>
        </w:rPr>
        <w:t xml:space="preserve">daudzus </w:t>
      </w:r>
      <w:r w:rsidR="00BC04DD">
        <w:rPr>
          <w:rFonts w:ascii="Times New Roman" w:eastAsia="Calibri" w:hAnsi="Times New Roman" w:cs="Times New Roman"/>
          <w:color w:val="000000"/>
          <w:sz w:val="24"/>
          <w:szCs w:val="24"/>
        </w:rPr>
        <w:t xml:space="preserve">citus </w:t>
      </w:r>
      <w:r w:rsidR="00250602" w:rsidRPr="00C1166D">
        <w:rPr>
          <w:rFonts w:ascii="Times New Roman" w:eastAsia="Calibri" w:hAnsi="Times New Roman" w:cs="Times New Roman"/>
          <w:color w:val="000000"/>
          <w:sz w:val="24"/>
          <w:szCs w:val="24"/>
        </w:rPr>
        <w:t>Eiropas reģionus</w:t>
      </w:r>
      <w:r w:rsidR="00250602" w:rsidRPr="00853BAD">
        <w:rPr>
          <w:rFonts w:ascii="Times New Roman" w:eastAsia="Calibri" w:hAnsi="Times New Roman" w:cs="Times New Roman"/>
          <w:color w:val="000000"/>
          <w:sz w:val="24"/>
          <w:szCs w:val="24"/>
        </w:rPr>
        <w:t xml:space="preserve"> </w:t>
      </w:r>
      <w:r w:rsidR="00250602">
        <w:rPr>
          <w:rFonts w:ascii="Times New Roman" w:eastAsia="Calibri" w:hAnsi="Times New Roman" w:cs="Times New Roman"/>
          <w:color w:val="000000"/>
          <w:sz w:val="24"/>
          <w:szCs w:val="24"/>
        </w:rPr>
        <w:t xml:space="preserve">skar divas būtiskas problēmas - </w:t>
      </w:r>
      <w:r w:rsidR="00C1166D" w:rsidRPr="00853BAD">
        <w:rPr>
          <w:rFonts w:ascii="Times New Roman" w:eastAsia="Calibri" w:hAnsi="Times New Roman" w:cs="Times New Roman"/>
          <w:color w:val="000000"/>
          <w:sz w:val="24"/>
          <w:szCs w:val="24"/>
        </w:rPr>
        <w:t>turpinās sabiedrības novecošanās</w:t>
      </w:r>
      <w:r w:rsidR="00C1166D">
        <w:rPr>
          <w:rFonts w:ascii="Times New Roman" w:eastAsia="Calibri" w:hAnsi="Times New Roman" w:cs="Times New Roman"/>
          <w:color w:val="000000"/>
          <w:sz w:val="24"/>
          <w:szCs w:val="24"/>
        </w:rPr>
        <w:t xml:space="preserve"> un </w:t>
      </w:r>
      <w:r w:rsidR="008521D2">
        <w:rPr>
          <w:rFonts w:ascii="Times New Roman" w:eastAsia="Calibri" w:hAnsi="Times New Roman" w:cs="Times New Roman"/>
          <w:color w:val="000000"/>
          <w:sz w:val="24"/>
          <w:szCs w:val="24"/>
        </w:rPr>
        <w:t xml:space="preserve">darbspējīgo </w:t>
      </w:r>
      <w:r w:rsidR="00C1166D">
        <w:rPr>
          <w:rFonts w:ascii="Times New Roman" w:eastAsia="Calibri" w:hAnsi="Times New Roman" w:cs="Times New Roman"/>
          <w:color w:val="000000"/>
          <w:sz w:val="24"/>
          <w:szCs w:val="24"/>
        </w:rPr>
        <w:t>iedzīvotāju skaita samazināšan</w:t>
      </w:r>
      <w:r w:rsidR="00250602">
        <w:rPr>
          <w:rFonts w:ascii="Times New Roman" w:eastAsia="Calibri" w:hAnsi="Times New Roman" w:cs="Times New Roman"/>
          <w:color w:val="000000"/>
          <w:sz w:val="24"/>
          <w:szCs w:val="24"/>
        </w:rPr>
        <w:t>ās</w:t>
      </w:r>
      <w:r w:rsidR="00711883">
        <w:rPr>
          <w:rFonts w:ascii="Times New Roman" w:eastAsia="Calibri" w:hAnsi="Times New Roman" w:cs="Times New Roman"/>
          <w:color w:val="000000"/>
          <w:sz w:val="24"/>
          <w:szCs w:val="24"/>
        </w:rPr>
        <w:t>, ko ietekmē</w:t>
      </w:r>
      <w:r w:rsidR="00B40DD3" w:rsidRPr="00853BAD">
        <w:rPr>
          <w:rFonts w:ascii="Times New Roman" w:eastAsia="Calibri" w:hAnsi="Times New Roman" w:cs="Times New Roman"/>
          <w:color w:val="000000"/>
          <w:sz w:val="24"/>
          <w:szCs w:val="24"/>
        </w:rPr>
        <w:t xml:space="preserve"> zema dzimstība un vidējā mūža ilguma pieaugums. 2023.gadā </w:t>
      </w:r>
      <w:r w:rsidR="00711883">
        <w:rPr>
          <w:rFonts w:ascii="Times New Roman" w:eastAsia="Calibri" w:hAnsi="Times New Roman" w:cs="Times New Roman"/>
          <w:color w:val="000000"/>
          <w:sz w:val="24"/>
          <w:szCs w:val="24"/>
        </w:rPr>
        <w:t xml:space="preserve">Latvijā </w:t>
      </w:r>
      <w:r w:rsidR="009B6A1F" w:rsidRPr="00853BAD">
        <w:rPr>
          <w:rFonts w:ascii="Times New Roman" w:eastAsia="Calibri" w:hAnsi="Times New Roman" w:cs="Times New Roman"/>
          <w:color w:val="000000"/>
          <w:sz w:val="24"/>
          <w:szCs w:val="24"/>
        </w:rPr>
        <w:t xml:space="preserve">vidējais iedzīvotāju vecums </w:t>
      </w:r>
      <w:r w:rsidR="00BC04DD">
        <w:rPr>
          <w:rFonts w:ascii="Times New Roman" w:eastAsia="Calibri" w:hAnsi="Times New Roman" w:cs="Times New Roman"/>
          <w:color w:val="000000"/>
          <w:sz w:val="24"/>
          <w:szCs w:val="24"/>
        </w:rPr>
        <w:t xml:space="preserve">bija </w:t>
      </w:r>
      <w:r w:rsidR="009B6A1F" w:rsidRPr="00853BAD">
        <w:rPr>
          <w:rFonts w:ascii="Times New Roman" w:eastAsia="Calibri" w:hAnsi="Times New Roman" w:cs="Times New Roman"/>
          <w:color w:val="000000"/>
          <w:sz w:val="24"/>
          <w:szCs w:val="24"/>
        </w:rPr>
        <w:t xml:space="preserve">42,9 gadi </w:t>
      </w:r>
      <w:r w:rsidR="00B40DD3" w:rsidRPr="00853BAD">
        <w:rPr>
          <w:rFonts w:ascii="Times New Roman" w:eastAsia="Calibri" w:hAnsi="Times New Roman" w:cs="Times New Roman"/>
          <w:color w:val="000000"/>
          <w:sz w:val="24"/>
          <w:szCs w:val="24"/>
        </w:rPr>
        <w:t xml:space="preserve">un vidējais mūža ilgums </w:t>
      </w:r>
      <w:r w:rsidR="00494C2A">
        <w:rPr>
          <w:rFonts w:ascii="Times New Roman" w:eastAsia="Calibri" w:hAnsi="Times New Roman" w:cs="Times New Roman"/>
          <w:color w:val="000000"/>
          <w:sz w:val="24"/>
          <w:szCs w:val="24"/>
        </w:rPr>
        <w:t xml:space="preserve">75,7 </w:t>
      </w:r>
      <w:r w:rsidR="00853BAD" w:rsidRPr="00494C2A">
        <w:rPr>
          <w:rFonts w:ascii="Times New Roman" w:eastAsia="Calibri" w:hAnsi="Times New Roman" w:cs="Times New Roman"/>
          <w:color w:val="000000"/>
          <w:sz w:val="24"/>
          <w:szCs w:val="24"/>
        </w:rPr>
        <w:t>gadi.</w:t>
      </w:r>
      <w:r w:rsidR="00853BAD">
        <w:rPr>
          <w:rFonts w:ascii="Times New Roman" w:eastAsia="Calibri" w:hAnsi="Times New Roman" w:cs="Times New Roman"/>
          <w:color w:val="000000"/>
          <w:sz w:val="24"/>
          <w:szCs w:val="24"/>
        </w:rPr>
        <w:t xml:space="preserve"> </w:t>
      </w:r>
      <w:r w:rsidR="003C1389">
        <w:rPr>
          <w:rFonts w:ascii="Times New Roman" w:eastAsia="Calibri" w:hAnsi="Times New Roman" w:cs="Times New Roman"/>
          <w:color w:val="000000"/>
          <w:sz w:val="24"/>
          <w:szCs w:val="24"/>
        </w:rPr>
        <w:t xml:space="preserve">Lai gan </w:t>
      </w:r>
      <w:r w:rsidR="00200267">
        <w:rPr>
          <w:rFonts w:ascii="Times New Roman" w:eastAsia="Calibri" w:hAnsi="Times New Roman" w:cs="Times New Roman"/>
          <w:color w:val="000000"/>
          <w:sz w:val="24"/>
          <w:szCs w:val="24"/>
        </w:rPr>
        <w:t xml:space="preserve">Latvijā </w:t>
      </w:r>
      <w:r w:rsidR="003C1389">
        <w:rPr>
          <w:rFonts w:ascii="Times New Roman" w:eastAsia="Calibri" w:hAnsi="Times New Roman" w:cs="Times New Roman"/>
          <w:color w:val="000000"/>
          <w:sz w:val="24"/>
          <w:szCs w:val="24"/>
        </w:rPr>
        <w:t>v</w:t>
      </w:r>
      <w:r w:rsidR="00711883">
        <w:rPr>
          <w:rFonts w:ascii="Times New Roman" w:eastAsia="Calibri" w:hAnsi="Times New Roman" w:cs="Times New Roman"/>
          <w:color w:val="000000"/>
          <w:sz w:val="24"/>
          <w:szCs w:val="24"/>
        </w:rPr>
        <w:t xml:space="preserve">idējais mūža ilgums </w:t>
      </w:r>
      <w:r w:rsidR="00200267">
        <w:rPr>
          <w:rFonts w:ascii="Times New Roman" w:eastAsia="Calibri" w:hAnsi="Times New Roman" w:cs="Times New Roman"/>
          <w:color w:val="000000"/>
          <w:sz w:val="24"/>
          <w:szCs w:val="24"/>
        </w:rPr>
        <w:t>pakāpeniski pieaug, tomēr tas vēl</w:t>
      </w:r>
      <w:r w:rsidR="00BC04DD">
        <w:rPr>
          <w:rFonts w:ascii="Times New Roman" w:eastAsia="Calibri" w:hAnsi="Times New Roman" w:cs="Times New Roman"/>
          <w:color w:val="000000"/>
          <w:sz w:val="24"/>
          <w:szCs w:val="24"/>
        </w:rPr>
        <w:t xml:space="preserve"> </w:t>
      </w:r>
      <w:r w:rsidR="00200267">
        <w:rPr>
          <w:rFonts w:ascii="Times New Roman" w:eastAsia="Calibri" w:hAnsi="Times New Roman" w:cs="Times New Roman"/>
          <w:color w:val="000000"/>
          <w:sz w:val="24"/>
          <w:szCs w:val="24"/>
        </w:rPr>
        <w:t xml:space="preserve">joprojām ir viens no zemākajiem </w:t>
      </w:r>
      <w:r w:rsidR="007706F8">
        <w:rPr>
          <w:rFonts w:ascii="Times New Roman" w:eastAsia="Calibri" w:hAnsi="Times New Roman" w:cs="Times New Roman"/>
          <w:color w:val="000000"/>
          <w:sz w:val="24"/>
          <w:szCs w:val="24"/>
        </w:rPr>
        <w:t>Eiropas Savienībā (turpmāk – ES).</w:t>
      </w:r>
    </w:p>
    <w:p w14:paraId="12A35D45" w14:textId="57798EDE" w:rsidR="004A521D" w:rsidRDefault="00944300" w:rsidP="00861D7F">
      <w:pPr>
        <w:spacing w:after="120" w:line="360" w:lineRule="auto"/>
        <w:ind w:firstLine="709"/>
        <w:jc w:val="both"/>
        <w:rPr>
          <w:rFonts w:ascii="Times New Roman" w:eastAsia="Calibri" w:hAnsi="Times New Roman" w:cs="Times New Roman"/>
          <w:bCs/>
          <w:color w:val="000000"/>
          <w:sz w:val="24"/>
          <w:szCs w:val="24"/>
        </w:rPr>
      </w:pPr>
      <w:r w:rsidRPr="00944300">
        <w:rPr>
          <w:rFonts w:ascii="Times New Roman" w:eastAsia="Calibri" w:hAnsi="Times New Roman" w:cs="Times New Roman"/>
          <w:bCs/>
          <w:color w:val="000000"/>
          <w:sz w:val="24"/>
          <w:szCs w:val="24"/>
        </w:rPr>
        <w:t>Saskaņā ar Centrālās statistikas pārvaldes (turpmāk – CSP) datiem 202</w:t>
      </w:r>
      <w:r w:rsidR="00FB060A">
        <w:rPr>
          <w:rFonts w:ascii="Times New Roman" w:eastAsia="Calibri" w:hAnsi="Times New Roman" w:cs="Times New Roman"/>
          <w:bCs/>
          <w:color w:val="000000"/>
          <w:sz w:val="24"/>
          <w:szCs w:val="24"/>
        </w:rPr>
        <w:t>3</w:t>
      </w:r>
      <w:r w:rsidRPr="00944300">
        <w:rPr>
          <w:rFonts w:ascii="Times New Roman" w:eastAsia="Calibri" w:hAnsi="Times New Roman" w:cs="Times New Roman"/>
          <w:bCs/>
          <w:color w:val="000000"/>
          <w:sz w:val="24"/>
          <w:szCs w:val="24"/>
        </w:rPr>
        <w:t>.</w:t>
      </w:r>
      <w:r w:rsidR="003406F7">
        <w:rPr>
          <w:rFonts w:ascii="Times New Roman" w:eastAsia="Calibri" w:hAnsi="Times New Roman" w:cs="Times New Roman"/>
          <w:bCs/>
          <w:color w:val="000000"/>
          <w:sz w:val="24"/>
          <w:szCs w:val="24"/>
        </w:rPr>
        <w:t xml:space="preserve"> </w:t>
      </w:r>
      <w:r w:rsidRPr="00944300">
        <w:rPr>
          <w:rFonts w:ascii="Times New Roman" w:eastAsia="Calibri" w:hAnsi="Times New Roman" w:cs="Times New Roman"/>
          <w:bCs/>
          <w:color w:val="000000"/>
          <w:sz w:val="24"/>
          <w:szCs w:val="24"/>
        </w:rPr>
        <w:t>gada sākumā Latvijā bija 1 8</w:t>
      </w:r>
      <w:r w:rsidR="00C62293">
        <w:rPr>
          <w:rFonts w:ascii="Times New Roman" w:eastAsia="Calibri" w:hAnsi="Times New Roman" w:cs="Times New Roman"/>
          <w:bCs/>
          <w:color w:val="000000"/>
          <w:sz w:val="24"/>
          <w:szCs w:val="24"/>
        </w:rPr>
        <w:t>83</w:t>
      </w:r>
      <w:r w:rsidRPr="00944300">
        <w:rPr>
          <w:rFonts w:ascii="Times New Roman" w:eastAsia="Calibri" w:hAnsi="Times New Roman" w:cs="Times New Roman"/>
          <w:bCs/>
          <w:color w:val="000000"/>
          <w:sz w:val="24"/>
          <w:szCs w:val="24"/>
        </w:rPr>
        <w:t> </w:t>
      </w:r>
      <w:r w:rsidR="00C62293">
        <w:rPr>
          <w:rFonts w:ascii="Times New Roman" w:eastAsia="Calibri" w:hAnsi="Times New Roman" w:cs="Times New Roman"/>
          <w:bCs/>
          <w:color w:val="000000"/>
          <w:sz w:val="24"/>
          <w:szCs w:val="24"/>
        </w:rPr>
        <w:t>008</w:t>
      </w:r>
      <w:r w:rsidRPr="00944300">
        <w:rPr>
          <w:rFonts w:ascii="Times New Roman" w:eastAsia="Calibri" w:hAnsi="Times New Roman" w:cs="Times New Roman"/>
          <w:bCs/>
          <w:color w:val="000000"/>
          <w:sz w:val="24"/>
          <w:szCs w:val="24"/>
        </w:rPr>
        <w:t xml:space="preserve"> iedzīvotāji</w:t>
      </w:r>
      <w:r w:rsidR="00BC04DD">
        <w:rPr>
          <w:rFonts w:ascii="Times New Roman" w:eastAsia="Calibri" w:hAnsi="Times New Roman" w:cs="Times New Roman"/>
          <w:bCs/>
          <w:color w:val="000000"/>
          <w:sz w:val="24"/>
          <w:szCs w:val="24"/>
        </w:rPr>
        <w:t xml:space="preserve"> </w:t>
      </w:r>
      <w:r w:rsidR="00077A0B" w:rsidRPr="00077A0B">
        <w:rPr>
          <w:rFonts w:ascii="Times New Roman" w:eastAsia="Calibri" w:hAnsi="Times New Roman" w:cs="Times New Roman"/>
          <w:bCs/>
          <w:color w:val="000000"/>
          <w:sz w:val="24"/>
          <w:szCs w:val="24"/>
        </w:rPr>
        <w:t xml:space="preserve">– par 7,3 tūkstošiem vairāk nekā pirms gada, </w:t>
      </w:r>
      <w:r w:rsidRPr="00944300">
        <w:rPr>
          <w:rFonts w:ascii="Times New Roman" w:eastAsia="Calibri" w:hAnsi="Times New Roman" w:cs="Times New Roman"/>
          <w:bCs/>
          <w:color w:val="000000"/>
          <w:sz w:val="24"/>
          <w:szCs w:val="24"/>
        </w:rPr>
        <w:t xml:space="preserve">no kuriem </w:t>
      </w:r>
      <w:r w:rsidR="0065240C">
        <w:rPr>
          <w:rFonts w:ascii="Times New Roman" w:eastAsia="Calibri" w:hAnsi="Times New Roman" w:cs="Times New Roman"/>
          <w:bCs/>
          <w:color w:val="000000"/>
          <w:sz w:val="24"/>
          <w:szCs w:val="24"/>
        </w:rPr>
        <w:t>41</w:t>
      </w:r>
      <w:r w:rsidRPr="00944300">
        <w:rPr>
          <w:rFonts w:ascii="Times New Roman" w:eastAsia="Calibri" w:hAnsi="Times New Roman" w:cs="Times New Roman"/>
          <w:bCs/>
          <w:color w:val="000000"/>
          <w:sz w:val="24"/>
          <w:szCs w:val="24"/>
        </w:rPr>
        <w:t>,</w:t>
      </w:r>
      <w:r w:rsidR="0065240C">
        <w:rPr>
          <w:rFonts w:ascii="Times New Roman" w:eastAsia="Calibri" w:hAnsi="Times New Roman" w:cs="Times New Roman"/>
          <w:bCs/>
          <w:color w:val="000000"/>
          <w:sz w:val="24"/>
          <w:szCs w:val="24"/>
        </w:rPr>
        <w:t>8</w:t>
      </w:r>
      <w:r w:rsidRPr="00944300">
        <w:rPr>
          <w:rFonts w:ascii="Times New Roman" w:eastAsia="Calibri" w:hAnsi="Times New Roman" w:cs="Times New Roman"/>
          <w:bCs/>
          <w:color w:val="000000"/>
          <w:sz w:val="24"/>
          <w:szCs w:val="24"/>
        </w:rPr>
        <w:t>% (</w:t>
      </w:r>
      <w:r w:rsidR="00C62293">
        <w:rPr>
          <w:rFonts w:ascii="Times New Roman" w:eastAsia="Calibri" w:hAnsi="Times New Roman" w:cs="Times New Roman"/>
          <w:bCs/>
          <w:color w:val="000000"/>
          <w:sz w:val="24"/>
          <w:szCs w:val="24"/>
        </w:rPr>
        <w:t>787</w:t>
      </w:r>
      <w:r w:rsidR="0065240C">
        <w:rPr>
          <w:rFonts w:ascii="Times New Roman" w:eastAsia="Calibri" w:hAnsi="Times New Roman" w:cs="Times New Roman"/>
          <w:bCs/>
          <w:color w:val="000000"/>
          <w:sz w:val="24"/>
          <w:szCs w:val="24"/>
        </w:rPr>
        <w:t> </w:t>
      </w:r>
      <w:r w:rsidR="0065240C" w:rsidRPr="0065240C">
        <w:rPr>
          <w:rFonts w:ascii="Times New Roman" w:eastAsia="Calibri" w:hAnsi="Times New Roman" w:cs="Times New Roman"/>
          <w:bCs/>
          <w:color w:val="000000"/>
          <w:sz w:val="24"/>
          <w:szCs w:val="24"/>
        </w:rPr>
        <w:t>4</w:t>
      </w:r>
      <w:r w:rsidR="00C62293">
        <w:rPr>
          <w:rFonts w:ascii="Times New Roman" w:eastAsia="Calibri" w:hAnsi="Times New Roman" w:cs="Times New Roman"/>
          <w:bCs/>
          <w:color w:val="000000"/>
          <w:sz w:val="24"/>
          <w:szCs w:val="24"/>
        </w:rPr>
        <w:t>30</w:t>
      </w:r>
      <w:r w:rsidRPr="00944300">
        <w:rPr>
          <w:rFonts w:ascii="Times New Roman" w:eastAsia="Calibri" w:hAnsi="Times New Roman" w:cs="Times New Roman"/>
          <w:bCs/>
          <w:color w:val="000000"/>
          <w:sz w:val="24"/>
          <w:szCs w:val="24"/>
        </w:rPr>
        <w:t xml:space="preserve">) bija vecāki par </w:t>
      </w:r>
      <w:r w:rsidR="0065240C">
        <w:rPr>
          <w:rFonts w:ascii="Times New Roman" w:eastAsia="Calibri" w:hAnsi="Times New Roman" w:cs="Times New Roman"/>
          <w:bCs/>
          <w:color w:val="000000"/>
          <w:sz w:val="24"/>
          <w:szCs w:val="24"/>
        </w:rPr>
        <w:t>50</w:t>
      </w:r>
      <w:r w:rsidRPr="00944300">
        <w:rPr>
          <w:rFonts w:ascii="Times New Roman" w:eastAsia="Calibri" w:hAnsi="Times New Roman" w:cs="Times New Roman"/>
          <w:bCs/>
          <w:color w:val="000000"/>
          <w:sz w:val="24"/>
          <w:szCs w:val="24"/>
        </w:rPr>
        <w:t xml:space="preserve"> gadiem.</w:t>
      </w:r>
      <w:r w:rsidR="002A6C32">
        <w:rPr>
          <w:rFonts w:ascii="Times New Roman" w:eastAsia="Calibri" w:hAnsi="Times New Roman" w:cs="Times New Roman"/>
          <w:bCs/>
          <w:color w:val="000000"/>
          <w:sz w:val="24"/>
          <w:szCs w:val="24"/>
        </w:rPr>
        <w:t xml:space="preserve"> </w:t>
      </w:r>
      <w:r w:rsidR="007E555F">
        <w:rPr>
          <w:rFonts w:ascii="Times New Roman" w:eastAsia="Calibri" w:hAnsi="Times New Roman" w:cs="Times New Roman"/>
          <w:bCs/>
          <w:color w:val="000000"/>
          <w:sz w:val="24"/>
          <w:szCs w:val="24"/>
        </w:rPr>
        <w:t>Pēdējos 3 gados</w:t>
      </w:r>
      <w:r w:rsidR="002A6C32">
        <w:rPr>
          <w:rFonts w:ascii="Times New Roman" w:eastAsia="Calibri" w:hAnsi="Times New Roman" w:cs="Times New Roman"/>
          <w:bCs/>
          <w:color w:val="000000"/>
          <w:sz w:val="24"/>
          <w:szCs w:val="24"/>
        </w:rPr>
        <w:t xml:space="preserve"> iedzīvotāju </w:t>
      </w:r>
      <w:r w:rsidR="005E7586">
        <w:rPr>
          <w:rFonts w:ascii="Times New Roman" w:eastAsia="Calibri" w:hAnsi="Times New Roman" w:cs="Times New Roman"/>
          <w:bCs/>
          <w:color w:val="000000"/>
          <w:sz w:val="24"/>
          <w:szCs w:val="24"/>
        </w:rPr>
        <w:t>grupas, kuri vecāki par 50 gadiem</w:t>
      </w:r>
      <w:r w:rsidR="002814E5">
        <w:rPr>
          <w:rFonts w:ascii="Times New Roman" w:eastAsia="Calibri" w:hAnsi="Times New Roman" w:cs="Times New Roman"/>
          <w:bCs/>
          <w:color w:val="000000"/>
          <w:sz w:val="24"/>
          <w:szCs w:val="24"/>
        </w:rPr>
        <w:t>,</w:t>
      </w:r>
      <w:r w:rsidR="005E7586">
        <w:rPr>
          <w:rFonts w:ascii="Times New Roman" w:eastAsia="Calibri" w:hAnsi="Times New Roman" w:cs="Times New Roman"/>
          <w:bCs/>
          <w:color w:val="000000"/>
          <w:sz w:val="24"/>
          <w:szCs w:val="24"/>
        </w:rPr>
        <w:t xml:space="preserve"> </w:t>
      </w:r>
      <w:r w:rsidR="002A6C32">
        <w:rPr>
          <w:rFonts w:ascii="Times New Roman" w:eastAsia="Calibri" w:hAnsi="Times New Roman" w:cs="Times New Roman"/>
          <w:bCs/>
          <w:color w:val="000000"/>
          <w:sz w:val="24"/>
          <w:szCs w:val="24"/>
        </w:rPr>
        <w:t xml:space="preserve">īpatsvars </w:t>
      </w:r>
      <w:r w:rsidR="004A521D">
        <w:rPr>
          <w:rFonts w:ascii="Times New Roman" w:eastAsia="Calibri" w:hAnsi="Times New Roman" w:cs="Times New Roman"/>
          <w:bCs/>
          <w:color w:val="000000"/>
          <w:sz w:val="24"/>
          <w:szCs w:val="24"/>
        </w:rPr>
        <w:t>kopēj</w:t>
      </w:r>
      <w:r w:rsidR="00BC04DD">
        <w:rPr>
          <w:rFonts w:ascii="Times New Roman" w:eastAsia="Calibri" w:hAnsi="Times New Roman" w:cs="Times New Roman"/>
          <w:bCs/>
          <w:color w:val="000000"/>
          <w:sz w:val="24"/>
          <w:szCs w:val="24"/>
        </w:rPr>
        <w:t>ā</w:t>
      </w:r>
      <w:r w:rsidR="004A521D">
        <w:rPr>
          <w:rFonts w:ascii="Times New Roman" w:eastAsia="Calibri" w:hAnsi="Times New Roman" w:cs="Times New Roman"/>
          <w:bCs/>
          <w:color w:val="000000"/>
          <w:sz w:val="24"/>
          <w:szCs w:val="24"/>
        </w:rPr>
        <w:t xml:space="preserve"> iedzīvotāju skaitā nav mainījies</w:t>
      </w:r>
      <w:r w:rsidR="00152BD4">
        <w:rPr>
          <w:rFonts w:ascii="Times New Roman" w:eastAsia="Calibri" w:hAnsi="Times New Roman" w:cs="Times New Roman"/>
          <w:bCs/>
          <w:color w:val="000000"/>
          <w:sz w:val="24"/>
          <w:szCs w:val="24"/>
        </w:rPr>
        <w:t xml:space="preserve"> </w:t>
      </w:r>
      <w:r w:rsidR="007E555F">
        <w:rPr>
          <w:rFonts w:ascii="Times New Roman" w:eastAsia="Calibri" w:hAnsi="Times New Roman" w:cs="Times New Roman"/>
          <w:bCs/>
          <w:color w:val="000000"/>
          <w:sz w:val="24"/>
          <w:szCs w:val="24"/>
        </w:rPr>
        <w:t xml:space="preserve">un ir </w:t>
      </w:r>
      <w:r w:rsidR="00864EC0">
        <w:rPr>
          <w:rFonts w:ascii="Times New Roman" w:eastAsia="Calibri" w:hAnsi="Times New Roman" w:cs="Times New Roman"/>
          <w:bCs/>
          <w:color w:val="000000"/>
          <w:sz w:val="24"/>
          <w:szCs w:val="24"/>
        </w:rPr>
        <w:t xml:space="preserve">42% </w:t>
      </w:r>
      <w:r w:rsidR="00152BD4">
        <w:rPr>
          <w:rFonts w:ascii="Times New Roman" w:eastAsia="Calibri" w:hAnsi="Times New Roman" w:cs="Times New Roman"/>
          <w:bCs/>
          <w:color w:val="000000"/>
          <w:sz w:val="24"/>
          <w:szCs w:val="24"/>
        </w:rPr>
        <w:t>(</w:t>
      </w:r>
      <w:r w:rsidR="00152BD4" w:rsidRPr="00C62293">
        <w:rPr>
          <w:rFonts w:ascii="Times New Roman" w:eastAsia="Calibri" w:hAnsi="Times New Roman" w:cs="Times New Roman"/>
          <w:bCs/>
          <w:i/>
          <w:iCs/>
          <w:color w:val="000000"/>
          <w:sz w:val="24"/>
          <w:szCs w:val="24"/>
        </w:rPr>
        <w:t>skat. 1.attēlu</w:t>
      </w:r>
      <w:r w:rsidR="00152BD4">
        <w:rPr>
          <w:rFonts w:ascii="Times New Roman" w:eastAsia="Calibri" w:hAnsi="Times New Roman" w:cs="Times New Roman"/>
          <w:bCs/>
          <w:color w:val="000000"/>
          <w:sz w:val="24"/>
          <w:szCs w:val="24"/>
        </w:rPr>
        <w:t>)</w:t>
      </w:r>
      <w:r w:rsidR="004A521D">
        <w:rPr>
          <w:rFonts w:ascii="Times New Roman" w:eastAsia="Calibri" w:hAnsi="Times New Roman" w:cs="Times New Roman"/>
          <w:bCs/>
          <w:color w:val="000000"/>
          <w:sz w:val="24"/>
          <w:szCs w:val="24"/>
        </w:rPr>
        <w:t>.</w:t>
      </w:r>
    </w:p>
    <w:p w14:paraId="161334B8" w14:textId="0360BBD9" w:rsidR="00BA0B1F" w:rsidRPr="00BA0B1F" w:rsidRDefault="00BA0B1F" w:rsidP="007E691D">
      <w:pPr>
        <w:spacing w:after="120"/>
        <w:jc w:val="center"/>
        <w:rPr>
          <w:rFonts w:ascii="Times New Roman" w:eastAsia="Calibri" w:hAnsi="Times New Roman" w:cs="Times New Roman"/>
          <w:i/>
          <w:iCs/>
          <w:color w:val="000000"/>
          <w:sz w:val="24"/>
          <w:szCs w:val="24"/>
        </w:rPr>
      </w:pPr>
      <w:r>
        <w:rPr>
          <w:rFonts w:ascii="Times New Roman" w:eastAsia="Calibri" w:hAnsi="Times New Roman" w:cs="Times New Roman"/>
          <w:bCs/>
          <w:color w:val="000000"/>
          <w:sz w:val="24"/>
          <w:szCs w:val="24"/>
        </w:rPr>
        <w:t xml:space="preserve">1.attēls. </w:t>
      </w:r>
      <w:r w:rsidRPr="00BA0B1F">
        <w:rPr>
          <w:rFonts w:ascii="Times New Roman" w:eastAsia="Calibri" w:hAnsi="Times New Roman" w:cs="Times New Roman"/>
          <w:i/>
          <w:iCs/>
          <w:color w:val="000000"/>
          <w:sz w:val="24"/>
          <w:szCs w:val="24"/>
        </w:rPr>
        <w:t>Personas vecākas par 50 gadiem un kopējais iedzīvotāju skaits dinamikā</w:t>
      </w:r>
    </w:p>
    <w:p w14:paraId="26455681" w14:textId="08F6286F" w:rsidR="00524C2C" w:rsidRDefault="00C5514A" w:rsidP="00B579F3">
      <w:pPr>
        <w:jc w:val="both"/>
        <w:rPr>
          <w:rFonts w:ascii="Times New Roman" w:eastAsia="Calibri" w:hAnsi="Times New Roman" w:cs="Times New Roman"/>
          <w:bCs/>
          <w:i/>
          <w:iCs/>
          <w:color w:val="000000"/>
          <w:sz w:val="24"/>
          <w:szCs w:val="24"/>
        </w:rPr>
      </w:pPr>
      <w:r>
        <w:rPr>
          <w:noProof/>
        </w:rPr>
        <w:drawing>
          <wp:inline distT="0" distB="0" distL="0" distR="0" wp14:anchorId="6679DD80" wp14:editId="219511EB">
            <wp:extent cx="5760720" cy="3073400"/>
            <wp:effectExtent l="0" t="0" r="11430" b="12700"/>
            <wp:docPr id="6" name="Diagramma 6">
              <a:extLst xmlns:a="http://schemas.openxmlformats.org/drawingml/2006/main">
                <a:ext uri="{FF2B5EF4-FFF2-40B4-BE49-F238E27FC236}">
                  <a16:creationId xmlns:a16="http://schemas.microsoft.com/office/drawing/2014/main" id="{39549049-24BA-4B23-9BED-6F88126E0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5357D" w:rsidRPr="0055357D">
        <w:rPr>
          <w:rFonts w:ascii="Times New Roman" w:eastAsia="Calibri" w:hAnsi="Times New Roman" w:cs="Times New Roman"/>
          <w:bCs/>
          <w:i/>
          <w:iCs/>
          <w:color w:val="000000"/>
          <w:sz w:val="24"/>
          <w:szCs w:val="24"/>
        </w:rPr>
        <w:t xml:space="preserve">Datu avots: </w:t>
      </w:r>
      <w:r w:rsidR="00BA0B1F" w:rsidRPr="0055357D">
        <w:rPr>
          <w:rFonts w:ascii="Times New Roman" w:eastAsia="Calibri" w:hAnsi="Times New Roman" w:cs="Times New Roman"/>
          <w:bCs/>
          <w:i/>
          <w:iCs/>
          <w:color w:val="000000"/>
          <w:sz w:val="24"/>
          <w:szCs w:val="24"/>
        </w:rPr>
        <w:t xml:space="preserve">CSP </w:t>
      </w:r>
    </w:p>
    <w:p w14:paraId="5597A2CF" w14:textId="75D3520B" w:rsidR="00C560F8" w:rsidRDefault="005E7586" w:rsidP="00861D7F">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61D7F">
        <w:rPr>
          <w:rFonts w:ascii="Times New Roman" w:eastAsia="Calibri" w:hAnsi="Times New Roman" w:cs="Times New Roman"/>
          <w:color w:val="000000"/>
          <w:sz w:val="24"/>
          <w:szCs w:val="24"/>
        </w:rPr>
        <w:t xml:space="preserve">No visiem Latvijas pastāvīgajiem iedzīvotājiem </w:t>
      </w:r>
      <w:r w:rsidR="004D4B7A" w:rsidRPr="00861D7F">
        <w:rPr>
          <w:rFonts w:ascii="Times New Roman" w:eastAsia="Calibri" w:hAnsi="Times New Roman" w:cs="Times New Roman"/>
          <w:color w:val="000000"/>
          <w:sz w:val="24"/>
          <w:szCs w:val="24"/>
        </w:rPr>
        <w:t>1 158 585 personas (</w:t>
      </w:r>
      <w:r w:rsidR="00944300" w:rsidRPr="00861D7F">
        <w:rPr>
          <w:rFonts w:ascii="Times New Roman" w:eastAsia="Calibri" w:hAnsi="Times New Roman" w:cs="Times New Roman"/>
          <w:color w:val="000000"/>
          <w:sz w:val="24"/>
          <w:szCs w:val="24"/>
        </w:rPr>
        <w:t>6</w:t>
      </w:r>
      <w:r w:rsidR="009176DB">
        <w:rPr>
          <w:rFonts w:ascii="Times New Roman" w:eastAsia="Calibri" w:hAnsi="Times New Roman" w:cs="Times New Roman"/>
          <w:color w:val="000000"/>
          <w:sz w:val="24"/>
          <w:szCs w:val="24"/>
        </w:rPr>
        <w:t>3</w:t>
      </w:r>
      <w:r w:rsidR="00944300" w:rsidRPr="00861D7F">
        <w:rPr>
          <w:rFonts w:ascii="Times New Roman" w:eastAsia="Calibri" w:hAnsi="Times New Roman" w:cs="Times New Roman"/>
          <w:color w:val="000000"/>
          <w:sz w:val="24"/>
          <w:szCs w:val="24"/>
        </w:rPr>
        <w:t>%</w:t>
      </w:r>
      <w:r w:rsidR="004D4B7A" w:rsidRPr="00861D7F">
        <w:rPr>
          <w:rFonts w:ascii="Times New Roman" w:eastAsia="Calibri" w:hAnsi="Times New Roman" w:cs="Times New Roman"/>
          <w:color w:val="000000"/>
          <w:sz w:val="24"/>
          <w:szCs w:val="24"/>
        </w:rPr>
        <w:t>)</w:t>
      </w:r>
      <w:r w:rsidR="00944300" w:rsidRPr="00861D7F">
        <w:rPr>
          <w:rFonts w:ascii="Times New Roman" w:eastAsia="Calibri" w:hAnsi="Times New Roman" w:cs="Times New Roman"/>
          <w:color w:val="000000"/>
          <w:sz w:val="24"/>
          <w:szCs w:val="24"/>
        </w:rPr>
        <w:t xml:space="preserve"> ir darbspējas vecumā (15–64 gadi). </w:t>
      </w:r>
      <w:r w:rsidR="0060416D">
        <w:rPr>
          <w:rFonts w:ascii="Times New Roman" w:eastAsia="Calibri" w:hAnsi="Times New Roman" w:cs="Times New Roman"/>
          <w:color w:val="000000"/>
          <w:sz w:val="24"/>
          <w:szCs w:val="24"/>
        </w:rPr>
        <w:t>Jāatzīmē, ka salīdzinājumā ar gadu iepriekš</w:t>
      </w:r>
      <w:r w:rsidR="00DE74EB">
        <w:rPr>
          <w:rFonts w:ascii="Times New Roman" w:eastAsia="Calibri" w:hAnsi="Times New Roman" w:cs="Times New Roman"/>
          <w:color w:val="000000"/>
          <w:sz w:val="24"/>
          <w:szCs w:val="24"/>
        </w:rPr>
        <w:t xml:space="preserve"> personu darbsp</w:t>
      </w:r>
      <w:r w:rsidR="005C0121">
        <w:rPr>
          <w:rFonts w:ascii="Times New Roman" w:eastAsia="Calibri" w:hAnsi="Times New Roman" w:cs="Times New Roman"/>
          <w:color w:val="000000"/>
          <w:sz w:val="24"/>
          <w:szCs w:val="24"/>
        </w:rPr>
        <w:t>ē</w:t>
      </w:r>
      <w:r w:rsidR="00DE74EB">
        <w:rPr>
          <w:rFonts w:ascii="Times New Roman" w:eastAsia="Calibri" w:hAnsi="Times New Roman" w:cs="Times New Roman"/>
          <w:color w:val="000000"/>
          <w:sz w:val="24"/>
          <w:szCs w:val="24"/>
        </w:rPr>
        <w:t xml:space="preserve">jas vecumā </w:t>
      </w:r>
      <w:r w:rsidR="00494C2A">
        <w:rPr>
          <w:rFonts w:ascii="Times New Roman" w:eastAsia="Calibri" w:hAnsi="Times New Roman" w:cs="Times New Roman"/>
          <w:color w:val="000000"/>
          <w:sz w:val="24"/>
          <w:szCs w:val="24"/>
        </w:rPr>
        <w:t xml:space="preserve">skaits </w:t>
      </w:r>
      <w:r w:rsidR="00DE74EB">
        <w:rPr>
          <w:rFonts w:ascii="Times New Roman" w:eastAsia="Calibri" w:hAnsi="Times New Roman" w:cs="Times New Roman"/>
          <w:color w:val="000000"/>
          <w:sz w:val="24"/>
          <w:szCs w:val="24"/>
        </w:rPr>
        <w:t>ir palielinājies par 29</w:t>
      </w:r>
      <w:r w:rsidR="005C0121">
        <w:rPr>
          <w:rFonts w:ascii="Times New Roman" w:eastAsia="Calibri" w:hAnsi="Times New Roman" w:cs="Times New Roman"/>
          <w:color w:val="000000"/>
          <w:sz w:val="24"/>
          <w:szCs w:val="24"/>
        </w:rPr>
        <w:t xml:space="preserve"> tū</w:t>
      </w:r>
      <w:r w:rsidR="001E7372">
        <w:rPr>
          <w:rFonts w:ascii="Times New Roman" w:eastAsia="Calibri" w:hAnsi="Times New Roman" w:cs="Times New Roman"/>
          <w:color w:val="000000"/>
          <w:sz w:val="24"/>
          <w:szCs w:val="24"/>
        </w:rPr>
        <w:t>ks</w:t>
      </w:r>
      <w:r w:rsidR="005C0121">
        <w:rPr>
          <w:rFonts w:ascii="Times New Roman" w:eastAsia="Calibri" w:hAnsi="Times New Roman" w:cs="Times New Roman"/>
          <w:color w:val="000000"/>
          <w:sz w:val="24"/>
          <w:szCs w:val="24"/>
        </w:rPr>
        <w:t>tošiem.</w:t>
      </w:r>
      <w:r w:rsidR="00DE74EB">
        <w:rPr>
          <w:rFonts w:ascii="Times New Roman" w:eastAsia="Calibri" w:hAnsi="Times New Roman" w:cs="Times New Roman"/>
          <w:color w:val="000000"/>
          <w:sz w:val="24"/>
          <w:szCs w:val="24"/>
        </w:rPr>
        <w:t xml:space="preserve"> </w:t>
      </w:r>
      <w:r w:rsidR="001E7372">
        <w:rPr>
          <w:rFonts w:ascii="Times New Roman" w:eastAsia="Calibri" w:hAnsi="Times New Roman" w:cs="Times New Roman"/>
          <w:color w:val="000000"/>
          <w:sz w:val="24"/>
          <w:szCs w:val="24"/>
        </w:rPr>
        <w:t>Iedzīvotāji v</w:t>
      </w:r>
      <w:r w:rsidR="00944300" w:rsidRPr="00861D7F">
        <w:rPr>
          <w:rFonts w:ascii="Times New Roman" w:eastAsia="Calibri" w:hAnsi="Times New Roman" w:cs="Times New Roman"/>
          <w:color w:val="000000"/>
          <w:sz w:val="24"/>
          <w:szCs w:val="24"/>
        </w:rPr>
        <w:t>ecum</w:t>
      </w:r>
      <w:r w:rsidR="001E7372">
        <w:rPr>
          <w:rFonts w:ascii="Times New Roman" w:eastAsia="Calibri" w:hAnsi="Times New Roman" w:cs="Times New Roman"/>
          <w:color w:val="000000"/>
          <w:sz w:val="24"/>
          <w:szCs w:val="24"/>
        </w:rPr>
        <w:t xml:space="preserve">ā no </w:t>
      </w:r>
      <w:r w:rsidR="00944300" w:rsidRPr="00861D7F">
        <w:rPr>
          <w:rFonts w:ascii="Times New Roman" w:eastAsia="Calibri" w:hAnsi="Times New Roman" w:cs="Times New Roman"/>
          <w:color w:val="000000"/>
          <w:sz w:val="24"/>
          <w:szCs w:val="24"/>
        </w:rPr>
        <w:t>50-64 gadi</w:t>
      </w:r>
      <w:r w:rsidR="001E7372">
        <w:rPr>
          <w:rFonts w:ascii="Times New Roman" w:eastAsia="Calibri" w:hAnsi="Times New Roman" w:cs="Times New Roman"/>
          <w:color w:val="000000"/>
          <w:sz w:val="24"/>
          <w:szCs w:val="24"/>
        </w:rPr>
        <w:t>em</w:t>
      </w:r>
      <w:r w:rsidR="00944300" w:rsidRPr="00861D7F">
        <w:rPr>
          <w:rFonts w:ascii="Times New Roman" w:eastAsia="Calibri" w:hAnsi="Times New Roman" w:cs="Times New Roman"/>
          <w:color w:val="000000"/>
          <w:sz w:val="24"/>
          <w:szCs w:val="24"/>
        </w:rPr>
        <w:t xml:space="preserve"> veido 33% no darbspējas vecuma iedzīvotājiem, attiecīgi </w:t>
      </w:r>
      <w:r w:rsidR="00494C2A">
        <w:rPr>
          <w:rFonts w:ascii="Times New Roman" w:eastAsia="Calibri" w:hAnsi="Times New Roman" w:cs="Times New Roman"/>
          <w:color w:val="000000"/>
          <w:sz w:val="24"/>
          <w:szCs w:val="24"/>
        </w:rPr>
        <w:t xml:space="preserve">personas </w:t>
      </w:r>
      <w:r w:rsidR="00944300" w:rsidRPr="00861D7F">
        <w:rPr>
          <w:rFonts w:ascii="Times New Roman" w:eastAsia="Calibri" w:hAnsi="Times New Roman" w:cs="Times New Roman"/>
          <w:color w:val="000000"/>
          <w:sz w:val="24"/>
          <w:szCs w:val="24"/>
        </w:rPr>
        <w:t>vecum</w:t>
      </w:r>
      <w:r w:rsidR="001E7372">
        <w:rPr>
          <w:rFonts w:ascii="Times New Roman" w:eastAsia="Calibri" w:hAnsi="Times New Roman" w:cs="Times New Roman"/>
          <w:color w:val="000000"/>
          <w:sz w:val="24"/>
          <w:szCs w:val="24"/>
        </w:rPr>
        <w:t xml:space="preserve">ā no </w:t>
      </w:r>
      <w:r w:rsidR="00944300" w:rsidRPr="00861D7F">
        <w:rPr>
          <w:rFonts w:ascii="Times New Roman" w:eastAsia="Calibri" w:hAnsi="Times New Roman" w:cs="Times New Roman"/>
          <w:color w:val="000000"/>
          <w:sz w:val="24"/>
          <w:szCs w:val="24"/>
        </w:rPr>
        <w:t>60-64</w:t>
      </w:r>
      <w:r w:rsidR="00ED3668" w:rsidRPr="00861D7F">
        <w:rPr>
          <w:rFonts w:ascii="Times New Roman" w:eastAsia="Calibri" w:hAnsi="Times New Roman" w:cs="Times New Roman"/>
          <w:color w:val="000000"/>
          <w:sz w:val="24"/>
          <w:szCs w:val="24"/>
        </w:rPr>
        <w:t xml:space="preserve"> gadi</w:t>
      </w:r>
      <w:r w:rsidR="001E7372">
        <w:rPr>
          <w:rFonts w:ascii="Times New Roman" w:eastAsia="Calibri" w:hAnsi="Times New Roman" w:cs="Times New Roman"/>
          <w:color w:val="000000"/>
          <w:sz w:val="24"/>
          <w:szCs w:val="24"/>
        </w:rPr>
        <w:t>em</w:t>
      </w:r>
      <w:r w:rsidR="00ED3668" w:rsidRPr="00861D7F">
        <w:rPr>
          <w:rFonts w:ascii="Times New Roman" w:eastAsia="Calibri" w:hAnsi="Times New Roman" w:cs="Times New Roman"/>
          <w:color w:val="000000"/>
          <w:sz w:val="24"/>
          <w:szCs w:val="24"/>
        </w:rPr>
        <w:t xml:space="preserve"> </w:t>
      </w:r>
      <w:r w:rsidR="00494C2A">
        <w:rPr>
          <w:rFonts w:ascii="Times New Roman" w:eastAsia="Calibri" w:hAnsi="Times New Roman" w:cs="Times New Roman"/>
          <w:color w:val="000000"/>
          <w:sz w:val="24"/>
          <w:szCs w:val="24"/>
        </w:rPr>
        <w:t>-</w:t>
      </w:r>
      <w:r w:rsidR="00ED3668" w:rsidRPr="00861D7F">
        <w:rPr>
          <w:rFonts w:ascii="Times New Roman" w:eastAsia="Calibri" w:hAnsi="Times New Roman" w:cs="Times New Roman"/>
          <w:color w:val="000000"/>
          <w:sz w:val="24"/>
          <w:szCs w:val="24"/>
        </w:rPr>
        <w:t xml:space="preserve"> </w:t>
      </w:r>
      <w:r w:rsidR="00944300" w:rsidRPr="00861D7F">
        <w:rPr>
          <w:rFonts w:ascii="Times New Roman" w:eastAsia="Calibri" w:hAnsi="Times New Roman" w:cs="Times New Roman"/>
          <w:color w:val="000000"/>
          <w:sz w:val="24"/>
          <w:szCs w:val="24"/>
        </w:rPr>
        <w:t>11%</w:t>
      </w:r>
      <w:r w:rsidR="004B488D" w:rsidRPr="00861D7F">
        <w:rPr>
          <w:rFonts w:ascii="Times New Roman" w:eastAsia="Calibri" w:hAnsi="Times New Roman" w:cs="Times New Roman"/>
          <w:color w:val="000000"/>
          <w:sz w:val="24"/>
          <w:szCs w:val="24"/>
        </w:rPr>
        <w:t xml:space="preserve"> no darbspējas vecuma iedzīvotājiem.</w:t>
      </w:r>
    </w:p>
    <w:p w14:paraId="661BA16D" w14:textId="39F6CA84" w:rsidR="00152BD4" w:rsidRDefault="00C6303D" w:rsidP="007144DE">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De</w:t>
      </w:r>
      <w:r w:rsidR="006E40B0">
        <w:rPr>
          <w:rFonts w:ascii="Times New Roman" w:eastAsia="Calibri" w:hAnsi="Times New Roman" w:cs="Times New Roman"/>
          <w:sz w:val="24"/>
          <w:szCs w:val="24"/>
        </w:rPr>
        <w:t>mogrāfijas izmaiņ</w:t>
      </w:r>
      <w:r w:rsidR="008F239C">
        <w:rPr>
          <w:rFonts w:ascii="Times New Roman" w:eastAsia="Calibri" w:hAnsi="Times New Roman" w:cs="Times New Roman"/>
          <w:sz w:val="24"/>
          <w:szCs w:val="24"/>
        </w:rPr>
        <w:t>u</w:t>
      </w:r>
      <w:r w:rsidR="006E40B0">
        <w:rPr>
          <w:rFonts w:ascii="Times New Roman" w:eastAsia="Calibri" w:hAnsi="Times New Roman" w:cs="Times New Roman"/>
          <w:sz w:val="24"/>
          <w:szCs w:val="24"/>
        </w:rPr>
        <w:t xml:space="preserve"> un attiecīg</w:t>
      </w:r>
      <w:r w:rsidR="008F239C">
        <w:rPr>
          <w:rFonts w:ascii="Times New Roman" w:eastAsia="Calibri" w:hAnsi="Times New Roman" w:cs="Times New Roman"/>
          <w:sz w:val="24"/>
          <w:szCs w:val="24"/>
        </w:rPr>
        <w:t>u</w:t>
      </w:r>
      <w:r w:rsidR="006E40B0">
        <w:rPr>
          <w:rFonts w:ascii="Times New Roman" w:eastAsia="Calibri" w:hAnsi="Times New Roman" w:cs="Times New Roman"/>
          <w:sz w:val="24"/>
          <w:szCs w:val="24"/>
        </w:rPr>
        <w:t xml:space="preserve"> </w:t>
      </w:r>
      <w:r w:rsidR="00A376B6">
        <w:rPr>
          <w:rFonts w:ascii="Times New Roman" w:eastAsia="Calibri" w:hAnsi="Times New Roman" w:cs="Times New Roman"/>
          <w:sz w:val="24"/>
          <w:szCs w:val="24"/>
        </w:rPr>
        <w:t>izaicinājum</w:t>
      </w:r>
      <w:r w:rsidR="008F239C">
        <w:rPr>
          <w:rFonts w:ascii="Times New Roman" w:eastAsia="Calibri" w:hAnsi="Times New Roman" w:cs="Times New Roman"/>
          <w:sz w:val="24"/>
          <w:szCs w:val="24"/>
        </w:rPr>
        <w:t>u</w:t>
      </w:r>
      <w:r w:rsidR="00A376B6">
        <w:rPr>
          <w:rFonts w:ascii="Times New Roman" w:eastAsia="Calibri" w:hAnsi="Times New Roman" w:cs="Times New Roman"/>
          <w:sz w:val="24"/>
          <w:szCs w:val="24"/>
        </w:rPr>
        <w:t xml:space="preserve">, tai skaitā </w:t>
      </w:r>
      <w:r w:rsidR="006E40B0">
        <w:rPr>
          <w:rFonts w:ascii="Times New Roman" w:eastAsia="Calibri" w:hAnsi="Times New Roman" w:cs="Times New Roman"/>
          <w:sz w:val="24"/>
          <w:szCs w:val="24"/>
        </w:rPr>
        <w:t>s</w:t>
      </w:r>
      <w:r w:rsidR="003C1389" w:rsidRPr="006E40B0">
        <w:rPr>
          <w:rFonts w:ascii="Times New Roman" w:eastAsia="Calibri" w:hAnsi="Times New Roman" w:cs="Times New Roman"/>
          <w:sz w:val="24"/>
          <w:szCs w:val="24"/>
        </w:rPr>
        <w:t>abiedrības novecošanās</w:t>
      </w:r>
      <w:r w:rsidR="00C45C47">
        <w:rPr>
          <w:rFonts w:ascii="Times New Roman" w:eastAsia="Calibri" w:hAnsi="Times New Roman" w:cs="Times New Roman"/>
          <w:sz w:val="24"/>
          <w:szCs w:val="24"/>
        </w:rPr>
        <w:t>,</w:t>
      </w:r>
      <w:r w:rsidR="0034702E">
        <w:rPr>
          <w:rFonts w:ascii="Times New Roman" w:eastAsia="Calibri" w:hAnsi="Times New Roman" w:cs="Times New Roman"/>
          <w:sz w:val="24"/>
          <w:szCs w:val="24"/>
        </w:rPr>
        <w:t xml:space="preserve"> rezultātā</w:t>
      </w:r>
      <w:r w:rsidR="008F239C">
        <w:rPr>
          <w:rFonts w:ascii="Times New Roman" w:eastAsia="Calibri" w:hAnsi="Times New Roman" w:cs="Times New Roman"/>
          <w:sz w:val="24"/>
          <w:szCs w:val="24"/>
        </w:rPr>
        <w:t xml:space="preserve"> </w:t>
      </w:r>
      <w:r w:rsidR="0034702E" w:rsidRPr="0034702E">
        <w:rPr>
          <w:rFonts w:ascii="Times New Roman" w:eastAsia="Calibri" w:hAnsi="Times New Roman" w:cs="Times New Roman"/>
          <w:sz w:val="24"/>
          <w:szCs w:val="24"/>
        </w:rPr>
        <w:t>rodas jauni izaicinājumi ekonomiskās izaugsmes un ilgtspējīgas sociālās politikas nodrošināšanai</w:t>
      </w:r>
      <w:r w:rsidR="00BC04DD">
        <w:rPr>
          <w:rFonts w:ascii="Times New Roman" w:eastAsia="Calibri" w:hAnsi="Times New Roman" w:cs="Times New Roman"/>
          <w:sz w:val="24"/>
          <w:szCs w:val="24"/>
        </w:rPr>
        <w:t xml:space="preserve">, kuru </w:t>
      </w:r>
      <w:r w:rsidR="00177784" w:rsidRPr="00177784">
        <w:rPr>
          <w:rFonts w:ascii="Times New Roman" w:eastAsia="Calibri" w:hAnsi="Times New Roman" w:cs="Times New Roman"/>
          <w:sz w:val="24"/>
          <w:szCs w:val="24"/>
        </w:rPr>
        <w:t>risināšan</w:t>
      </w:r>
      <w:r w:rsidR="00372069">
        <w:rPr>
          <w:rFonts w:ascii="Times New Roman" w:eastAsia="Calibri" w:hAnsi="Times New Roman" w:cs="Times New Roman"/>
          <w:sz w:val="24"/>
          <w:szCs w:val="24"/>
        </w:rPr>
        <w:t>ai ir nepieciešama</w:t>
      </w:r>
      <w:r w:rsidR="00177784" w:rsidRPr="00177784">
        <w:rPr>
          <w:rFonts w:ascii="Times New Roman" w:eastAsia="Calibri" w:hAnsi="Times New Roman" w:cs="Times New Roman"/>
          <w:sz w:val="24"/>
          <w:szCs w:val="24"/>
        </w:rPr>
        <w:t xml:space="preserve"> ilgtermiņa plānošan</w:t>
      </w:r>
      <w:r w:rsidR="00372069">
        <w:rPr>
          <w:rFonts w:ascii="Times New Roman" w:eastAsia="Calibri" w:hAnsi="Times New Roman" w:cs="Times New Roman"/>
          <w:sz w:val="24"/>
          <w:szCs w:val="24"/>
        </w:rPr>
        <w:t>a</w:t>
      </w:r>
      <w:r w:rsidR="00177784" w:rsidRPr="00177784">
        <w:rPr>
          <w:rFonts w:ascii="Times New Roman" w:eastAsia="Calibri" w:hAnsi="Times New Roman" w:cs="Times New Roman"/>
          <w:sz w:val="24"/>
          <w:szCs w:val="24"/>
        </w:rPr>
        <w:t xml:space="preserve"> un </w:t>
      </w:r>
      <w:r w:rsidR="00A93364">
        <w:rPr>
          <w:rFonts w:ascii="Times New Roman" w:eastAsia="Calibri" w:hAnsi="Times New Roman" w:cs="Times New Roman"/>
          <w:sz w:val="24"/>
          <w:szCs w:val="24"/>
        </w:rPr>
        <w:t xml:space="preserve">attiecīgas </w:t>
      </w:r>
      <w:r w:rsidR="00177784" w:rsidRPr="00177784">
        <w:rPr>
          <w:rFonts w:ascii="Times New Roman" w:eastAsia="Calibri" w:hAnsi="Times New Roman" w:cs="Times New Roman"/>
          <w:sz w:val="24"/>
          <w:szCs w:val="24"/>
        </w:rPr>
        <w:t xml:space="preserve">ilgtspējīgas </w:t>
      </w:r>
      <w:r w:rsidR="005C1F5D">
        <w:rPr>
          <w:rFonts w:ascii="Times New Roman" w:eastAsia="Calibri" w:hAnsi="Times New Roman" w:cs="Times New Roman"/>
          <w:sz w:val="24"/>
          <w:szCs w:val="24"/>
        </w:rPr>
        <w:t xml:space="preserve">sociālās </w:t>
      </w:r>
      <w:r w:rsidR="00177784" w:rsidRPr="00177784">
        <w:rPr>
          <w:rFonts w:ascii="Times New Roman" w:eastAsia="Calibri" w:hAnsi="Times New Roman" w:cs="Times New Roman"/>
          <w:sz w:val="24"/>
          <w:szCs w:val="24"/>
        </w:rPr>
        <w:t>politikas</w:t>
      </w:r>
      <w:r w:rsidR="00372069">
        <w:rPr>
          <w:rFonts w:ascii="Times New Roman" w:eastAsia="Calibri" w:hAnsi="Times New Roman" w:cs="Times New Roman"/>
          <w:sz w:val="24"/>
          <w:szCs w:val="24"/>
        </w:rPr>
        <w:t xml:space="preserve"> izstrāde</w:t>
      </w:r>
      <w:r w:rsidR="0034549A">
        <w:rPr>
          <w:rFonts w:ascii="Times New Roman" w:eastAsia="Calibri" w:hAnsi="Times New Roman" w:cs="Times New Roman"/>
          <w:sz w:val="24"/>
          <w:szCs w:val="24"/>
        </w:rPr>
        <w:t>.</w:t>
      </w:r>
      <w:r w:rsidR="00177784" w:rsidRPr="00177784">
        <w:rPr>
          <w:rFonts w:ascii="Times New Roman" w:eastAsia="Calibri" w:hAnsi="Times New Roman" w:cs="Times New Roman"/>
          <w:sz w:val="24"/>
          <w:szCs w:val="24"/>
        </w:rPr>
        <w:t xml:space="preserve"> </w:t>
      </w:r>
      <w:r w:rsidR="00152BD4">
        <w:rPr>
          <w:rFonts w:ascii="Times New Roman" w:eastAsia="Calibri" w:hAnsi="Times New Roman" w:cs="Times New Roman"/>
          <w:color w:val="000000"/>
          <w:sz w:val="24"/>
          <w:szCs w:val="24"/>
        </w:rPr>
        <w:br w:type="page"/>
      </w:r>
    </w:p>
    <w:p w14:paraId="4EB609A3" w14:textId="5AC8FFC1" w:rsidR="004B2CE0" w:rsidRDefault="00C560F8" w:rsidP="00075B78">
      <w:pPr>
        <w:pStyle w:val="Virsraksts1"/>
        <w:numPr>
          <w:ilvl w:val="0"/>
          <w:numId w:val="9"/>
        </w:numPr>
        <w:ind w:left="0" w:firstLine="0"/>
        <w:jc w:val="center"/>
        <w:rPr>
          <w:rFonts w:ascii="Times New Roman" w:eastAsia="Calibri" w:hAnsi="Times New Roman" w:cs="Times New Roman"/>
          <w:b/>
          <w:bCs/>
        </w:rPr>
      </w:pPr>
      <w:bookmarkStart w:id="1" w:name="_Toc168387189"/>
      <w:r w:rsidRPr="004B2CE0">
        <w:rPr>
          <w:rFonts w:ascii="Times New Roman" w:eastAsia="Calibri" w:hAnsi="Times New Roman" w:cs="Times New Roman"/>
          <w:b/>
          <w:bCs/>
        </w:rPr>
        <w:lastRenderedPageBreak/>
        <w:t>E</w:t>
      </w:r>
      <w:r w:rsidR="004B2CE0" w:rsidRPr="004B2CE0">
        <w:rPr>
          <w:rFonts w:ascii="Times New Roman" w:eastAsia="Calibri" w:hAnsi="Times New Roman" w:cs="Times New Roman"/>
          <w:b/>
          <w:bCs/>
        </w:rPr>
        <w:t>KONOMISKĀ AKTIVITĀTE UN NODARBINĀTĪBA</w:t>
      </w:r>
      <w:bookmarkEnd w:id="1"/>
    </w:p>
    <w:p w14:paraId="6C086EA5" w14:textId="77777777" w:rsidR="004B2CE0" w:rsidRPr="004B2CE0" w:rsidRDefault="004B2CE0" w:rsidP="004B2CE0"/>
    <w:p w14:paraId="607B3AA5" w14:textId="0743392E" w:rsidR="00E82965" w:rsidRPr="00DE7BD5" w:rsidRDefault="00927B7A" w:rsidP="0078422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DE7BD5">
        <w:rPr>
          <w:rFonts w:ascii="Times New Roman" w:eastAsia="Calibri" w:hAnsi="Times New Roman" w:cs="Times New Roman"/>
          <w:color w:val="000000"/>
          <w:sz w:val="24"/>
          <w:szCs w:val="24"/>
        </w:rPr>
        <w:t>Kopš finanšu un ekonomiskās krīzes (sākot ar 2010.</w:t>
      </w:r>
      <w:r w:rsidR="00152BD4" w:rsidRPr="00DE7BD5">
        <w:rPr>
          <w:rFonts w:ascii="Times New Roman" w:eastAsia="Calibri" w:hAnsi="Times New Roman" w:cs="Times New Roman"/>
          <w:color w:val="000000"/>
          <w:sz w:val="24"/>
          <w:szCs w:val="24"/>
        </w:rPr>
        <w:t xml:space="preserve"> </w:t>
      </w:r>
      <w:r w:rsidRPr="00DE7BD5">
        <w:rPr>
          <w:rFonts w:ascii="Times New Roman" w:eastAsia="Calibri" w:hAnsi="Times New Roman" w:cs="Times New Roman"/>
          <w:color w:val="000000"/>
          <w:sz w:val="24"/>
          <w:szCs w:val="24"/>
        </w:rPr>
        <w:t>gadu) ekonomiskās aktivitātes līmenis (nodarbināto un bezdarbnieku (gan reģistrētie NVA, gan nereģistrētie), kuri aktīvi meklē darbu, īpatsvars atbilstošās vecuma grupas iedzīvotāju kopskaitā, procentos) pakāpeniski pieauga,</w:t>
      </w:r>
      <w:r w:rsidR="00C33A8E" w:rsidRPr="00DE7BD5">
        <w:rPr>
          <w:rFonts w:ascii="Times New Roman" w:eastAsia="Calibri" w:hAnsi="Times New Roman" w:cs="Times New Roman"/>
          <w:color w:val="000000"/>
          <w:sz w:val="24"/>
          <w:szCs w:val="24"/>
        </w:rPr>
        <w:t xml:space="preserve"> un līdz</w:t>
      </w:r>
      <w:r w:rsidR="000A2457" w:rsidRPr="00DE7BD5">
        <w:rPr>
          <w:rFonts w:ascii="Times New Roman" w:eastAsia="Calibri" w:hAnsi="Times New Roman" w:cs="Times New Roman"/>
          <w:color w:val="000000"/>
          <w:sz w:val="24"/>
          <w:szCs w:val="24"/>
        </w:rPr>
        <w:t xml:space="preserve"> COVID-19 pandēmija</w:t>
      </w:r>
      <w:r w:rsidR="00E82965" w:rsidRPr="00DE7BD5">
        <w:rPr>
          <w:rFonts w:ascii="Times New Roman" w:eastAsia="Calibri" w:hAnsi="Times New Roman" w:cs="Times New Roman"/>
          <w:color w:val="000000"/>
          <w:sz w:val="24"/>
          <w:szCs w:val="24"/>
        </w:rPr>
        <w:t xml:space="preserve">i </w:t>
      </w:r>
      <w:r w:rsidR="00C33A8E" w:rsidRPr="00DE7BD5">
        <w:rPr>
          <w:rFonts w:ascii="Times New Roman" w:eastAsia="Calibri" w:hAnsi="Times New Roman" w:cs="Times New Roman"/>
          <w:color w:val="000000"/>
          <w:sz w:val="24"/>
          <w:szCs w:val="24"/>
        </w:rPr>
        <w:t>2020.</w:t>
      </w:r>
      <w:r w:rsidR="00CD78F1">
        <w:rPr>
          <w:rFonts w:ascii="Times New Roman" w:eastAsia="Calibri" w:hAnsi="Times New Roman" w:cs="Times New Roman"/>
          <w:color w:val="000000"/>
          <w:sz w:val="24"/>
          <w:szCs w:val="24"/>
        </w:rPr>
        <w:t xml:space="preserve"> </w:t>
      </w:r>
      <w:r w:rsidR="00C33A8E" w:rsidRPr="00DE7BD5">
        <w:rPr>
          <w:rFonts w:ascii="Times New Roman" w:eastAsia="Calibri" w:hAnsi="Times New Roman" w:cs="Times New Roman"/>
          <w:color w:val="000000"/>
          <w:sz w:val="24"/>
          <w:szCs w:val="24"/>
        </w:rPr>
        <w:t xml:space="preserve">gada sākumā </w:t>
      </w:r>
      <w:r w:rsidR="000A2457" w:rsidRPr="00DE7BD5">
        <w:rPr>
          <w:rFonts w:ascii="Times New Roman" w:eastAsia="Calibri" w:hAnsi="Times New Roman" w:cs="Times New Roman"/>
          <w:color w:val="000000"/>
          <w:sz w:val="24"/>
          <w:szCs w:val="24"/>
        </w:rPr>
        <w:t xml:space="preserve">ekonomiskās izaugsmes iespaidā arī darba tirgus situācija bija uzlabojusies. Rezultātā tas sekmēja arī nodarbinātības kāpumu, jaunu darbavietu veidošanos, bezdarba mazināšanos un pieprasījumu pēc darbaspēka. </w:t>
      </w:r>
    </w:p>
    <w:p w14:paraId="50FA7163" w14:textId="79463251" w:rsidR="00EA16DB" w:rsidRPr="00DE7BD5" w:rsidRDefault="00E82965" w:rsidP="00861D7F">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DE7BD5">
        <w:rPr>
          <w:rFonts w:ascii="Times New Roman" w:eastAsia="Calibri" w:hAnsi="Times New Roman" w:cs="Times New Roman"/>
          <w:color w:val="000000"/>
          <w:sz w:val="24"/>
          <w:szCs w:val="24"/>
        </w:rPr>
        <w:t>L</w:t>
      </w:r>
      <w:r w:rsidR="000A2457" w:rsidRPr="00DE7BD5">
        <w:rPr>
          <w:rFonts w:ascii="Times New Roman" w:eastAsia="Calibri" w:hAnsi="Times New Roman" w:cs="Times New Roman"/>
          <w:color w:val="000000"/>
          <w:sz w:val="24"/>
          <w:szCs w:val="24"/>
        </w:rPr>
        <w:t>īdz ar vīrusa Covid-19 straujo izplatību pasaulē un ekonomisko aktivitāšu sarukumu, kā arī ieviestajiem ierobežojumiem, 2020. gada pirmajā pusē bija vērojamas būtiskas izmaiņas darba tirgū – samazinājās nodarbinātības rādītāji un pieauga bezdarbs</w:t>
      </w:r>
      <w:r w:rsidR="00C611C9" w:rsidRPr="00DE7BD5">
        <w:rPr>
          <w:rFonts w:ascii="Times New Roman" w:eastAsia="Calibri" w:hAnsi="Times New Roman" w:cs="Times New Roman"/>
          <w:color w:val="000000"/>
          <w:sz w:val="24"/>
          <w:szCs w:val="24"/>
        </w:rPr>
        <w:t>. N</w:t>
      </w:r>
      <w:r w:rsidR="000A2457" w:rsidRPr="00DE7BD5">
        <w:rPr>
          <w:rFonts w:ascii="Times New Roman" w:eastAsia="Calibri" w:hAnsi="Times New Roman" w:cs="Times New Roman"/>
          <w:color w:val="000000"/>
          <w:sz w:val="24"/>
          <w:szCs w:val="24"/>
        </w:rPr>
        <w:t>eraugoties uz negatīvajām tendencēm</w:t>
      </w:r>
      <w:r w:rsidR="00864C42" w:rsidRPr="00DE7BD5">
        <w:rPr>
          <w:rFonts w:ascii="Times New Roman" w:eastAsia="Calibri" w:hAnsi="Times New Roman" w:cs="Times New Roman"/>
          <w:color w:val="000000"/>
          <w:sz w:val="24"/>
          <w:szCs w:val="24"/>
        </w:rPr>
        <w:t xml:space="preserve"> un pakāpeniski atceļot Covid-</w:t>
      </w:r>
      <w:r w:rsidR="00AA3588" w:rsidRPr="00DE7BD5">
        <w:rPr>
          <w:rFonts w:ascii="Times New Roman" w:eastAsia="Calibri" w:hAnsi="Times New Roman" w:cs="Times New Roman"/>
          <w:color w:val="000000"/>
          <w:sz w:val="24"/>
          <w:szCs w:val="24"/>
        </w:rPr>
        <w:t>19 pandēmijas laikā noteiktos ierobežojumus</w:t>
      </w:r>
      <w:r w:rsidR="00C611C9" w:rsidRPr="00DE7BD5">
        <w:rPr>
          <w:rFonts w:ascii="Times New Roman" w:eastAsia="Calibri" w:hAnsi="Times New Roman" w:cs="Times New Roman"/>
          <w:color w:val="000000"/>
          <w:sz w:val="24"/>
          <w:szCs w:val="24"/>
        </w:rPr>
        <w:t>,</w:t>
      </w:r>
      <w:r w:rsidR="00EA16DB" w:rsidRPr="00DE7BD5">
        <w:rPr>
          <w:rFonts w:ascii="Times New Roman" w:eastAsia="Calibri" w:hAnsi="Times New Roman" w:cs="Times New Roman"/>
          <w:color w:val="000000"/>
          <w:sz w:val="24"/>
          <w:szCs w:val="24"/>
        </w:rPr>
        <w:t xml:space="preserve"> </w:t>
      </w:r>
      <w:r w:rsidR="00DE7BD5" w:rsidRPr="00DE7BD5">
        <w:rPr>
          <w:rFonts w:ascii="Times New Roman" w:eastAsia="Calibri" w:hAnsi="Times New Roman" w:cs="Times New Roman"/>
          <w:color w:val="000000"/>
          <w:sz w:val="24"/>
          <w:szCs w:val="24"/>
        </w:rPr>
        <w:t xml:space="preserve">no </w:t>
      </w:r>
      <w:r w:rsidR="000A2457" w:rsidRPr="00DE7BD5">
        <w:rPr>
          <w:rFonts w:ascii="Times New Roman" w:eastAsia="Calibri" w:hAnsi="Times New Roman" w:cs="Times New Roman"/>
          <w:color w:val="000000"/>
          <w:sz w:val="24"/>
          <w:szCs w:val="24"/>
        </w:rPr>
        <w:t>2021.gad</w:t>
      </w:r>
      <w:r w:rsidR="00DE7BD5" w:rsidRPr="00DE7BD5">
        <w:rPr>
          <w:rFonts w:ascii="Times New Roman" w:eastAsia="Calibri" w:hAnsi="Times New Roman" w:cs="Times New Roman"/>
          <w:color w:val="000000"/>
          <w:sz w:val="24"/>
          <w:szCs w:val="24"/>
        </w:rPr>
        <w:t>a</w:t>
      </w:r>
      <w:r w:rsidR="000A2457" w:rsidRPr="00DE7BD5">
        <w:rPr>
          <w:rFonts w:ascii="Times New Roman" w:eastAsia="Calibri" w:hAnsi="Times New Roman" w:cs="Times New Roman"/>
          <w:color w:val="000000"/>
          <w:sz w:val="24"/>
          <w:szCs w:val="24"/>
        </w:rPr>
        <w:t xml:space="preserve"> darba tirgus situācija </w:t>
      </w:r>
      <w:r w:rsidR="00864C42" w:rsidRPr="00DE7BD5">
        <w:rPr>
          <w:rFonts w:ascii="Times New Roman" w:eastAsia="Calibri" w:hAnsi="Times New Roman" w:cs="Times New Roman"/>
          <w:color w:val="000000"/>
          <w:sz w:val="24"/>
          <w:szCs w:val="24"/>
        </w:rPr>
        <w:t xml:space="preserve">pamazām </w:t>
      </w:r>
      <w:r w:rsidR="000A2457" w:rsidRPr="00DE7BD5">
        <w:rPr>
          <w:rFonts w:ascii="Times New Roman" w:eastAsia="Calibri" w:hAnsi="Times New Roman" w:cs="Times New Roman"/>
          <w:color w:val="000000"/>
          <w:sz w:val="24"/>
          <w:szCs w:val="24"/>
        </w:rPr>
        <w:t>uzlabo</w:t>
      </w:r>
      <w:r w:rsidR="00DE7BD5" w:rsidRPr="00DE7BD5">
        <w:rPr>
          <w:rFonts w:ascii="Times New Roman" w:eastAsia="Calibri" w:hAnsi="Times New Roman" w:cs="Times New Roman"/>
          <w:color w:val="000000"/>
          <w:sz w:val="24"/>
          <w:szCs w:val="24"/>
        </w:rPr>
        <w:t>jas.</w:t>
      </w:r>
    </w:p>
    <w:p w14:paraId="3E9E10AC" w14:textId="5231E2BD" w:rsidR="00F92ADE" w:rsidRDefault="00F92ADE" w:rsidP="005C473B">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925B75">
        <w:rPr>
          <w:rFonts w:ascii="Times New Roman" w:eastAsia="Calibri" w:hAnsi="Times New Roman" w:cs="Times New Roman"/>
          <w:color w:val="000000"/>
          <w:sz w:val="24"/>
          <w:szCs w:val="24"/>
        </w:rPr>
        <w:t>Kopumā 202</w:t>
      </w:r>
      <w:r w:rsidR="00925B75" w:rsidRPr="00925B75">
        <w:rPr>
          <w:rFonts w:ascii="Times New Roman" w:eastAsia="Calibri" w:hAnsi="Times New Roman" w:cs="Times New Roman"/>
          <w:color w:val="000000"/>
          <w:sz w:val="24"/>
          <w:szCs w:val="24"/>
        </w:rPr>
        <w:t>3</w:t>
      </w:r>
      <w:r w:rsidRPr="00925B75">
        <w:rPr>
          <w:rFonts w:ascii="Times New Roman" w:eastAsia="Calibri" w:hAnsi="Times New Roman" w:cs="Times New Roman"/>
          <w:color w:val="000000"/>
          <w:sz w:val="24"/>
          <w:szCs w:val="24"/>
        </w:rPr>
        <w:t>. gadā, Latvijā ekonomiskās aktivitātes līmenis vecuma grupā no 15-64 gadiem bija 76,</w:t>
      </w:r>
      <w:r w:rsidR="00916057">
        <w:rPr>
          <w:rFonts w:ascii="Times New Roman" w:eastAsia="Calibri" w:hAnsi="Times New Roman" w:cs="Times New Roman"/>
          <w:color w:val="000000"/>
          <w:sz w:val="24"/>
          <w:szCs w:val="24"/>
        </w:rPr>
        <w:t>6</w:t>
      </w:r>
      <w:r w:rsidRPr="00925B75">
        <w:rPr>
          <w:rFonts w:ascii="Times New Roman" w:eastAsia="Calibri" w:hAnsi="Times New Roman" w:cs="Times New Roman"/>
          <w:color w:val="000000"/>
          <w:sz w:val="24"/>
          <w:szCs w:val="24"/>
        </w:rPr>
        <w:t>% un par 1,</w:t>
      </w:r>
      <w:r w:rsidR="00916057">
        <w:rPr>
          <w:rFonts w:ascii="Times New Roman" w:eastAsia="Calibri" w:hAnsi="Times New Roman" w:cs="Times New Roman"/>
          <w:color w:val="000000"/>
          <w:sz w:val="24"/>
          <w:szCs w:val="24"/>
        </w:rPr>
        <w:t>6</w:t>
      </w:r>
      <w:r w:rsidR="00710046" w:rsidRPr="00925B75">
        <w:rPr>
          <w:rFonts w:ascii="Times New Roman" w:eastAsia="Calibri" w:hAnsi="Times New Roman" w:cs="Times New Roman"/>
          <w:color w:val="000000"/>
          <w:sz w:val="24"/>
          <w:szCs w:val="24"/>
        </w:rPr>
        <w:t xml:space="preserve"> procentpunktiem</w:t>
      </w:r>
      <w:r w:rsidRPr="00925B75">
        <w:rPr>
          <w:rFonts w:ascii="Times New Roman" w:eastAsia="Calibri" w:hAnsi="Times New Roman" w:cs="Times New Roman"/>
          <w:color w:val="000000"/>
          <w:sz w:val="24"/>
          <w:szCs w:val="24"/>
        </w:rPr>
        <w:t xml:space="preserve"> pārsniedza vidējo rādītāju ES,</w:t>
      </w:r>
      <w:r w:rsidR="00B74E19" w:rsidRPr="00925B75">
        <w:rPr>
          <w:rFonts w:ascii="Times New Roman" w:eastAsia="Calibri" w:hAnsi="Times New Roman" w:cs="Times New Roman"/>
          <w:color w:val="000000"/>
          <w:sz w:val="24"/>
          <w:szCs w:val="24"/>
        </w:rPr>
        <w:t xml:space="preserve"> tomēr vēl</w:t>
      </w:r>
      <w:r w:rsidR="00930FEB" w:rsidRPr="00925B75">
        <w:rPr>
          <w:rFonts w:ascii="Times New Roman" w:eastAsia="Calibri" w:hAnsi="Times New Roman" w:cs="Times New Roman"/>
          <w:color w:val="000000"/>
          <w:sz w:val="24"/>
          <w:szCs w:val="24"/>
        </w:rPr>
        <w:t xml:space="preserve"> </w:t>
      </w:r>
      <w:r w:rsidR="00B74E19" w:rsidRPr="00925B75">
        <w:rPr>
          <w:rFonts w:ascii="Times New Roman" w:eastAsia="Calibri" w:hAnsi="Times New Roman" w:cs="Times New Roman"/>
          <w:color w:val="000000"/>
          <w:sz w:val="24"/>
          <w:szCs w:val="24"/>
        </w:rPr>
        <w:t xml:space="preserve">joprojām </w:t>
      </w:r>
      <w:r w:rsidR="00930FEB" w:rsidRPr="00925B75">
        <w:rPr>
          <w:rFonts w:ascii="Times New Roman" w:eastAsia="Calibri" w:hAnsi="Times New Roman" w:cs="Times New Roman"/>
          <w:color w:val="000000"/>
          <w:sz w:val="24"/>
          <w:szCs w:val="24"/>
        </w:rPr>
        <w:t>tas ir zemāks kā Igaunijā (81,</w:t>
      </w:r>
      <w:r w:rsidR="000F03B1">
        <w:rPr>
          <w:rFonts w:ascii="Times New Roman" w:eastAsia="Calibri" w:hAnsi="Times New Roman" w:cs="Times New Roman"/>
          <w:color w:val="000000"/>
          <w:sz w:val="24"/>
          <w:szCs w:val="24"/>
        </w:rPr>
        <w:t>6</w:t>
      </w:r>
      <w:r w:rsidR="00930FEB" w:rsidRPr="00925B75">
        <w:rPr>
          <w:rFonts w:ascii="Times New Roman" w:eastAsia="Calibri" w:hAnsi="Times New Roman" w:cs="Times New Roman"/>
          <w:color w:val="000000"/>
          <w:sz w:val="24"/>
          <w:szCs w:val="24"/>
        </w:rPr>
        <w:t>%) un Lietuvā (78,</w:t>
      </w:r>
      <w:r w:rsidR="000F03B1">
        <w:rPr>
          <w:rFonts w:ascii="Times New Roman" w:eastAsia="Calibri" w:hAnsi="Times New Roman" w:cs="Times New Roman"/>
          <w:color w:val="000000"/>
          <w:sz w:val="24"/>
          <w:szCs w:val="24"/>
        </w:rPr>
        <w:t>8</w:t>
      </w:r>
      <w:r w:rsidR="00930FEB" w:rsidRPr="00925B75">
        <w:rPr>
          <w:rFonts w:ascii="Times New Roman" w:eastAsia="Calibri" w:hAnsi="Times New Roman" w:cs="Times New Roman"/>
          <w:color w:val="000000"/>
          <w:sz w:val="24"/>
          <w:szCs w:val="24"/>
        </w:rPr>
        <w:t>%). V</w:t>
      </w:r>
      <w:r w:rsidRPr="00925B75">
        <w:rPr>
          <w:rFonts w:ascii="Times New Roman" w:eastAsia="Calibri" w:hAnsi="Times New Roman" w:cs="Times New Roman"/>
          <w:color w:val="000000"/>
          <w:sz w:val="24"/>
          <w:szCs w:val="24"/>
        </w:rPr>
        <w:t>ecumā no 50</w:t>
      </w:r>
      <w:r w:rsidR="00B7317E">
        <w:rPr>
          <w:rFonts w:ascii="Times New Roman" w:eastAsia="Calibri" w:hAnsi="Times New Roman" w:cs="Times New Roman"/>
          <w:color w:val="000000"/>
          <w:sz w:val="24"/>
          <w:szCs w:val="24"/>
        </w:rPr>
        <w:t>-64</w:t>
      </w:r>
      <w:r w:rsidRPr="00925B75">
        <w:rPr>
          <w:rFonts w:ascii="Times New Roman" w:eastAsia="Calibri" w:hAnsi="Times New Roman" w:cs="Times New Roman"/>
          <w:color w:val="000000"/>
          <w:sz w:val="24"/>
          <w:szCs w:val="24"/>
        </w:rPr>
        <w:t xml:space="preserve"> gadiem </w:t>
      </w:r>
      <w:r w:rsidR="00836F8E" w:rsidRPr="00925B75">
        <w:rPr>
          <w:rFonts w:ascii="Times New Roman" w:eastAsia="Calibri" w:hAnsi="Times New Roman" w:cs="Times New Roman"/>
          <w:color w:val="000000"/>
          <w:sz w:val="24"/>
          <w:szCs w:val="24"/>
        </w:rPr>
        <w:t xml:space="preserve">ekonomiskās aktivitātes līmenis </w:t>
      </w:r>
      <w:r w:rsidR="00930FEB" w:rsidRPr="00925B75">
        <w:rPr>
          <w:rFonts w:ascii="Times New Roman" w:eastAsia="Calibri" w:hAnsi="Times New Roman" w:cs="Times New Roman"/>
          <w:color w:val="000000"/>
          <w:sz w:val="24"/>
          <w:szCs w:val="24"/>
        </w:rPr>
        <w:t xml:space="preserve">Latvijā </w:t>
      </w:r>
      <w:r w:rsidR="00836F8E" w:rsidRPr="00925B75">
        <w:rPr>
          <w:rFonts w:ascii="Times New Roman" w:eastAsia="Calibri" w:hAnsi="Times New Roman" w:cs="Times New Roman"/>
          <w:color w:val="000000"/>
          <w:sz w:val="24"/>
          <w:szCs w:val="24"/>
        </w:rPr>
        <w:t xml:space="preserve">bija </w:t>
      </w:r>
      <w:r w:rsidRPr="00925B75">
        <w:rPr>
          <w:rFonts w:ascii="Times New Roman" w:eastAsia="Calibri" w:hAnsi="Times New Roman" w:cs="Times New Roman"/>
          <w:color w:val="000000"/>
          <w:sz w:val="24"/>
          <w:szCs w:val="24"/>
        </w:rPr>
        <w:t xml:space="preserve">– </w:t>
      </w:r>
      <w:r w:rsidR="00A52D67" w:rsidRPr="00925B75">
        <w:rPr>
          <w:rFonts w:ascii="Times New Roman" w:eastAsia="Calibri" w:hAnsi="Times New Roman" w:cs="Times New Roman"/>
          <w:color w:val="000000"/>
          <w:sz w:val="24"/>
          <w:szCs w:val="24"/>
        </w:rPr>
        <w:t>7</w:t>
      </w:r>
      <w:r w:rsidR="005C473B">
        <w:rPr>
          <w:rFonts w:ascii="Times New Roman" w:eastAsia="Calibri" w:hAnsi="Times New Roman" w:cs="Times New Roman"/>
          <w:color w:val="000000"/>
          <w:sz w:val="24"/>
          <w:szCs w:val="24"/>
        </w:rPr>
        <w:t>8</w:t>
      </w:r>
      <w:r w:rsidR="00A52D67" w:rsidRPr="00925B75">
        <w:rPr>
          <w:rFonts w:ascii="Times New Roman" w:eastAsia="Calibri" w:hAnsi="Times New Roman" w:cs="Times New Roman"/>
          <w:color w:val="000000"/>
          <w:sz w:val="24"/>
          <w:szCs w:val="24"/>
        </w:rPr>
        <w:t>,</w:t>
      </w:r>
      <w:r w:rsidR="005C473B">
        <w:rPr>
          <w:rFonts w:ascii="Times New Roman" w:eastAsia="Calibri" w:hAnsi="Times New Roman" w:cs="Times New Roman"/>
          <w:color w:val="000000"/>
          <w:sz w:val="24"/>
          <w:szCs w:val="24"/>
        </w:rPr>
        <w:t>7</w:t>
      </w:r>
      <w:r w:rsidRPr="00925B75">
        <w:rPr>
          <w:rFonts w:ascii="Times New Roman" w:eastAsia="Calibri" w:hAnsi="Times New Roman" w:cs="Times New Roman"/>
          <w:color w:val="000000"/>
          <w:sz w:val="24"/>
          <w:szCs w:val="24"/>
        </w:rPr>
        <w:t>%</w:t>
      </w:r>
      <w:r w:rsidR="00A52D67" w:rsidRPr="00925B75">
        <w:rPr>
          <w:rFonts w:ascii="Times New Roman" w:eastAsia="Calibri" w:hAnsi="Times New Roman" w:cs="Times New Roman"/>
          <w:color w:val="000000"/>
          <w:sz w:val="24"/>
          <w:szCs w:val="24"/>
        </w:rPr>
        <w:t xml:space="preserve">, kas bija par </w:t>
      </w:r>
      <w:r w:rsidR="005C473B">
        <w:rPr>
          <w:rFonts w:ascii="Times New Roman" w:eastAsia="Calibri" w:hAnsi="Times New Roman" w:cs="Times New Roman"/>
          <w:color w:val="000000"/>
          <w:sz w:val="24"/>
          <w:szCs w:val="24"/>
        </w:rPr>
        <w:t>5,4</w:t>
      </w:r>
      <w:r w:rsidR="00A52D67" w:rsidRPr="00925B75">
        <w:rPr>
          <w:rFonts w:ascii="Times New Roman" w:eastAsia="Calibri" w:hAnsi="Times New Roman" w:cs="Times New Roman"/>
          <w:color w:val="000000"/>
          <w:sz w:val="24"/>
          <w:szCs w:val="24"/>
        </w:rPr>
        <w:t xml:space="preserve"> </w:t>
      </w:r>
      <w:r w:rsidR="00710046" w:rsidRPr="00925B75">
        <w:rPr>
          <w:rFonts w:ascii="Times New Roman" w:eastAsia="Calibri" w:hAnsi="Times New Roman" w:cs="Times New Roman"/>
          <w:color w:val="000000"/>
          <w:sz w:val="24"/>
          <w:szCs w:val="24"/>
        </w:rPr>
        <w:t xml:space="preserve">procentpunktiem </w:t>
      </w:r>
      <w:r w:rsidR="00A52D67" w:rsidRPr="00925B75">
        <w:rPr>
          <w:rFonts w:ascii="Times New Roman" w:eastAsia="Calibri" w:hAnsi="Times New Roman" w:cs="Times New Roman"/>
          <w:color w:val="000000"/>
          <w:sz w:val="24"/>
          <w:szCs w:val="24"/>
        </w:rPr>
        <w:t>augstāks kā vidējais rādītājs ES</w:t>
      </w:r>
      <w:r w:rsidRPr="00925B75">
        <w:rPr>
          <w:rFonts w:ascii="Times New Roman" w:eastAsia="Calibri" w:hAnsi="Times New Roman" w:cs="Times New Roman"/>
          <w:color w:val="000000"/>
          <w:sz w:val="24"/>
          <w:szCs w:val="24"/>
        </w:rPr>
        <w:t>. Jāatzīmē, ka 202</w:t>
      </w:r>
      <w:r w:rsidR="0095426A">
        <w:rPr>
          <w:rFonts w:ascii="Times New Roman" w:eastAsia="Calibri" w:hAnsi="Times New Roman" w:cs="Times New Roman"/>
          <w:color w:val="000000"/>
          <w:sz w:val="24"/>
          <w:szCs w:val="24"/>
        </w:rPr>
        <w:t>3</w:t>
      </w:r>
      <w:r w:rsidRPr="00925B75">
        <w:rPr>
          <w:rFonts w:ascii="Times New Roman" w:eastAsia="Calibri" w:hAnsi="Times New Roman" w:cs="Times New Roman"/>
          <w:color w:val="000000"/>
          <w:sz w:val="24"/>
          <w:szCs w:val="24"/>
        </w:rPr>
        <w:t xml:space="preserve">. gadā ekonomiskās aktivitātes līmenis vecuma grupā 55-64 gadi </w:t>
      </w:r>
      <w:r w:rsidR="00407037">
        <w:rPr>
          <w:rFonts w:ascii="Times New Roman" w:eastAsia="Calibri" w:hAnsi="Times New Roman" w:cs="Times New Roman"/>
          <w:color w:val="000000"/>
          <w:sz w:val="24"/>
          <w:szCs w:val="24"/>
        </w:rPr>
        <w:t>pārsniedza</w:t>
      </w:r>
      <w:r w:rsidRPr="00925B75">
        <w:rPr>
          <w:rFonts w:ascii="Times New Roman" w:eastAsia="Calibri" w:hAnsi="Times New Roman" w:cs="Times New Roman"/>
          <w:color w:val="000000"/>
          <w:sz w:val="24"/>
          <w:szCs w:val="24"/>
        </w:rPr>
        <w:t xml:space="preserve"> līmeni, kāds tas bija pirms Covid-19 pandēmijas 2020.gadā </w:t>
      </w:r>
      <w:r w:rsidR="00655998" w:rsidRPr="00925B75">
        <w:rPr>
          <w:rFonts w:ascii="Times New Roman" w:eastAsia="Calibri" w:hAnsi="Times New Roman" w:cs="Times New Roman"/>
          <w:color w:val="000000"/>
          <w:sz w:val="24"/>
          <w:szCs w:val="24"/>
        </w:rPr>
        <w:t>(</w:t>
      </w:r>
      <w:r w:rsidRPr="00925B75">
        <w:rPr>
          <w:rFonts w:ascii="Times New Roman" w:eastAsia="Calibri" w:hAnsi="Times New Roman" w:cs="Times New Roman"/>
          <w:color w:val="000000"/>
          <w:sz w:val="24"/>
          <w:szCs w:val="24"/>
        </w:rPr>
        <w:t>74,6%)</w:t>
      </w:r>
      <w:r w:rsidR="00407037">
        <w:rPr>
          <w:rFonts w:ascii="Times New Roman" w:eastAsia="Calibri" w:hAnsi="Times New Roman" w:cs="Times New Roman"/>
          <w:color w:val="000000"/>
          <w:sz w:val="24"/>
          <w:szCs w:val="24"/>
        </w:rPr>
        <w:t>,</w:t>
      </w:r>
      <w:r w:rsidR="00655998" w:rsidRPr="00925B75">
        <w:rPr>
          <w:rFonts w:ascii="Times New Roman" w:eastAsia="Calibri" w:hAnsi="Times New Roman" w:cs="Times New Roman"/>
          <w:color w:val="000000"/>
          <w:sz w:val="24"/>
          <w:szCs w:val="24"/>
        </w:rPr>
        <w:t xml:space="preserve"> un bija 7</w:t>
      </w:r>
      <w:r w:rsidR="00407037">
        <w:rPr>
          <w:rFonts w:ascii="Times New Roman" w:eastAsia="Calibri" w:hAnsi="Times New Roman" w:cs="Times New Roman"/>
          <w:color w:val="000000"/>
          <w:sz w:val="24"/>
          <w:szCs w:val="24"/>
        </w:rPr>
        <w:t>5,5</w:t>
      </w:r>
      <w:r w:rsidR="00655998" w:rsidRPr="00925B75">
        <w:rPr>
          <w:rFonts w:ascii="Times New Roman" w:eastAsia="Calibri" w:hAnsi="Times New Roman" w:cs="Times New Roman"/>
          <w:color w:val="000000"/>
          <w:sz w:val="24"/>
          <w:szCs w:val="24"/>
        </w:rPr>
        <w:t>%</w:t>
      </w:r>
      <w:r w:rsidR="00513AEC" w:rsidRPr="00925B75">
        <w:rPr>
          <w:rFonts w:ascii="Times New Roman" w:eastAsia="Calibri" w:hAnsi="Times New Roman" w:cs="Times New Roman"/>
          <w:color w:val="000000"/>
          <w:sz w:val="24"/>
          <w:szCs w:val="24"/>
        </w:rPr>
        <w:t xml:space="preserve"> (</w:t>
      </w:r>
      <w:r w:rsidR="00655998" w:rsidRPr="00925B75">
        <w:rPr>
          <w:rFonts w:ascii="Times New Roman" w:eastAsia="Calibri" w:hAnsi="Times New Roman" w:cs="Times New Roman"/>
          <w:color w:val="000000"/>
          <w:sz w:val="24"/>
          <w:szCs w:val="24"/>
        </w:rPr>
        <w:t xml:space="preserve">ES vidējais līmenis – </w:t>
      </w:r>
      <w:r w:rsidR="00401809">
        <w:rPr>
          <w:rFonts w:ascii="Times New Roman" w:eastAsia="Calibri" w:hAnsi="Times New Roman" w:cs="Times New Roman"/>
          <w:color w:val="000000"/>
          <w:sz w:val="24"/>
          <w:szCs w:val="24"/>
        </w:rPr>
        <w:t>6</w:t>
      </w:r>
      <w:r w:rsidR="00407037">
        <w:rPr>
          <w:rFonts w:ascii="Times New Roman" w:eastAsia="Calibri" w:hAnsi="Times New Roman" w:cs="Times New Roman"/>
          <w:color w:val="000000"/>
          <w:sz w:val="24"/>
          <w:szCs w:val="24"/>
        </w:rPr>
        <w:t>7,0</w:t>
      </w:r>
      <w:r w:rsidR="00655998" w:rsidRPr="00925B75">
        <w:rPr>
          <w:rFonts w:ascii="Times New Roman" w:eastAsia="Calibri" w:hAnsi="Times New Roman" w:cs="Times New Roman"/>
          <w:color w:val="000000"/>
          <w:sz w:val="24"/>
          <w:szCs w:val="24"/>
        </w:rPr>
        <w:t>%</w:t>
      </w:r>
      <w:r w:rsidR="00513AEC" w:rsidRPr="00925B75">
        <w:rPr>
          <w:rFonts w:ascii="Times New Roman" w:eastAsia="Calibri" w:hAnsi="Times New Roman" w:cs="Times New Roman"/>
          <w:color w:val="000000"/>
          <w:sz w:val="24"/>
          <w:szCs w:val="24"/>
        </w:rPr>
        <w:t>)</w:t>
      </w:r>
      <w:r w:rsidR="00655998" w:rsidRPr="00925B75">
        <w:rPr>
          <w:rFonts w:ascii="Times New Roman" w:eastAsia="Calibri" w:hAnsi="Times New Roman" w:cs="Times New Roman"/>
          <w:color w:val="000000"/>
          <w:sz w:val="24"/>
          <w:szCs w:val="24"/>
        </w:rPr>
        <w:t>. S</w:t>
      </w:r>
      <w:r w:rsidRPr="00925B75">
        <w:rPr>
          <w:rFonts w:ascii="Times New Roman" w:eastAsia="Calibri" w:hAnsi="Times New Roman" w:cs="Times New Roman"/>
          <w:color w:val="000000"/>
          <w:sz w:val="24"/>
          <w:szCs w:val="24"/>
        </w:rPr>
        <w:t>avukārt, vecum</w:t>
      </w:r>
      <w:r w:rsidR="00010BE5">
        <w:rPr>
          <w:rFonts w:ascii="Times New Roman" w:eastAsia="Calibri" w:hAnsi="Times New Roman" w:cs="Times New Roman"/>
          <w:color w:val="000000"/>
          <w:sz w:val="24"/>
          <w:szCs w:val="24"/>
        </w:rPr>
        <w:t>a grupā</w:t>
      </w:r>
      <w:r w:rsidRPr="00925B75">
        <w:rPr>
          <w:rFonts w:ascii="Times New Roman" w:eastAsia="Calibri" w:hAnsi="Times New Roman" w:cs="Times New Roman"/>
          <w:color w:val="000000"/>
          <w:sz w:val="24"/>
          <w:szCs w:val="24"/>
        </w:rPr>
        <w:t xml:space="preserve"> no 60-64 gadiem </w:t>
      </w:r>
      <w:r w:rsidR="00513AEC" w:rsidRPr="00925B75">
        <w:rPr>
          <w:rFonts w:ascii="Times New Roman" w:eastAsia="Calibri" w:hAnsi="Times New Roman" w:cs="Times New Roman"/>
          <w:color w:val="000000"/>
          <w:sz w:val="24"/>
          <w:szCs w:val="24"/>
        </w:rPr>
        <w:t>202</w:t>
      </w:r>
      <w:r w:rsidR="00407037">
        <w:rPr>
          <w:rFonts w:ascii="Times New Roman" w:eastAsia="Calibri" w:hAnsi="Times New Roman" w:cs="Times New Roman"/>
          <w:color w:val="000000"/>
          <w:sz w:val="24"/>
          <w:szCs w:val="24"/>
        </w:rPr>
        <w:t>3</w:t>
      </w:r>
      <w:r w:rsidR="00513AEC" w:rsidRPr="00925B75">
        <w:rPr>
          <w:rFonts w:ascii="Times New Roman" w:eastAsia="Calibri" w:hAnsi="Times New Roman" w:cs="Times New Roman"/>
          <w:color w:val="000000"/>
          <w:sz w:val="24"/>
          <w:szCs w:val="24"/>
        </w:rPr>
        <w:t xml:space="preserve">. gadā </w:t>
      </w:r>
      <w:r w:rsidR="002745FA" w:rsidRPr="00925B75">
        <w:rPr>
          <w:rFonts w:ascii="Times New Roman" w:eastAsia="Calibri" w:hAnsi="Times New Roman" w:cs="Times New Roman"/>
          <w:color w:val="000000"/>
          <w:sz w:val="24"/>
          <w:szCs w:val="24"/>
        </w:rPr>
        <w:t xml:space="preserve">ekonomiskās aktivitātes līmenis </w:t>
      </w:r>
      <w:r w:rsidR="00F242C2">
        <w:rPr>
          <w:rFonts w:ascii="Times New Roman" w:eastAsia="Calibri" w:hAnsi="Times New Roman" w:cs="Times New Roman"/>
          <w:color w:val="000000"/>
          <w:sz w:val="24"/>
          <w:szCs w:val="24"/>
        </w:rPr>
        <w:t xml:space="preserve">kārtējo reizi </w:t>
      </w:r>
      <w:r w:rsidR="002745FA" w:rsidRPr="00925B75">
        <w:rPr>
          <w:rFonts w:ascii="Times New Roman" w:eastAsia="Calibri" w:hAnsi="Times New Roman" w:cs="Times New Roman"/>
          <w:color w:val="000000"/>
          <w:sz w:val="24"/>
          <w:szCs w:val="24"/>
        </w:rPr>
        <w:t>sasniedza visaugstāko punktu pēdējo 20 gadu laikā – 6</w:t>
      </w:r>
      <w:r w:rsidR="00F242C2">
        <w:rPr>
          <w:rFonts w:ascii="Times New Roman" w:eastAsia="Calibri" w:hAnsi="Times New Roman" w:cs="Times New Roman"/>
          <w:color w:val="000000"/>
          <w:sz w:val="24"/>
          <w:szCs w:val="24"/>
        </w:rPr>
        <w:t>9</w:t>
      </w:r>
      <w:r w:rsidR="002745FA" w:rsidRPr="00925B75">
        <w:rPr>
          <w:rFonts w:ascii="Times New Roman" w:eastAsia="Calibri" w:hAnsi="Times New Roman" w:cs="Times New Roman"/>
          <w:color w:val="000000"/>
          <w:sz w:val="24"/>
          <w:szCs w:val="24"/>
        </w:rPr>
        <w:t>,</w:t>
      </w:r>
      <w:r w:rsidR="00F242C2">
        <w:rPr>
          <w:rFonts w:ascii="Times New Roman" w:eastAsia="Calibri" w:hAnsi="Times New Roman" w:cs="Times New Roman"/>
          <w:color w:val="000000"/>
          <w:sz w:val="24"/>
          <w:szCs w:val="24"/>
        </w:rPr>
        <w:t>6</w:t>
      </w:r>
      <w:r w:rsidR="002745FA" w:rsidRPr="00925B75">
        <w:rPr>
          <w:rFonts w:ascii="Times New Roman" w:eastAsia="Calibri" w:hAnsi="Times New Roman" w:cs="Times New Roman"/>
          <w:color w:val="000000"/>
          <w:sz w:val="24"/>
          <w:szCs w:val="24"/>
        </w:rPr>
        <w:t xml:space="preserve">%, kamēr vidējais ES līmenis </w:t>
      </w:r>
      <w:r w:rsidR="00CF6917" w:rsidRPr="00925B75">
        <w:rPr>
          <w:rFonts w:ascii="Times New Roman" w:eastAsia="Calibri" w:hAnsi="Times New Roman" w:cs="Times New Roman"/>
          <w:color w:val="000000"/>
          <w:sz w:val="24"/>
          <w:szCs w:val="24"/>
        </w:rPr>
        <w:t>bija par 1</w:t>
      </w:r>
      <w:r w:rsidR="0089018A">
        <w:rPr>
          <w:rFonts w:ascii="Times New Roman" w:eastAsia="Calibri" w:hAnsi="Times New Roman" w:cs="Times New Roman"/>
          <w:color w:val="000000"/>
          <w:sz w:val="24"/>
          <w:szCs w:val="24"/>
        </w:rPr>
        <w:t>6</w:t>
      </w:r>
      <w:r w:rsidR="00CF6917" w:rsidRPr="00925B75">
        <w:rPr>
          <w:rFonts w:ascii="Times New Roman" w:eastAsia="Calibri" w:hAnsi="Times New Roman" w:cs="Times New Roman"/>
          <w:color w:val="000000"/>
          <w:sz w:val="24"/>
          <w:szCs w:val="24"/>
        </w:rPr>
        <w:t>,</w:t>
      </w:r>
      <w:r w:rsidR="0089018A">
        <w:rPr>
          <w:rFonts w:ascii="Times New Roman" w:eastAsia="Calibri" w:hAnsi="Times New Roman" w:cs="Times New Roman"/>
          <w:color w:val="000000"/>
          <w:sz w:val="24"/>
          <w:szCs w:val="24"/>
        </w:rPr>
        <w:t>1</w:t>
      </w:r>
      <w:r w:rsidR="009129F9" w:rsidRPr="00925B75">
        <w:rPr>
          <w:rFonts w:ascii="Times New Roman" w:eastAsia="Calibri" w:hAnsi="Times New Roman" w:cs="Times New Roman"/>
          <w:color w:val="000000"/>
          <w:sz w:val="24"/>
          <w:szCs w:val="24"/>
        </w:rPr>
        <w:t xml:space="preserve"> procentpunktiem</w:t>
      </w:r>
      <w:r w:rsidR="00CF6917" w:rsidRPr="00925B75">
        <w:rPr>
          <w:rFonts w:ascii="Times New Roman" w:eastAsia="Calibri" w:hAnsi="Times New Roman" w:cs="Times New Roman"/>
          <w:color w:val="000000"/>
          <w:sz w:val="24"/>
          <w:szCs w:val="24"/>
        </w:rPr>
        <w:t xml:space="preserve"> mazāks jeb 5</w:t>
      </w:r>
      <w:r w:rsidR="0089018A">
        <w:rPr>
          <w:rFonts w:ascii="Times New Roman" w:eastAsia="Calibri" w:hAnsi="Times New Roman" w:cs="Times New Roman"/>
          <w:color w:val="000000"/>
          <w:sz w:val="24"/>
          <w:szCs w:val="24"/>
        </w:rPr>
        <w:t>3</w:t>
      </w:r>
      <w:r w:rsidR="00CF6917" w:rsidRPr="00925B75">
        <w:rPr>
          <w:rFonts w:ascii="Times New Roman" w:eastAsia="Calibri" w:hAnsi="Times New Roman" w:cs="Times New Roman"/>
          <w:color w:val="000000"/>
          <w:sz w:val="24"/>
          <w:szCs w:val="24"/>
        </w:rPr>
        <w:t>,</w:t>
      </w:r>
      <w:r w:rsidR="0089018A">
        <w:rPr>
          <w:rFonts w:ascii="Times New Roman" w:eastAsia="Calibri" w:hAnsi="Times New Roman" w:cs="Times New Roman"/>
          <w:color w:val="000000"/>
          <w:sz w:val="24"/>
          <w:szCs w:val="24"/>
        </w:rPr>
        <w:t>5</w:t>
      </w:r>
      <w:r w:rsidR="00CF6917" w:rsidRPr="00925B75">
        <w:rPr>
          <w:rFonts w:ascii="Times New Roman" w:eastAsia="Calibri" w:hAnsi="Times New Roman" w:cs="Times New Roman"/>
          <w:color w:val="000000"/>
          <w:sz w:val="24"/>
          <w:szCs w:val="24"/>
        </w:rPr>
        <w:t>%.</w:t>
      </w:r>
      <w:r w:rsidR="008D2CB3" w:rsidRPr="00925B75">
        <w:rPr>
          <w:rFonts w:ascii="Times New Roman" w:eastAsia="Calibri" w:hAnsi="Times New Roman" w:cs="Times New Roman"/>
          <w:color w:val="000000"/>
          <w:sz w:val="24"/>
          <w:szCs w:val="24"/>
        </w:rPr>
        <w:t xml:space="preserve"> Tomēr </w:t>
      </w:r>
      <w:r w:rsidR="00010BE5">
        <w:rPr>
          <w:rFonts w:ascii="Times New Roman" w:eastAsia="Calibri" w:hAnsi="Times New Roman" w:cs="Times New Roman"/>
          <w:color w:val="000000"/>
          <w:sz w:val="24"/>
          <w:szCs w:val="24"/>
        </w:rPr>
        <w:t>iepriekš minētajās</w:t>
      </w:r>
      <w:r w:rsidR="008D2CB3" w:rsidRPr="00925B75">
        <w:rPr>
          <w:rFonts w:ascii="Times New Roman" w:eastAsia="Calibri" w:hAnsi="Times New Roman" w:cs="Times New Roman"/>
          <w:color w:val="000000"/>
          <w:sz w:val="24"/>
          <w:szCs w:val="24"/>
        </w:rPr>
        <w:t xml:space="preserve"> vecuma grupā</w:t>
      </w:r>
      <w:r w:rsidR="00010BE5">
        <w:rPr>
          <w:rFonts w:ascii="Times New Roman" w:eastAsia="Calibri" w:hAnsi="Times New Roman" w:cs="Times New Roman"/>
          <w:color w:val="000000"/>
          <w:sz w:val="24"/>
          <w:szCs w:val="24"/>
        </w:rPr>
        <w:t xml:space="preserve">s </w:t>
      </w:r>
      <w:r w:rsidR="008D2CB3" w:rsidRPr="00925B75">
        <w:rPr>
          <w:rFonts w:ascii="Times New Roman" w:eastAsia="Calibri" w:hAnsi="Times New Roman" w:cs="Times New Roman"/>
          <w:color w:val="000000"/>
          <w:sz w:val="24"/>
          <w:szCs w:val="24"/>
        </w:rPr>
        <w:t>Latvijā ir zemāks ekonomiskās aktivitātes līmenis kā Igaunijā (</w:t>
      </w:r>
      <w:r w:rsidR="008D5D21" w:rsidRPr="00925B75">
        <w:rPr>
          <w:rFonts w:ascii="Times New Roman" w:eastAsia="Calibri" w:hAnsi="Times New Roman" w:cs="Times New Roman"/>
          <w:color w:val="000000"/>
          <w:sz w:val="24"/>
          <w:szCs w:val="24"/>
        </w:rPr>
        <w:t xml:space="preserve">vecuma grupā 55-64 gadi </w:t>
      </w:r>
      <w:r w:rsidR="008D5D21">
        <w:rPr>
          <w:rFonts w:ascii="Times New Roman" w:eastAsia="Calibri" w:hAnsi="Times New Roman" w:cs="Times New Roman"/>
          <w:color w:val="000000"/>
          <w:sz w:val="24"/>
          <w:szCs w:val="24"/>
        </w:rPr>
        <w:t>– 80,6</w:t>
      </w:r>
      <w:r w:rsidR="008D2CB3" w:rsidRPr="00925B75">
        <w:rPr>
          <w:rFonts w:ascii="Times New Roman" w:eastAsia="Calibri" w:hAnsi="Times New Roman" w:cs="Times New Roman"/>
          <w:color w:val="000000"/>
          <w:sz w:val="24"/>
          <w:szCs w:val="24"/>
        </w:rPr>
        <w:t>%</w:t>
      </w:r>
      <w:r w:rsidR="008D5D21">
        <w:rPr>
          <w:rFonts w:ascii="Times New Roman" w:eastAsia="Calibri" w:hAnsi="Times New Roman" w:cs="Times New Roman"/>
          <w:color w:val="000000"/>
          <w:sz w:val="24"/>
          <w:szCs w:val="24"/>
        </w:rPr>
        <w:t xml:space="preserve"> un </w:t>
      </w:r>
      <w:r w:rsidR="003300E6" w:rsidRPr="00925B75">
        <w:rPr>
          <w:rFonts w:ascii="Times New Roman" w:eastAsia="Calibri" w:hAnsi="Times New Roman" w:cs="Times New Roman"/>
          <w:color w:val="000000"/>
          <w:sz w:val="24"/>
          <w:szCs w:val="24"/>
        </w:rPr>
        <w:t>vecum</w:t>
      </w:r>
      <w:r w:rsidR="003300E6">
        <w:rPr>
          <w:rFonts w:ascii="Times New Roman" w:eastAsia="Calibri" w:hAnsi="Times New Roman" w:cs="Times New Roman"/>
          <w:color w:val="000000"/>
          <w:sz w:val="24"/>
          <w:szCs w:val="24"/>
        </w:rPr>
        <w:t>a grupā</w:t>
      </w:r>
      <w:r w:rsidR="003300E6" w:rsidRPr="00925B75">
        <w:rPr>
          <w:rFonts w:ascii="Times New Roman" w:eastAsia="Calibri" w:hAnsi="Times New Roman" w:cs="Times New Roman"/>
          <w:color w:val="000000"/>
          <w:sz w:val="24"/>
          <w:szCs w:val="24"/>
        </w:rPr>
        <w:t xml:space="preserve"> no 60-64 gadiem</w:t>
      </w:r>
      <w:r w:rsidR="003300E6">
        <w:rPr>
          <w:rFonts w:ascii="Times New Roman" w:eastAsia="Calibri" w:hAnsi="Times New Roman" w:cs="Times New Roman"/>
          <w:color w:val="000000"/>
          <w:sz w:val="24"/>
          <w:szCs w:val="24"/>
        </w:rPr>
        <w:t xml:space="preserve"> – 71,8%</w:t>
      </w:r>
      <w:r w:rsidR="008D2CB3" w:rsidRPr="00925B75">
        <w:rPr>
          <w:rFonts w:ascii="Times New Roman" w:eastAsia="Calibri" w:hAnsi="Times New Roman" w:cs="Times New Roman"/>
          <w:color w:val="000000"/>
          <w:sz w:val="24"/>
          <w:szCs w:val="24"/>
        </w:rPr>
        <w:t>)</w:t>
      </w:r>
      <w:r w:rsidR="0089018A">
        <w:rPr>
          <w:rFonts w:ascii="Times New Roman" w:eastAsia="Calibri" w:hAnsi="Times New Roman" w:cs="Times New Roman"/>
          <w:color w:val="000000"/>
          <w:sz w:val="24"/>
          <w:szCs w:val="24"/>
        </w:rPr>
        <w:t>, bet</w:t>
      </w:r>
      <w:r w:rsidR="003300E6">
        <w:rPr>
          <w:rFonts w:ascii="Times New Roman" w:eastAsia="Calibri" w:hAnsi="Times New Roman" w:cs="Times New Roman"/>
          <w:color w:val="000000"/>
          <w:sz w:val="24"/>
          <w:szCs w:val="24"/>
        </w:rPr>
        <w:t xml:space="preserve"> augstāks kā Lietuvā (</w:t>
      </w:r>
      <w:r w:rsidR="00010BE5" w:rsidRPr="00925B75">
        <w:rPr>
          <w:rFonts w:ascii="Times New Roman" w:eastAsia="Calibri" w:hAnsi="Times New Roman" w:cs="Times New Roman"/>
          <w:color w:val="000000"/>
          <w:sz w:val="24"/>
          <w:szCs w:val="24"/>
        </w:rPr>
        <w:t>vecuma grupā 55-64 gadi</w:t>
      </w:r>
      <w:r w:rsidR="003300E6">
        <w:rPr>
          <w:rFonts w:ascii="Times New Roman" w:eastAsia="Calibri" w:hAnsi="Times New Roman" w:cs="Times New Roman"/>
          <w:color w:val="000000"/>
          <w:sz w:val="24"/>
          <w:szCs w:val="24"/>
        </w:rPr>
        <w:t xml:space="preserve"> – 75,3%</w:t>
      </w:r>
      <w:r w:rsidR="00010BE5" w:rsidRPr="00925B75">
        <w:rPr>
          <w:rFonts w:ascii="Times New Roman" w:eastAsia="Calibri" w:hAnsi="Times New Roman" w:cs="Times New Roman"/>
          <w:color w:val="000000"/>
          <w:sz w:val="24"/>
          <w:szCs w:val="24"/>
        </w:rPr>
        <w:t xml:space="preserve"> </w:t>
      </w:r>
      <w:r w:rsidR="00010BE5">
        <w:rPr>
          <w:rFonts w:ascii="Times New Roman" w:eastAsia="Calibri" w:hAnsi="Times New Roman" w:cs="Times New Roman"/>
          <w:color w:val="000000"/>
          <w:sz w:val="24"/>
          <w:szCs w:val="24"/>
        </w:rPr>
        <w:t xml:space="preserve">un </w:t>
      </w:r>
      <w:r w:rsidR="00BC04DD" w:rsidRPr="00925B75">
        <w:rPr>
          <w:rFonts w:ascii="Times New Roman" w:eastAsia="Calibri" w:hAnsi="Times New Roman" w:cs="Times New Roman"/>
          <w:color w:val="000000"/>
          <w:sz w:val="24"/>
          <w:szCs w:val="24"/>
        </w:rPr>
        <w:t>vecum</w:t>
      </w:r>
      <w:r w:rsidR="00BC04DD">
        <w:rPr>
          <w:rFonts w:ascii="Times New Roman" w:eastAsia="Calibri" w:hAnsi="Times New Roman" w:cs="Times New Roman"/>
          <w:color w:val="000000"/>
          <w:sz w:val="24"/>
          <w:szCs w:val="24"/>
        </w:rPr>
        <w:t>a grupā</w:t>
      </w:r>
      <w:r w:rsidR="00BC04DD" w:rsidRPr="00925B75">
        <w:rPr>
          <w:rFonts w:ascii="Times New Roman" w:eastAsia="Calibri" w:hAnsi="Times New Roman" w:cs="Times New Roman"/>
          <w:color w:val="000000"/>
          <w:sz w:val="24"/>
          <w:szCs w:val="24"/>
        </w:rPr>
        <w:t xml:space="preserve"> no 60-64 gadiem</w:t>
      </w:r>
      <w:r w:rsidR="00BC04DD">
        <w:rPr>
          <w:rFonts w:ascii="Times New Roman" w:eastAsia="Calibri" w:hAnsi="Times New Roman" w:cs="Times New Roman"/>
          <w:color w:val="000000"/>
          <w:sz w:val="24"/>
          <w:szCs w:val="24"/>
        </w:rPr>
        <w:t xml:space="preserve"> - </w:t>
      </w:r>
      <w:r w:rsidR="00456FC8">
        <w:rPr>
          <w:rFonts w:ascii="Times New Roman" w:eastAsia="Calibri" w:hAnsi="Times New Roman" w:cs="Times New Roman"/>
          <w:color w:val="000000"/>
          <w:sz w:val="24"/>
          <w:szCs w:val="24"/>
        </w:rPr>
        <w:t>67,8</w:t>
      </w:r>
      <w:r w:rsidR="008D2CB3" w:rsidRPr="00925B75">
        <w:rPr>
          <w:rFonts w:ascii="Times New Roman" w:eastAsia="Calibri" w:hAnsi="Times New Roman" w:cs="Times New Roman"/>
          <w:color w:val="000000"/>
          <w:sz w:val="24"/>
          <w:szCs w:val="24"/>
        </w:rPr>
        <w:t>%)</w:t>
      </w:r>
      <w:r w:rsidR="00236372" w:rsidRPr="00925B75">
        <w:rPr>
          <w:rFonts w:ascii="Times New Roman" w:eastAsia="Calibri" w:hAnsi="Times New Roman" w:cs="Times New Roman"/>
          <w:color w:val="000000"/>
          <w:sz w:val="24"/>
          <w:szCs w:val="24"/>
        </w:rPr>
        <w:t>.</w:t>
      </w:r>
    </w:p>
    <w:p w14:paraId="74F3E1BA" w14:textId="39460280" w:rsidR="000A2457" w:rsidRPr="00E41E70" w:rsidRDefault="00F92ADE" w:rsidP="00C24123">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456FC8">
        <w:rPr>
          <w:rFonts w:ascii="Times New Roman" w:eastAsia="Calibri" w:hAnsi="Times New Roman" w:cs="Times New Roman"/>
          <w:color w:val="000000"/>
          <w:sz w:val="24"/>
          <w:szCs w:val="24"/>
        </w:rPr>
        <w:t xml:space="preserve">Nodarbinātības jomā gados vecākos iedzīvotājus Latvijā raksturo samērā augsta līdzdalība darba tirgū. </w:t>
      </w:r>
      <w:r w:rsidR="000A2457" w:rsidRPr="00423470">
        <w:rPr>
          <w:rFonts w:ascii="Times New Roman" w:eastAsia="Calibri" w:hAnsi="Times New Roman" w:cs="Times New Roman"/>
          <w:color w:val="000000"/>
          <w:sz w:val="24"/>
          <w:szCs w:val="24"/>
        </w:rPr>
        <w:t>202</w:t>
      </w:r>
      <w:r w:rsidR="00423470" w:rsidRPr="00423470">
        <w:rPr>
          <w:rFonts w:ascii="Times New Roman" w:eastAsia="Calibri" w:hAnsi="Times New Roman" w:cs="Times New Roman"/>
          <w:color w:val="000000"/>
          <w:sz w:val="24"/>
          <w:szCs w:val="24"/>
        </w:rPr>
        <w:t>3</w:t>
      </w:r>
      <w:r w:rsidR="000A2457" w:rsidRPr="00423470">
        <w:rPr>
          <w:rFonts w:ascii="Times New Roman" w:eastAsia="Calibri" w:hAnsi="Times New Roman" w:cs="Times New Roman"/>
          <w:color w:val="000000"/>
          <w:sz w:val="24"/>
          <w:szCs w:val="24"/>
        </w:rPr>
        <w:t>.</w:t>
      </w:r>
      <w:r w:rsidR="00320533" w:rsidRPr="00423470">
        <w:rPr>
          <w:rFonts w:ascii="Times New Roman" w:eastAsia="Calibri" w:hAnsi="Times New Roman" w:cs="Times New Roman"/>
          <w:color w:val="000000"/>
          <w:sz w:val="24"/>
          <w:szCs w:val="24"/>
        </w:rPr>
        <w:t xml:space="preserve"> </w:t>
      </w:r>
      <w:r w:rsidR="000A2457" w:rsidRPr="00423470">
        <w:rPr>
          <w:rFonts w:ascii="Times New Roman" w:eastAsia="Calibri" w:hAnsi="Times New Roman" w:cs="Times New Roman"/>
          <w:color w:val="000000"/>
          <w:sz w:val="24"/>
          <w:szCs w:val="24"/>
        </w:rPr>
        <w:t>gad</w:t>
      </w:r>
      <w:r w:rsidR="00532762" w:rsidRPr="00423470">
        <w:rPr>
          <w:rFonts w:ascii="Times New Roman" w:eastAsia="Calibri" w:hAnsi="Times New Roman" w:cs="Times New Roman"/>
          <w:color w:val="000000"/>
          <w:sz w:val="24"/>
          <w:szCs w:val="24"/>
        </w:rPr>
        <w:t>ā salīdzinājumā ar 202</w:t>
      </w:r>
      <w:r w:rsidR="00B501B8">
        <w:rPr>
          <w:rFonts w:ascii="Times New Roman" w:eastAsia="Calibri" w:hAnsi="Times New Roman" w:cs="Times New Roman"/>
          <w:color w:val="000000"/>
          <w:sz w:val="24"/>
          <w:szCs w:val="24"/>
        </w:rPr>
        <w:t>2</w:t>
      </w:r>
      <w:r w:rsidR="00532762" w:rsidRPr="00423470">
        <w:rPr>
          <w:rFonts w:ascii="Times New Roman" w:eastAsia="Calibri" w:hAnsi="Times New Roman" w:cs="Times New Roman"/>
          <w:color w:val="000000"/>
          <w:sz w:val="24"/>
          <w:szCs w:val="24"/>
        </w:rPr>
        <w:t>.</w:t>
      </w:r>
      <w:r w:rsidR="005F1A59" w:rsidRPr="00423470">
        <w:rPr>
          <w:rFonts w:ascii="Times New Roman" w:eastAsia="Calibri" w:hAnsi="Times New Roman" w:cs="Times New Roman"/>
          <w:color w:val="000000"/>
          <w:sz w:val="24"/>
          <w:szCs w:val="24"/>
        </w:rPr>
        <w:t xml:space="preserve"> </w:t>
      </w:r>
      <w:r w:rsidR="00532762" w:rsidRPr="00423470">
        <w:rPr>
          <w:rFonts w:ascii="Times New Roman" w:eastAsia="Calibri" w:hAnsi="Times New Roman" w:cs="Times New Roman"/>
          <w:color w:val="000000"/>
          <w:sz w:val="24"/>
          <w:szCs w:val="24"/>
        </w:rPr>
        <w:t xml:space="preserve">gadu </w:t>
      </w:r>
      <w:r w:rsidR="00EB406B" w:rsidRPr="00423470">
        <w:rPr>
          <w:rFonts w:ascii="Times New Roman" w:eastAsia="Calibri" w:hAnsi="Times New Roman" w:cs="Times New Roman"/>
          <w:color w:val="000000"/>
          <w:sz w:val="24"/>
          <w:szCs w:val="24"/>
        </w:rPr>
        <w:t xml:space="preserve">nodarbinātības līmenis </w:t>
      </w:r>
      <w:r w:rsidR="00CD78F1" w:rsidRPr="00423470">
        <w:rPr>
          <w:rFonts w:ascii="Times New Roman" w:eastAsia="Calibri" w:hAnsi="Times New Roman" w:cs="Times New Roman"/>
          <w:color w:val="000000"/>
          <w:sz w:val="24"/>
          <w:szCs w:val="24"/>
        </w:rPr>
        <w:t xml:space="preserve">vecuma grupā 15-64 gadi </w:t>
      </w:r>
      <w:r w:rsidR="00532762" w:rsidRPr="00423470">
        <w:rPr>
          <w:rFonts w:ascii="Times New Roman" w:eastAsia="Calibri" w:hAnsi="Times New Roman" w:cs="Times New Roman"/>
          <w:color w:val="000000"/>
          <w:sz w:val="24"/>
          <w:szCs w:val="24"/>
        </w:rPr>
        <w:t xml:space="preserve">paaugstinājās un tas </w:t>
      </w:r>
      <w:r w:rsidR="008746C8" w:rsidRPr="00423470">
        <w:rPr>
          <w:rFonts w:ascii="Times New Roman" w:eastAsia="Calibri" w:hAnsi="Times New Roman" w:cs="Times New Roman"/>
          <w:color w:val="000000"/>
          <w:sz w:val="24"/>
          <w:szCs w:val="24"/>
        </w:rPr>
        <w:t>bija 71,</w:t>
      </w:r>
      <w:r w:rsidR="00423470" w:rsidRPr="00423470">
        <w:rPr>
          <w:rFonts w:ascii="Times New Roman" w:eastAsia="Calibri" w:hAnsi="Times New Roman" w:cs="Times New Roman"/>
          <w:color w:val="000000"/>
          <w:sz w:val="24"/>
          <w:szCs w:val="24"/>
        </w:rPr>
        <w:t>4</w:t>
      </w:r>
      <w:r w:rsidR="008746C8" w:rsidRPr="00423470">
        <w:rPr>
          <w:rFonts w:ascii="Times New Roman" w:eastAsia="Calibri" w:hAnsi="Times New Roman" w:cs="Times New Roman"/>
          <w:color w:val="000000"/>
          <w:sz w:val="24"/>
          <w:szCs w:val="24"/>
        </w:rPr>
        <w:t>% (202</w:t>
      </w:r>
      <w:r w:rsidR="00423470" w:rsidRPr="00423470">
        <w:rPr>
          <w:rFonts w:ascii="Times New Roman" w:eastAsia="Calibri" w:hAnsi="Times New Roman" w:cs="Times New Roman"/>
          <w:color w:val="000000"/>
          <w:sz w:val="24"/>
          <w:szCs w:val="24"/>
        </w:rPr>
        <w:t>2</w:t>
      </w:r>
      <w:r w:rsidR="008746C8" w:rsidRPr="00423470">
        <w:rPr>
          <w:rFonts w:ascii="Times New Roman" w:eastAsia="Calibri" w:hAnsi="Times New Roman" w:cs="Times New Roman"/>
          <w:color w:val="000000"/>
          <w:sz w:val="24"/>
          <w:szCs w:val="24"/>
        </w:rPr>
        <w:t xml:space="preserve">. gadā </w:t>
      </w:r>
      <w:r w:rsidR="00423470" w:rsidRPr="00423470">
        <w:rPr>
          <w:rFonts w:ascii="Times New Roman" w:eastAsia="Calibri" w:hAnsi="Times New Roman" w:cs="Times New Roman"/>
          <w:color w:val="000000"/>
          <w:sz w:val="24"/>
          <w:szCs w:val="24"/>
        </w:rPr>
        <w:t>–</w:t>
      </w:r>
      <w:r w:rsidR="008746C8" w:rsidRPr="00423470">
        <w:rPr>
          <w:rFonts w:ascii="Times New Roman" w:eastAsia="Calibri" w:hAnsi="Times New Roman" w:cs="Times New Roman"/>
          <w:color w:val="000000"/>
          <w:sz w:val="24"/>
          <w:szCs w:val="24"/>
        </w:rPr>
        <w:t xml:space="preserve"> </w:t>
      </w:r>
      <w:r w:rsidR="00423470" w:rsidRPr="00423470">
        <w:rPr>
          <w:rFonts w:ascii="Times New Roman" w:eastAsia="Calibri" w:hAnsi="Times New Roman" w:cs="Times New Roman"/>
          <w:color w:val="000000"/>
          <w:sz w:val="24"/>
          <w:szCs w:val="24"/>
        </w:rPr>
        <w:t>71,3</w:t>
      </w:r>
      <w:r w:rsidR="008746C8" w:rsidRPr="00423470">
        <w:rPr>
          <w:rFonts w:ascii="Times New Roman" w:eastAsia="Calibri" w:hAnsi="Times New Roman" w:cs="Times New Roman"/>
          <w:color w:val="000000"/>
          <w:sz w:val="24"/>
          <w:szCs w:val="24"/>
        </w:rPr>
        <w:t>%)</w:t>
      </w:r>
      <w:r w:rsidR="007378B1" w:rsidRPr="00423470">
        <w:rPr>
          <w:rFonts w:ascii="Times New Roman" w:eastAsia="Calibri" w:hAnsi="Times New Roman" w:cs="Times New Roman"/>
          <w:color w:val="000000"/>
          <w:sz w:val="24"/>
          <w:szCs w:val="24"/>
        </w:rPr>
        <w:t xml:space="preserve"> un </w:t>
      </w:r>
      <w:r w:rsidR="00423470" w:rsidRPr="00423470">
        <w:rPr>
          <w:rFonts w:ascii="Times New Roman" w:eastAsia="Calibri" w:hAnsi="Times New Roman" w:cs="Times New Roman"/>
          <w:color w:val="000000"/>
          <w:sz w:val="24"/>
          <w:szCs w:val="24"/>
        </w:rPr>
        <w:t xml:space="preserve">tikai </w:t>
      </w:r>
      <w:r w:rsidR="007378B1" w:rsidRPr="00423470">
        <w:rPr>
          <w:rFonts w:ascii="Times New Roman" w:eastAsia="Calibri" w:hAnsi="Times New Roman" w:cs="Times New Roman"/>
          <w:color w:val="000000"/>
          <w:sz w:val="24"/>
          <w:szCs w:val="24"/>
        </w:rPr>
        <w:t>par 1</w:t>
      </w:r>
      <w:r w:rsidR="00423470" w:rsidRPr="00423470">
        <w:rPr>
          <w:rFonts w:ascii="Times New Roman" w:eastAsia="Calibri" w:hAnsi="Times New Roman" w:cs="Times New Roman"/>
          <w:color w:val="000000"/>
          <w:sz w:val="24"/>
          <w:szCs w:val="24"/>
        </w:rPr>
        <w:t xml:space="preserve"> </w:t>
      </w:r>
      <w:r w:rsidR="009129F9" w:rsidRPr="00423470">
        <w:rPr>
          <w:rFonts w:ascii="Times New Roman" w:eastAsia="Calibri" w:hAnsi="Times New Roman" w:cs="Times New Roman"/>
          <w:color w:val="000000"/>
          <w:sz w:val="24"/>
          <w:szCs w:val="24"/>
        </w:rPr>
        <w:t>procentpunkt</w:t>
      </w:r>
      <w:r w:rsidR="00423470" w:rsidRPr="00423470">
        <w:rPr>
          <w:rFonts w:ascii="Times New Roman" w:eastAsia="Calibri" w:hAnsi="Times New Roman" w:cs="Times New Roman"/>
          <w:color w:val="000000"/>
          <w:sz w:val="24"/>
          <w:szCs w:val="24"/>
        </w:rPr>
        <w:t>u</w:t>
      </w:r>
      <w:r w:rsidR="007378B1" w:rsidRPr="00423470">
        <w:rPr>
          <w:rFonts w:ascii="Times New Roman" w:eastAsia="Calibri" w:hAnsi="Times New Roman" w:cs="Times New Roman"/>
          <w:color w:val="000000"/>
          <w:sz w:val="24"/>
          <w:szCs w:val="24"/>
        </w:rPr>
        <w:t xml:space="preserve"> pārsniedza vidējo </w:t>
      </w:r>
      <w:r w:rsidR="007378B1" w:rsidRPr="00D906FA">
        <w:rPr>
          <w:rFonts w:ascii="Times New Roman" w:eastAsia="Calibri" w:hAnsi="Times New Roman" w:cs="Times New Roman"/>
          <w:color w:val="000000"/>
          <w:sz w:val="24"/>
          <w:szCs w:val="24"/>
        </w:rPr>
        <w:t>līmeni ES</w:t>
      </w:r>
      <w:r w:rsidR="00EB406B" w:rsidRPr="00D906FA">
        <w:rPr>
          <w:rFonts w:ascii="Times New Roman" w:eastAsia="Calibri" w:hAnsi="Times New Roman" w:cs="Times New Roman"/>
          <w:color w:val="000000"/>
          <w:sz w:val="24"/>
          <w:szCs w:val="24"/>
        </w:rPr>
        <w:t xml:space="preserve">. </w:t>
      </w:r>
      <w:r w:rsidR="00E94C7F" w:rsidRPr="00D906FA">
        <w:rPr>
          <w:rFonts w:ascii="Times New Roman" w:eastAsia="Calibri" w:hAnsi="Times New Roman" w:cs="Times New Roman"/>
          <w:color w:val="000000"/>
          <w:sz w:val="24"/>
          <w:szCs w:val="24"/>
        </w:rPr>
        <w:t xml:space="preserve">Tomēr tas bija par </w:t>
      </w:r>
      <w:r w:rsidR="00D906FA" w:rsidRPr="00D906FA">
        <w:rPr>
          <w:rFonts w:ascii="Times New Roman" w:eastAsia="Calibri" w:hAnsi="Times New Roman" w:cs="Times New Roman"/>
          <w:color w:val="000000"/>
          <w:sz w:val="24"/>
          <w:szCs w:val="24"/>
        </w:rPr>
        <w:t>4</w:t>
      </w:r>
      <w:r w:rsidR="00D906FA" w:rsidRPr="00BA67F6">
        <w:rPr>
          <w:rFonts w:ascii="Times New Roman" w:eastAsia="Calibri" w:hAnsi="Times New Roman" w:cs="Times New Roman"/>
          <w:color w:val="000000"/>
          <w:sz w:val="24"/>
          <w:szCs w:val="24"/>
        </w:rPr>
        <w:t>,8</w:t>
      </w:r>
      <w:r w:rsidR="00E94C7F" w:rsidRPr="00BA67F6">
        <w:rPr>
          <w:rFonts w:ascii="Times New Roman" w:eastAsia="Calibri" w:hAnsi="Times New Roman" w:cs="Times New Roman"/>
          <w:color w:val="000000"/>
          <w:sz w:val="24"/>
          <w:szCs w:val="24"/>
        </w:rPr>
        <w:t xml:space="preserve"> procentpunkt</w:t>
      </w:r>
      <w:r w:rsidR="00D906FA" w:rsidRPr="00BA67F6">
        <w:rPr>
          <w:rFonts w:ascii="Times New Roman" w:eastAsia="Calibri" w:hAnsi="Times New Roman" w:cs="Times New Roman"/>
          <w:color w:val="000000"/>
          <w:sz w:val="24"/>
          <w:szCs w:val="24"/>
        </w:rPr>
        <w:t>iem</w:t>
      </w:r>
      <w:r w:rsidR="00E94C7F" w:rsidRPr="00BA67F6">
        <w:rPr>
          <w:rFonts w:ascii="Times New Roman" w:eastAsia="Calibri" w:hAnsi="Times New Roman" w:cs="Times New Roman"/>
          <w:color w:val="000000"/>
          <w:sz w:val="24"/>
          <w:szCs w:val="24"/>
        </w:rPr>
        <w:t xml:space="preserve"> zemāks kā Igaunijā (76,</w:t>
      </w:r>
      <w:r w:rsidR="00D906FA" w:rsidRPr="00BA67F6">
        <w:rPr>
          <w:rFonts w:ascii="Times New Roman" w:eastAsia="Calibri" w:hAnsi="Times New Roman" w:cs="Times New Roman"/>
          <w:color w:val="000000"/>
          <w:sz w:val="24"/>
          <w:szCs w:val="24"/>
        </w:rPr>
        <w:t>2</w:t>
      </w:r>
      <w:r w:rsidR="00E94C7F" w:rsidRPr="00BA67F6">
        <w:rPr>
          <w:rFonts w:ascii="Times New Roman" w:eastAsia="Calibri" w:hAnsi="Times New Roman" w:cs="Times New Roman"/>
          <w:color w:val="000000"/>
          <w:sz w:val="24"/>
          <w:szCs w:val="24"/>
        </w:rPr>
        <w:t xml:space="preserve">) un </w:t>
      </w:r>
      <w:r w:rsidR="00D906FA" w:rsidRPr="00BA67F6">
        <w:rPr>
          <w:rFonts w:ascii="Times New Roman" w:eastAsia="Calibri" w:hAnsi="Times New Roman" w:cs="Times New Roman"/>
          <w:color w:val="000000"/>
          <w:sz w:val="24"/>
          <w:szCs w:val="24"/>
        </w:rPr>
        <w:t>1,8</w:t>
      </w:r>
      <w:r w:rsidR="008B4C48" w:rsidRPr="00BA67F6">
        <w:rPr>
          <w:rFonts w:ascii="Times New Roman" w:eastAsia="Calibri" w:hAnsi="Times New Roman" w:cs="Times New Roman"/>
          <w:color w:val="000000"/>
          <w:sz w:val="24"/>
          <w:szCs w:val="24"/>
        </w:rPr>
        <w:t xml:space="preserve"> procentpunktiem zemāks kā Lietuvā (73,</w:t>
      </w:r>
      <w:r w:rsidR="00D906FA" w:rsidRPr="00BA67F6">
        <w:rPr>
          <w:rFonts w:ascii="Times New Roman" w:eastAsia="Calibri" w:hAnsi="Times New Roman" w:cs="Times New Roman"/>
          <w:color w:val="000000"/>
          <w:sz w:val="24"/>
          <w:szCs w:val="24"/>
        </w:rPr>
        <w:t>2</w:t>
      </w:r>
      <w:r w:rsidR="008B4C48" w:rsidRPr="00BA67F6">
        <w:rPr>
          <w:rFonts w:ascii="Times New Roman" w:eastAsia="Calibri" w:hAnsi="Times New Roman" w:cs="Times New Roman"/>
          <w:color w:val="000000"/>
          <w:sz w:val="24"/>
          <w:szCs w:val="24"/>
        </w:rPr>
        <w:t xml:space="preserve">%). </w:t>
      </w:r>
      <w:r w:rsidR="008746C8" w:rsidRPr="00BA67F6">
        <w:rPr>
          <w:rFonts w:ascii="Times New Roman" w:eastAsia="Calibri" w:hAnsi="Times New Roman" w:cs="Times New Roman"/>
          <w:color w:val="000000"/>
          <w:sz w:val="24"/>
          <w:szCs w:val="24"/>
        </w:rPr>
        <w:t xml:space="preserve">Attiecīgi arī </w:t>
      </w:r>
      <w:r w:rsidR="00EB406B" w:rsidRPr="00BA67F6">
        <w:rPr>
          <w:rFonts w:ascii="Times New Roman" w:eastAsia="Calibri" w:hAnsi="Times New Roman" w:cs="Times New Roman"/>
          <w:color w:val="000000"/>
          <w:sz w:val="24"/>
          <w:szCs w:val="24"/>
        </w:rPr>
        <w:t>202</w:t>
      </w:r>
      <w:r w:rsidR="005D0676">
        <w:rPr>
          <w:rFonts w:ascii="Times New Roman" w:eastAsia="Calibri" w:hAnsi="Times New Roman" w:cs="Times New Roman"/>
          <w:color w:val="000000"/>
          <w:sz w:val="24"/>
          <w:szCs w:val="24"/>
        </w:rPr>
        <w:t>3</w:t>
      </w:r>
      <w:r w:rsidR="00EB406B" w:rsidRPr="00BA67F6">
        <w:rPr>
          <w:rFonts w:ascii="Times New Roman" w:eastAsia="Calibri" w:hAnsi="Times New Roman" w:cs="Times New Roman"/>
          <w:color w:val="000000"/>
          <w:sz w:val="24"/>
          <w:szCs w:val="24"/>
        </w:rPr>
        <w:t>.</w:t>
      </w:r>
      <w:r w:rsidR="005F1A59" w:rsidRPr="00BA67F6">
        <w:rPr>
          <w:rFonts w:ascii="Times New Roman" w:eastAsia="Calibri" w:hAnsi="Times New Roman" w:cs="Times New Roman"/>
          <w:color w:val="000000"/>
          <w:sz w:val="24"/>
          <w:szCs w:val="24"/>
        </w:rPr>
        <w:t xml:space="preserve"> </w:t>
      </w:r>
      <w:r w:rsidR="00EB406B" w:rsidRPr="00BA67F6">
        <w:rPr>
          <w:rFonts w:ascii="Times New Roman" w:eastAsia="Calibri" w:hAnsi="Times New Roman" w:cs="Times New Roman"/>
          <w:color w:val="000000"/>
          <w:sz w:val="24"/>
          <w:szCs w:val="24"/>
        </w:rPr>
        <w:t xml:space="preserve">gadā bija vērojams </w:t>
      </w:r>
      <w:r w:rsidR="008746C8" w:rsidRPr="00BA67F6">
        <w:rPr>
          <w:rFonts w:ascii="Times New Roman" w:eastAsia="Calibri" w:hAnsi="Times New Roman" w:cs="Times New Roman"/>
          <w:color w:val="000000"/>
          <w:sz w:val="24"/>
          <w:szCs w:val="24"/>
        </w:rPr>
        <w:t>p</w:t>
      </w:r>
      <w:r w:rsidR="000A2457" w:rsidRPr="00BA67F6">
        <w:rPr>
          <w:rFonts w:ascii="Times New Roman" w:eastAsia="Calibri" w:hAnsi="Times New Roman" w:cs="Times New Roman"/>
          <w:color w:val="000000"/>
          <w:sz w:val="24"/>
          <w:szCs w:val="24"/>
        </w:rPr>
        <w:t>ersonu vecumā 50-64 gadi nodarbinātības līme</w:t>
      </w:r>
      <w:r w:rsidR="00EB406B" w:rsidRPr="00BA67F6">
        <w:rPr>
          <w:rFonts w:ascii="Times New Roman" w:eastAsia="Calibri" w:hAnsi="Times New Roman" w:cs="Times New Roman"/>
          <w:color w:val="000000"/>
          <w:sz w:val="24"/>
          <w:szCs w:val="24"/>
        </w:rPr>
        <w:t xml:space="preserve">ņa pieaugums </w:t>
      </w:r>
      <w:r w:rsidR="00F46D14" w:rsidRPr="00BA67F6">
        <w:rPr>
          <w:rFonts w:ascii="Times New Roman" w:eastAsia="Calibri" w:hAnsi="Times New Roman" w:cs="Times New Roman"/>
          <w:color w:val="000000"/>
          <w:sz w:val="24"/>
          <w:szCs w:val="24"/>
        </w:rPr>
        <w:t>un tas bija 73,</w:t>
      </w:r>
      <w:r w:rsidR="00BA67F6" w:rsidRPr="00BA67F6">
        <w:rPr>
          <w:rFonts w:ascii="Times New Roman" w:eastAsia="Calibri" w:hAnsi="Times New Roman" w:cs="Times New Roman"/>
          <w:color w:val="000000"/>
          <w:sz w:val="24"/>
          <w:szCs w:val="24"/>
        </w:rPr>
        <w:t>8</w:t>
      </w:r>
      <w:r w:rsidR="00F46D14" w:rsidRPr="00BA67F6">
        <w:rPr>
          <w:rFonts w:ascii="Times New Roman" w:eastAsia="Calibri" w:hAnsi="Times New Roman" w:cs="Times New Roman"/>
          <w:color w:val="000000"/>
          <w:sz w:val="24"/>
          <w:szCs w:val="24"/>
        </w:rPr>
        <w:t xml:space="preserve">% (ES vidējais rādītājs </w:t>
      </w:r>
      <w:r w:rsidR="00BA67F6" w:rsidRPr="00BA67F6">
        <w:rPr>
          <w:rFonts w:ascii="Times New Roman" w:eastAsia="Calibri" w:hAnsi="Times New Roman" w:cs="Times New Roman"/>
          <w:color w:val="000000"/>
          <w:sz w:val="24"/>
          <w:szCs w:val="24"/>
        </w:rPr>
        <w:t>70,0</w:t>
      </w:r>
      <w:r w:rsidR="00B07B3B" w:rsidRPr="00BA67F6">
        <w:rPr>
          <w:rFonts w:ascii="Times New Roman" w:eastAsia="Calibri" w:hAnsi="Times New Roman" w:cs="Times New Roman"/>
          <w:color w:val="000000"/>
          <w:sz w:val="24"/>
          <w:szCs w:val="24"/>
        </w:rPr>
        <w:t>%), turklāt tas bija aug</w:t>
      </w:r>
      <w:r w:rsidR="004B07B3">
        <w:rPr>
          <w:rFonts w:ascii="Times New Roman" w:eastAsia="Calibri" w:hAnsi="Times New Roman" w:cs="Times New Roman"/>
          <w:color w:val="000000"/>
          <w:sz w:val="24"/>
          <w:szCs w:val="24"/>
        </w:rPr>
        <w:t>s</w:t>
      </w:r>
      <w:r w:rsidR="00B07B3B" w:rsidRPr="00BA67F6">
        <w:rPr>
          <w:rFonts w:ascii="Times New Roman" w:eastAsia="Calibri" w:hAnsi="Times New Roman" w:cs="Times New Roman"/>
          <w:color w:val="000000"/>
          <w:sz w:val="24"/>
          <w:szCs w:val="24"/>
        </w:rPr>
        <w:t>tākais rādītājs pēdējo 15 gad</w:t>
      </w:r>
      <w:r w:rsidR="000E3068" w:rsidRPr="00BA67F6">
        <w:rPr>
          <w:rFonts w:ascii="Times New Roman" w:eastAsia="Calibri" w:hAnsi="Times New Roman" w:cs="Times New Roman"/>
          <w:color w:val="000000"/>
          <w:sz w:val="24"/>
          <w:szCs w:val="24"/>
        </w:rPr>
        <w:t>u laikā</w:t>
      </w:r>
      <w:r w:rsidR="00951AC1" w:rsidRPr="00BA67F6">
        <w:rPr>
          <w:rFonts w:ascii="Times New Roman" w:eastAsia="Calibri" w:hAnsi="Times New Roman" w:cs="Times New Roman"/>
          <w:color w:val="000000"/>
          <w:sz w:val="24"/>
          <w:szCs w:val="24"/>
        </w:rPr>
        <w:t xml:space="preserve"> </w:t>
      </w:r>
      <w:r w:rsidR="000A2457" w:rsidRPr="00BA67F6">
        <w:rPr>
          <w:rFonts w:ascii="Times New Roman" w:eastAsia="Calibri" w:hAnsi="Times New Roman" w:cs="Times New Roman"/>
          <w:color w:val="000000"/>
          <w:sz w:val="24"/>
          <w:szCs w:val="24"/>
        </w:rPr>
        <w:t>(sk</w:t>
      </w:r>
      <w:r w:rsidR="0086151B">
        <w:rPr>
          <w:rFonts w:ascii="Times New Roman" w:eastAsia="Calibri" w:hAnsi="Times New Roman" w:cs="Times New Roman"/>
          <w:color w:val="000000"/>
          <w:sz w:val="24"/>
          <w:szCs w:val="24"/>
        </w:rPr>
        <w:t>at</w:t>
      </w:r>
      <w:r w:rsidR="000A2457" w:rsidRPr="00BA67F6">
        <w:rPr>
          <w:rFonts w:ascii="Times New Roman" w:eastAsia="Calibri" w:hAnsi="Times New Roman" w:cs="Times New Roman"/>
          <w:color w:val="000000"/>
          <w:sz w:val="24"/>
          <w:szCs w:val="24"/>
        </w:rPr>
        <w:t>.</w:t>
      </w:r>
      <w:r w:rsidR="0086151B">
        <w:rPr>
          <w:rFonts w:ascii="Times New Roman" w:eastAsia="Calibri" w:hAnsi="Times New Roman" w:cs="Times New Roman"/>
          <w:color w:val="000000"/>
          <w:sz w:val="24"/>
          <w:szCs w:val="24"/>
        </w:rPr>
        <w:t xml:space="preserve"> </w:t>
      </w:r>
      <w:r w:rsidR="000F1D3D" w:rsidRPr="00BA67F6">
        <w:rPr>
          <w:rFonts w:ascii="Times New Roman" w:eastAsia="Calibri" w:hAnsi="Times New Roman" w:cs="Times New Roman"/>
          <w:color w:val="000000"/>
          <w:sz w:val="24"/>
          <w:szCs w:val="24"/>
        </w:rPr>
        <w:t>2</w:t>
      </w:r>
      <w:r w:rsidR="000A2457" w:rsidRPr="00BA67F6">
        <w:rPr>
          <w:rFonts w:ascii="Times New Roman" w:eastAsia="Calibri" w:hAnsi="Times New Roman" w:cs="Times New Roman"/>
          <w:color w:val="000000"/>
          <w:sz w:val="24"/>
          <w:szCs w:val="24"/>
        </w:rPr>
        <w:t xml:space="preserve">.attēlu). </w:t>
      </w:r>
      <w:r w:rsidR="000A2457" w:rsidRPr="00D625B0">
        <w:rPr>
          <w:rFonts w:ascii="Times New Roman" w:eastAsia="Calibri" w:hAnsi="Times New Roman" w:cs="Times New Roman"/>
          <w:color w:val="000000"/>
          <w:sz w:val="24"/>
          <w:szCs w:val="24"/>
        </w:rPr>
        <w:t>Salīdzinājumā ar Zviedrijas</w:t>
      </w:r>
      <w:r w:rsidR="00D9078F" w:rsidRPr="00D625B0">
        <w:rPr>
          <w:rFonts w:ascii="Times New Roman" w:eastAsia="Calibri" w:hAnsi="Times New Roman" w:cs="Times New Roman"/>
          <w:color w:val="000000"/>
          <w:sz w:val="24"/>
          <w:szCs w:val="24"/>
        </w:rPr>
        <w:t xml:space="preserve"> (</w:t>
      </w:r>
      <w:r w:rsidR="00241E2B" w:rsidRPr="00D625B0">
        <w:rPr>
          <w:rFonts w:ascii="Times New Roman" w:eastAsia="Calibri" w:hAnsi="Times New Roman" w:cs="Times New Roman"/>
          <w:color w:val="000000"/>
          <w:sz w:val="24"/>
          <w:szCs w:val="24"/>
        </w:rPr>
        <w:t>81,</w:t>
      </w:r>
      <w:r w:rsidR="00D625B0" w:rsidRPr="00D625B0">
        <w:rPr>
          <w:rFonts w:ascii="Times New Roman" w:eastAsia="Calibri" w:hAnsi="Times New Roman" w:cs="Times New Roman"/>
          <w:color w:val="000000"/>
          <w:sz w:val="24"/>
          <w:szCs w:val="24"/>
        </w:rPr>
        <w:t>5</w:t>
      </w:r>
      <w:r w:rsidR="00241E2B" w:rsidRPr="00D625B0">
        <w:rPr>
          <w:rFonts w:ascii="Times New Roman" w:eastAsia="Calibri" w:hAnsi="Times New Roman" w:cs="Times New Roman"/>
          <w:color w:val="000000"/>
          <w:sz w:val="24"/>
          <w:szCs w:val="24"/>
        </w:rPr>
        <w:t>%)</w:t>
      </w:r>
      <w:r w:rsidR="000A2457" w:rsidRPr="00D625B0">
        <w:rPr>
          <w:rFonts w:ascii="Times New Roman" w:eastAsia="Calibri" w:hAnsi="Times New Roman" w:cs="Times New Roman"/>
          <w:color w:val="000000"/>
          <w:sz w:val="24"/>
          <w:szCs w:val="24"/>
        </w:rPr>
        <w:t>, Čehijas</w:t>
      </w:r>
      <w:r w:rsidR="006B3F10" w:rsidRPr="00D625B0">
        <w:rPr>
          <w:rFonts w:ascii="Times New Roman" w:eastAsia="Calibri" w:hAnsi="Times New Roman" w:cs="Times New Roman"/>
          <w:color w:val="000000"/>
          <w:sz w:val="24"/>
          <w:szCs w:val="24"/>
        </w:rPr>
        <w:t xml:space="preserve"> </w:t>
      </w:r>
      <w:r w:rsidR="00241E2B" w:rsidRPr="00D625B0">
        <w:rPr>
          <w:rFonts w:ascii="Times New Roman" w:eastAsia="Calibri" w:hAnsi="Times New Roman" w:cs="Times New Roman"/>
          <w:color w:val="000000"/>
          <w:sz w:val="24"/>
          <w:szCs w:val="24"/>
        </w:rPr>
        <w:t>(</w:t>
      </w:r>
      <w:r w:rsidR="00D625B0" w:rsidRPr="00D625B0">
        <w:rPr>
          <w:rFonts w:ascii="Times New Roman" w:eastAsia="Calibri" w:hAnsi="Times New Roman" w:cs="Times New Roman"/>
          <w:color w:val="000000"/>
          <w:sz w:val="24"/>
          <w:szCs w:val="24"/>
        </w:rPr>
        <w:t>81,1</w:t>
      </w:r>
      <w:r w:rsidR="00241E2B" w:rsidRPr="00D625B0">
        <w:rPr>
          <w:rFonts w:ascii="Times New Roman" w:eastAsia="Calibri" w:hAnsi="Times New Roman" w:cs="Times New Roman"/>
          <w:color w:val="000000"/>
          <w:sz w:val="24"/>
          <w:szCs w:val="24"/>
        </w:rPr>
        <w:t>%)</w:t>
      </w:r>
      <w:r w:rsidR="000A2457" w:rsidRPr="00D625B0">
        <w:rPr>
          <w:rFonts w:ascii="Times New Roman" w:eastAsia="Calibri" w:hAnsi="Times New Roman" w:cs="Times New Roman"/>
          <w:color w:val="000000"/>
          <w:sz w:val="24"/>
          <w:szCs w:val="24"/>
        </w:rPr>
        <w:t xml:space="preserve">, </w:t>
      </w:r>
      <w:r w:rsidR="00D625B0" w:rsidRPr="00D625B0">
        <w:rPr>
          <w:rFonts w:ascii="Times New Roman" w:eastAsia="Calibri" w:hAnsi="Times New Roman" w:cs="Times New Roman"/>
          <w:color w:val="000000"/>
          <w:sz w:val="24"/>
          <w:szCs w:val="24"/>
        </w:rPr>
        <w:t>Islandes</w:t>
      </w:r>
      <w:r w:rsidR="00241E2B" w:rsidRPr="00D625B0">
        <w:rPr>
          <w:rFonts w:ascii="Times New Roman" w:eastAsia="Calibri" w:hAnsi="Times New Roman" w:cs="Times New Roman"/>
          <w:color w:val="000000"/>
          <w:sz w:val="24"/>
          <w:szCs w:val="24"/>
        </w:rPr>
        <w:t xml:space="preserve"> </w:t>
      </w:r>
      <w:r w:rsidR="00D625B0" w:rsidRPr="00D625B0">
        <w:rPr>
          <w:rFonts w:ascii="Times New Roman" w:eastAsia="Calibri" w:hAnsi="Times New Roman" w:cs="Times New Roman"/>
          <w:color w:val="000000"/>
          <w:sz w:val="24"/>
          <w:szCs w:val="24"/>
        </w:rPr>
        <w:t>(83,</w:t>
      </w:r>
      <w:r w:rsidR="00843E66">
        <w:rPr>
          <w:rFonts w:ascii="Times New Roman" w:eastAsia="Calibri" w:hAnsi="Times New Roman" w:cs="Times New Roman"/>
          <w:color w:val="000000"/>
          <w:sz w:val="24"/>
          <w:szCs w:val="24"/>
        </w:rPr>
        <w:t>2</w:t>
      </w:r>
      <w:r w:rsidR="00241E2B" w:rsidRPr="00D625B0">
        <w:rPr>
          <w:rFonts w:ascii="Times New Roman" w:eastAsia="Calibri" w:hAnsi="Times New Roman" w:cs="Times New Roman"/>
          <w:color w:val="000000"/>
          <w:sz w:val="24"/>
          <w:szCs w:val="24"/>
        </w:rPr>
        <w:t>%)</w:t>
      </w:r>
      <w:r w:rsidR="00CB47F1" w:rsidRPr="00D625B0">
        <w:rPr>
          <w:rFonts w:ascii="Times New Roman" w:eastAsia="Calibri" w:hAnsi="Times New Roman" w:cs="Times New Roman"/>
          <w:color w:val="000000"/>
          <w:sz w:val="24"/>
          <w:szCs w:val="24"/>
        </w:rPr>
        <w:t>, kā arī Igaunijas</w:t>
      </w:r>
      <w:r w:rsidR="00241E2B" w:rsidRPr="00D625B0">
        <w:rPr>
          <w:rFonts w:ascii="Times New Roman" w:eastAsia="Calibri" w:hAnsi="Times New Roman" w:cs="Times New Roman"/>
          <w:color w:val="000000"/>
          <w:sz w:val="24"/>
          <w:szCs w:val="24"/>
        </w:rPr>
        <w:t xml:space="preserve"> (7</w:t>
      </w:r>
      <w:r w:rsidR="00BA67F6" w:rsidRPr="00D625B0">
        <w:rPr>
          <w:rFonts w:ascii="Times New Roman" w:eastAsia="Calibri" w:hAnsi="Times New Roman" w:cs="Times New Roman"/>
          <w:color w:val="000000"/>
          <w:sz w:val="24"/>
          <w:szCs w:val="24"/>
        </w:rPr>
        <w:t>9,0%</w:t>
      </w:r>
      <w:r w:rsidR="00241E2B" w:rsidRPr="00D625B0">
        <w:rPr>
          <w:rFonts w:ascii="Times New Roman" w:eastAsia="Calibri" w:hAnsi="Times New Roman" w:cs="Times New Roman"/>
          <w:color w:val="000000"/>
          <w:sz w:val="24"/>
          <w:szCs w:val="24"/>
        </w:rPr>
        <w:t>)</w:t>
      </w:r>
      <w:r w:rsidR="00AE5EFA">
        <w:rPr>
          <w:rFonts w:ascii="Times New Roman" w:eastAsia="Calibri" w:hAnsi="Times New Roman" w:cs="Times New Roman"/>
          <w:color w:val="000000"/>
          <w:sz w:val="24"/>
          <w:szCs w:val="24"/>
        </w:rPr>
        <w:t xml:space="preserve"> nodarbinātības līmeni</w:t>
      </w:r>
      <w:r w:rsidR="00CB47F1" w:rsidRPr="00D625B0">
        <w:rPr>
          <w:rFonts w:ascii="Times New Roman" w:eastAsia="Calibri" w:hAnsi="Times New Roman" w:cs="Times New Roman"/>
          <w:color w:val="000000"/>
          <w:sz w:val="24"/>
          <w:szCs w:val="24"/>
        </w:rPr>
        <w:t xml:space="preserve"> </w:t>
      </w:r>
      <w:r w:rsidR="000A2457" w:rsidRPr="00C24123">
        <w:rPr>
          <w:rFonts w:ascii="Times New Roman" w:eastAsia="Calibri" w:hAnsi="Times New Roman" w:cs="Times New Roman"/>
          <w:color w:val="000000"/>
          <w:sz w:val="24"/>
          <w:szCs w:val="24"/>
        </w:rPr>
        <w:t>Latvijā tas ir zemāks</w:t>
      </w:r>
      <w:r w:rsidR="00012848" w:rsidRPr="00C24123">
        <w:rPr>
          <w:rFonts w:ascii="Times New Roman" w:eastAsia="Calibri" w:hAnsi="Times New Roman" w:cs="Times New Roman"/>
          <w:color w:val="000000"/>
          <w:sz w:val="24"/>
          <w:szCs w:val="24"/>
        </w:rPr>
        <w:t>, kas</w:t>
      </w:r>
      <w:r w:rsidR="000A2457" w:rsidRPr="00C24123">
        <w:rPr>
          <w:rFonts w:ascii="Times New Roman" w:eastAsia="Calibri" w:hAnsi="Times New Roman" w:cs="Times New Roman"/>
          <w:color w:val="000000"/>
          <w:sz w:val="24"/>
          <w:szCs w:val="24"/>
        </w:rPr>
        <w:t xml:space="preserve">, savukārt, nozīmē, ka valstī </w:t>
      </w:r>
      <w:r w:rsidR="000A2457" w:rsidRPr="00C24123">
        <w:rPr>
          <w:rFonts w:ascii="Times New Roman" w:eastAsia="Calibri" w:hAnsi="Times New Roman" w:cs="Times New Roman"/>
          <w:color w:val="000000"/>
          <w:sz w:val="24"/>
          <w:szCs w:val="24"/>
        </w:rPr>
        <w:lastRenderedPageBreak/>
        <w:t>vēl ir potenciāls piesaistīt darba tirgum ekonomiski neaktīvos iedzīvotājus.</w:t>
      </w:r>
      <w:r w:rsidR="000A2457" w:rsidRPr="00861D7F">
        <w:rPr>
          <w:rFonts w:ascii="Times New Roman" w:eastAsia="Calibri" w:hAnsi="Times New Roman" w:cs="Times New Roman"/>
          <w:color w:val="000000"/>
          <w:sz w:val="24"/>
          <w:szCs w:val="24"/>
        </w:rPr>
        <w:t xml:space="preserve"> </w:t>
      </w:r>
      <w:r w:rsidR="00C24123">
        <w:rPr>
          <w:rFonts w:ascii="Times New Roman" w:eastAsia="Calibri" w:hAnsi="Times New Roman" w:cs="Times New Roman"/>
          <w:color w:val="000000"/>
          <w:sz w:val="24"/>
          <w:szCs w:val="24"/>
        </w:rPr>
        <w:t xml:space="preserve">Tomēr jāatzīmē, ka nodarbinātības līmenis šajā vecuma grupā atkal </w:t>
      </w:r>
      <w:r w:rsidR="00081E58">
        <w:rPr>
          <w:rFonts w:ascii="Times New Roman" w:eastAsia="Calibri" w:hAnsi="Times New Roman" w:cs="Times New Roman"/>
          <w:color w:val="000000"/>
          <w:sz w:val="24"/>
          <w:szCs w:val="24"/>
        </w:rPr>
        <w:t>ir augstāks kā Lietuvā (72,7%).</w:t>
      </w:r>
      <w:r w:rsidR="00C24123">
        <w:rPr>
          <w:rFonts w:ascii="Times New Roman" w:eastAsia="Calibri" w:hAnsi="Times New Roman" w:cs="Times New Roman"/>
          <w:color w:val="000000"/>
          <w:sz w:val="24"/>
          <w:szCs w:val="24"/>
        </w:rPr>
        <w:t xml:space="preserve"> </w:t>
      </w:r>
      <w:r w:rsidR="000A2457" w:rsidRPr="000467B0">
        <w:rPr>
          <w:rFonts w:ascii="Times New Roman" w:eastAsia="Calibri" w:hAnsi="Times New Roman" w:cs="Times New Roman"/>
          <w:color w:val="000000"/>
          <w:sz w:val="24"/>
          <w:szCs w:val="24"/>
        </w:rPr>
        <w:t xml:space="preserve">Savukārt personu vecumā no 65-74 gadi nodarbinātības līmenis </w:t>
      </w:r>
      <w:r w:rsidR="00012848" w:rsidRPr="000467B0">
        <w:rPr>
          <w:rFonts w:ascii="Times New Roman" w:eastAsia="Calibri" w:hAnsi="Times New Roman" w:cs="Times New Roman"/>
          <w:color w:val="000000"/>
          <w:sz w:val="24"/>
          <w:szCs w:val="24"/>
        </w:rPr>
        <w:t>202</w:t>
      </w:r>
      <w:r w:rsidR="00D446EB" w:rsidRPr="000467B0">
        <w:rPr>
          <w:rFonts w:ascii="Times New Roman" w:eastAsia="Calibri" w:hAnsi="Times New Roman" w:cs="Times New Roman"/>
          <w:color w:val="000000"/>
          <w:sz w:val="24"/>
          <w:szCs w:val="24"/>
        </w:rPr>
        <w:t>3</w:t>
      </w:r>
      <w:r w:rsidR="00012848" w:rsidRPr="000467B0">
        <w:rPr>
          <w:rFonts w:ascii="Times New Roman" w:eastAsia="Calibri" w:hAnsi="Times New Roman" w:cs="Times New Roman"/>
          <w:color w:val="000000"/>
          <w:sz w:val="24"/>
          <w:szCs w:val="24"/>
        </w:rPr>
        <w:t>.</w:t>
      </w:r>
      <w:r w:rsidR="00D446EB" w:rsidRPr="000467B0">
        <w:rPr>
          <w:rFonts w:ascii="Times New Roman" w:eastAsia="Calibri" w:hAnsi="Times New Roman" w:cs="Times New Roman"/>
          <w:color w:val="000000"/>
          <w:sz w:val="24"/>
          <w:szCs w:val="24"/>
        </w:rPr>
        <w:t xml:space="preserve"> </w:t>
      </w:r>
      <w:r w:rsidR="00012848" w:rsidRPr="000467B0">
        <w:rPr>
          <w:rFonts w:ascii="Times New Roman" w:eastAsia="Calibri" w:hAnsi="Times New Roman" w:cs="Times New Roman"/>
          <w:color w:val="000000"/>
          <w:sz w:val="24"/>
          <w:szCs w:val="24"/>
        </w:rPr>
        <w:t xml:space="preserve">gadā </w:t>
      </w:r>
      <w:r w:rsidR="00D446EB" w:rsidRPr="000467B0">
        <w:rPr>
          <w:rFonts w:ascii="Times New Roman" w:eastAsia="Calibri" w:hAnsi="Times New Roman" w:cs="Times New Roman"/>
          <w:color w:val="000000"/>
          <w:sz w:val="24"/>
          <w:szCs w:val="24"/>
        </w:rPr>
        <w:t xml:space="preserve">pieauga līdz 24,1% (2022. gadā - </w:t>
      </w:r>
      <w:r w:rsidR="000A2457" w:rsidRPr="000467B0">
        <w:rPr>
          <w:rFonts w:ascii="Times New Roman" w:eastAsia="Calibri" w:hAnsi="Times New Roman" w:cs="Times New Roman"/>
          <w:color w:val="000000"/>
          <w:sz w:val="24"/>
          <w:szCs w:val="24"/>
        </w:rPr>
        <w:t>2</w:t>
      </w:r>
      <w:r w:rsidR="00012848" w:rsidRPr="000467B0">
        <w:rPr>
          <w:rFonts w:ascii="Times New Roman" w:eastAsia="Calibri" w:hAnsi="Times New Roman" w:cs="Times New Roman"/>
          <w:color w:val="000000"/>
          <w:sz w:val="24"/>
          <w:szCs w:val="24"/>
        </w:rPr>
        <w:t>2</w:t>
      </w:r>
      <w:r w:rsidR="000A2457" w:rsidRPr="000467B0">
        <w:rPr>
          <w:rFonts w:ascii="Times New Roman" w:eastAsia="Calibri" w:hAnsi="Times New Roman" w:cs="Times New Roman"/>
          <w:color w:val="000000"/>
          <w:sz w:val="24"/>
          <w:szCs w:val="24"/>
        </w:rPr>
        <w:t>,</w:t>
      </w:r>
      <w:r w:rsidR="00012848" w:rsidRPr="000467B0">
        <w:rPr>
          <w:rFonts w:ascii="Times New Roman" w:eastAsia="Calibri" w:hAnsi="Times New Roman" w:cs="Times New Roman"/>
          <w:color w:val="000000"/>
          <w:sz w:val="24"/>
          <w:szCs w:val="24"/>
        </w:rPr>
        <w:t>2</w:t>
      </w:r>
      <w:r w:rsidR="000A2457" w:rsidRPr="000467B0">
        <w:rPr>
          <w:rFonts w:ascii="Times New Roman" w:eastAsia="Calibri" w:hAnsi="Times New Roman" w:cs="Times New Roman"/>
          <w:color w:val="000000"/>
          <w:sz w:val="24"/>
          <w:szCs w:val="24"/>
        </w:rPr>
        <w:t>%</w:t>
      </w:r>
      <w:r w:rsidR="00D446EB" w:rsidRPr="000467B0">
        <w:rPr>
          <w:rFonts w:ascii="Times New Roman" w:eastAsia="Calibri" w:hAnsi="Times New Roman" w:cs="Times New Roman"/>
          <w:color w:val="000000"/>
          <w:sz w:val="24"/>
          <w:szCs w:val="24"/>
        </w:rPr>
        <w:t>), kas nozīmē, ka gandrīz katrs ceturt</w:t>
      </w:r>
      <w:r w:rsidR="00491F2F" w:rsidRPr="000467B0">
        <w:rPr>
          <w:rFonts w:ascii="Times New Roman" w:eastAsia="Calibri" w:hAnsi="Times New Roman" w:cs="Times New Roman"/>
          <w:color w:val="000000"/>
          <w:sz w:val="24"/>
          <w:szCs w:val="24"/>
        </w:rPr>
        <w:t>ā šīs vecuma grupas iedzīvotājs ir nodarbināts, un tas</w:t>
      </w:r>
      <w:r w:rsidR="000A2457" w:rsidRPr="000467B0">
        <w:rPr>
          <w:rFonts w:ascii="Times New Roman" w:eastAsia="Calibri" w:hAnsi="Times New Roman" w:cs="Times New Roman"/>
          <w:color w:val="000000"/>
          <w:sz w:val="24"/>
          <w:szCs w:val="24"/>
        </w:rPr>
        <w:t xml:space="preserve"> </w:t>
      </w:r>
      <w:r w:rsidR="00B878E7" w:rsidRPr="000467B0">
        <w:rPr>
          <w:rFonts w:ascii="Times New Roman" w:eastAsia="Calibri" w:hAnsi="Times New Roman" w:cs="Times New Roman"/>
          <w:color w:val="000000"/>
          <w:sz w:val="24"/>
          <w:szCs w:val="24"/>
        </w:rPr>
        <w:t>bija trešais augstākais rādītājs ES</w:t>
      </w:r>
      <w:r w:rsidR="005963E1" w:rsidRPr="000467B0">
        <w:rPr>
          <w:rFonts w:ascii="Times New Roman" w:eastAsia="Calibri" w:hAnsi="Times New Roman" w:cs="Times New Roman"/>
          <w:color w:val="000000"/>
          <w:sz w:val="24"/>
          <w:szCs w:val="24"/>
        </w:rPr>
        <w:t xml:space="preserve"> (</w:t>
      </w:r>
      <w:r w:rsidR="00716C5E" w:rsidRPr="000467B0">
        <w:rPr>
          <w:rFonts w:ascii="Times New Roman" w:eastAsia="Calibri" w:hAnsi="Times New Roman" w:cs="Times New Roman"/>
          <w:color w:val="000000"/>
          <w:sz w:val="24"/>
          <w:szCs w:val="24"/>
        </w:rPr>
        <w:t xml:space="preserve">Igaunijā </w:t>
      </w:r>
      <w:r w:rsidR="005963E1" w:rsidRPr="000467B0">
        <w:rPr>
          <w:rFonts w:ascii="Times New Roman" w:eastAsia="Calibri" w:hAnsi="Times New Roman" w:cs="Times New Roman"/>
          <w:color w:val="000000"/>
          <w:sz w:val="24"/>
          <w:szCs w:val="24"/>
        </w:rPr>
        <w:t xml:space="preserve">– </w:t>
      </w:r>
      <w:r w:rsidR="00B878E7" w:rsidRPr="000467B0">
        <w:rPr>
          <w:rFonts w:ascii="Times New Roman" w:eastAsia="Calibri" w:hAnsi="Times New Roman" w:cs="Times New Roman"/>
          <w:color w:val="000000"/>
          <w:sz w:val="24"/>
          <w:szCs w:val="24"/>
        </w:rPr>
        <w:t>28</w:t>
      </w:r>
      <w:r w:rsidR="005963E1" w:rsidRPr="000467B0">
        <w:rPr>
          <w:rFonts w:ascii="Times New Roman" w:eastAsia="Calibri" w:hAnsi="Times New Roman" w:cs="Times New Roman"/>
          <w:color w:val="000000"/>
          <w:sz w:val="24"/>
          <w:szCs w:val="24"/>
        </w:rPr>
        <w:t>,4</w:t>
      </w:r>
      <w:r w:rsidR="00B878E7" w:rsidRPr="000467B0">
        <w:rPr>
          <w:rFonts w:ascii="Times New Roman" w:eastAsia="Calibri" w:hAnsi="Times New Roman" w:cs="Times New Roman"/>
          <w:color w:val="000000"/>
          <w:sz w:val="24"/>
          <w:szCs w:val="24"/>
        </w:rPr>
        <w:t>%</w:t>
      </w:r>
      <w:r w:rsidR="00716C5E" w:rsidRPr="000467B0">
        <w:rPr>
          <w:rFonts w:ascii="Times New Roman" w:eastAsia="Calibri" w:hAnsi="Times New Roman" w:cs="Times New Roman"/>
          <w:color w:val="000000"/>
          <w:sz w:val="24"/>
          <w:szCs w:val="24"/>
        </w:rPr>
        <w:t>, Islandē</w:t>
      </w:r>
      <w:r w:rsidR="00B878E7" w:rsidRPr="000467B0">
        <w:rPr>
          <w:rFonts w:ascii="Times New Roman" w:eastAsia="Calibri" w:hAnsi="Times New Roman" w:cs="Times New Roman"/>
          <w:color w:val="000000"/>
          <w:sz w:val="24"/>
          <w:szCs w:val="24"/>
        </w:rPr>
        <w:t xml:space="preserve"> </w:t>
      </w:r>
      <w:r w:rsidR="00873025" w:rsidRPr="000467B0">
        <w:rPr>
          <w:rFonts w:ascii="Times New Roman" w:eastAsia="Calibri" w:hAnsi="Times New Roman" w:cs="Times New Roman"/>
          <w:color w:val="000000"/>
          <w:sz w:val="24"/>
          <w:szCs w:val="24"/>
        </w:rPr>
        <w:t>3</w:t>
      </w:r>
      <w:r w:rsidR="005963E1" w:rsidRPr="000467B0">
        <w:rPr>
          <w:rFonts w:ascii="Times New Roman" w:eastAsia="Calibri" w:hAnsi="Times New Roman" w:cs="Times New Roman"/>
          <w:color w:val="000000"/>
          <w:sz w:val="24"/>
          <w:szCs w:val="24"/>
        </w:rPr>
        <w:t>4</w:t>
      </w:r>
      <w:r w:rsidR="00873025" w:rsidRPr="000467B0">
        <w:rPr>
          <w:rFonts w:ascii="Times New Roman" w:eastAsia="Calibri" w:hAnsi="Times New Roman" w:cs="Times New Roman"/>
          <w:color w:val="000000"/>
          <w:sz w:val="24"/>
          <w:szCs w:val="24"/>
        </w:rPr>
        <w:t>,</w:t>
      </w:r>
      <w:r w:rsidR="005963E1" w:rsidRPr="000467B0">
        <w:rPr>
          <w:rFonts w:ascii="Times New Roman" w:eastAsia="Calibri" w:hAnsi="Times New Roman" w:cs="Times New Roman"/>
          <w:color w:val="000000"/>
          <w:sz w:val="24"/>
          <w:szCs w:val="24"/>
        </w:rPr>
        <w:t>6</w:t>
      </w:r>
      <w:r w:rsidR="00716C5E" w:rsidRPr="000467B0">
        <w:rPr>
          <w:rFonts w:ascii="Times New Roman" w:eastAsia="Calibri" w:hAnsi="Times New Roman" w:cs="Times New Roman"/>
          <w:color w:val="000000"/>
          <w:sz w:val="24"/>
          <w:szCs w:val="24"/>
        </w:rPr>
        <w:t>%</w:t>
      </w:r>
      <w:r w:rsidR="005963E1" w:rsidRPr="000467B0">
        <w:rPr>
          <w:rFonts w:ascii="Times New Roman" w:eastAsia="Calibri" w:hAnsi="Times New Roman" w:cs="Times New Roman"/>
          <w:color w:val="000000"/>
          <w:sz w:val="24"/>
          <w:szCs w:val="24"/>
        </w:rPr>
        <w:t xml:space="preserve">).Vidēji ES nodarbinātības līmenis šajā vecuma grupā bija </w:t>
      </w:r>
      <w:r w:rsidR="000467B0" w:rsidRPr="000467B0">
        <w:rPr>
          <w:rFonts w:ascii="Times New Roman" w:eastAsia="Calibri" w:hAnsi="Times New Roman" w:cs="Times New Roman"/>
          <w:color w:val="000000"/>
          <w:sz w:val="24"/>
          <w:szCs w:val="24"/>
        </w:rPr>
        <w:t xml:space="preserve">vairāk kā uz pusi mazāks </w:t>
      </w:r>
      <w:r w:rsidR="005963E1" w:rsidRPr="000467B0">
        <w:rPr>
          <w:rFonts w:ascii="Times New Roman" w:eastAsia="Calibri" w:hAnsi="Times New Roman" w:cs="Times New Roman"/>
          <w:color w:val="000000"/>
          <w:sz w:val="24"/>
          <w:szCs w:val="24"/>
        </w:rPr>
        <w:t>– 10</w:t>
      </w:r>
      <w:r w:rsidR="000467B0" w:rsidRPr="000467B0">
        <w:rPr>
          <w:rFonts w:ascii="Times New Roman" w:eastAsia="Calibri" w:hAnsi="Times New Roman" w:cs="Times New Roman"/>
          <w:color w:val="000000"/>
          <w:sz w:val="24"/>
          <w:szCs w:val="24"/>
        </w:rPr>
        <w:t xml:space="preserve">,7%. </w:t>
      </w:r>
      <w:r w:rsidR="00716C5E" w:rsidRPr="000467B0">
        <w:rPr>
          <w:rFonts w:ascii="Times New Roman" w:eastAsia="Calibri" w:hAnsi="Times New Roman" w:cs="Times New Roman"/>
          <w:color w:val="000000"/>
          <w:sz w:val="24"/>
          <w:szCs w:val="24"/>
        </w:rPr>
        <w:t xml:space="preserve">Savukārt Lietuvā </w:t>
      </w:r>
      <w:r w:rsidR="009D5207" w:rsidRPr="000467B0">
        <w:rPr>
          <w:rFonts w:ascii="Times New Roman" w:eastAsia="Calibri" w:hAnsi="Times New Roman" w:cs="Times New Roman"/>
          <w:color w:val="000000"/>
          <w:sz w:val="24"/>
          <w:szCs w:val="24"/>
        </w:rPr>
        <w:t>personu vecumā no 65-74 gadi nodarbinātības līmenis 202</w:t>
      </w:r>
      <w:r w:rsidR="000467B0" w:rsidRPr="000467B0">
        <w:rPr>
          <w:rFonts w:ascii="Times New Roman" w:eastAsia="Calibri" w:hAnsi="Times New Roman" w:cs="Times New Roman"/>
          <w:color w:val="000000"/>
          <w:sz w:val="24"/>
          <w:szCs w:val="24"/>
        </w:rPr>
        <w:t>3</w:t>
      </w:r>
      <w:r w:rsidR="009D5207" w:rsidRPr="000467B0">
        <w:rPr>
          <w:rFonts w:ascii="Times New Roman" w:eastAsia="Calibri" w:hAnsi="Times New Roman" w:cs="Times New Roman"/>
          <w:color w:val="000000"/>
          <w:sz w:val="24"/>
          <w:szCs w:val="24"/>
        </w:rPr>
        <w:t>.</w:t>
      </w:r>
      <w:r w:rsidR="00251407">
        <w:rPr>
          <w:rFonts w:ascii="Times New Roman" w:eastAsia="Calibri" w:hAnsi="Times New Roman" w:cs="Times New Roman"/>
          <w:color w:val="000000"/>
          <w:sz w:val="24"/>
          <w:szCs w:val="24"/>
        </w:rPr>
        <w:t xml:space="preserve"> </w:t>
      </w:r>
      <w:r w:rsidR="009D5207" w:rsidRPr="000467B0">
        <w:rPr>
          <w:rFonts w:ascii="Times New Roman" w:eastAsia="Calibri" w:hAnsi="Times New Roman" w:cs="Times New Roman"/>
          <w:color w:val="000000"/>
          <w:sz w:val="24"/>
          <w:szCs w:val="24"/>
        </w:rPr>
        <w:t xml:space="preserve">gadā bija par </w:t>
      </w:r>
      <w:r w:rsidR="000467B0" w:rsidRPr="000467B0">
        <w:rPr>
          <w:rFonts w:ascii="Times New Roman" w:eastAsia="Calibri" w:hAnsi="Times New Roman" w:cs="Times New Roman"/>
          <w:color w:val="000000"/>
          <w:sz w:val="24"/>
          <w:szCs w:val="24"/>
        </w:rPr>
        <w:t>tikai 1,8</w:t>
      </w:r>
      <w:r w:rsidR="009D5207" w:rsidRPr="000467B0">
        <w:rPr>
          <w:rFonts w:ascii="Times New Roman" w:eastAsia="Calibri" w:hAnsi="Times New Roman" w:cs="Times New Roman"/>
          <w:color w:val="000000"/>
          <w:sz w:val="24"/>
          <w:szCs w:val="24"/>
        </w:rPr>
        <w:t xml:space="preserve"> procentpunktiem mazāks kā Latvijā</w:t>
      </w:r>
      <w:r w:rsidR="00461244">
        <w:rPr>
          <w:rFonts w:ascii="Times New Roman" w:eastAsia="Calibri" w:hAnsi="Times New Roman" w:cs="Times New Roman"/>
          <w:color w:val="000000"/>
          <w:sz w:val="24"/>
          <w:szCs w:val="24"/>
        </w:rPr>
        <w:t xml:space="preserve"> jeb 21,3</w:t>
      </w:r>
      <w:r w:rsidR="00461244" w:rsidRPr="00E41E70">
        <w:rPr>
          <w:rFonts w:ascii="Times New Roman" w:eastAsia="Calibri" w:hAnsi="Times New Roman" w:cs="Times New Roman"/>
          <w:color w:val="000000"/>
          <w:sz w:val="24"/>
          <w:szCs w:val="24"/>
        </w:rPr>
        <w:t>%.</w:t>
      </w:r>
    </w:p>
    <w:p w14:paraId="4D1E0595" w14:textId="48E48F78" w:rsidR="00E34A0A" w:rsidRPr="00881DA6" w:rsidRDefault="007F5514"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E41E70">
        <w:rPr>
          <w:rFonts w:ascii="Times New Roman" w:eastAsia="Calibri" w:hAnsi="Times New Roman" w:cs="Times New Roman"/>
          <w:color w:val="000000"/>
          <w:sz w:val="24"/>
          <w:szCs w:val="24"/>
        </w:rPr>
        <w:t>202</w:t>
      </w:r>
      <w:r w:rsidR="00461244" w:rsidRPr="00E41E70">
        <w:rPr>
          <w:rFonts w:ascii="Times New Roman" w:eastAsia="Calibri" w:hAnsi="Times New Roman" w:cs="Times New Roman"/>
          <w:color w:val="000000"/>
          <w:sz w:val="24"/>
          <w:szCs w:val="24"/>
        </w:rPr>
        <w:t>3</w:t>
      </w:r>
      <w:r w:rsidRPr="00E41E70">
        <w:rPr>
          <w:rFonts w:ascii="Times New Roman" w:eastAsia="Calibri" w:hAnsi="Times New Roman" w:cs="Times New Roman"/>
          <w:color w:val="000000"/>
          <w:sz w:val="24"/>
          <w:szCs w:val="24"/>
        </w:rPr>
        <w:t xml:space="preserve">. gadā </w:t>
      </w:r>
      <w:r w:rsidR="00461244" w:rsidRPr="00E41E70">
        <w:rPr>
          <w:rFonts w:ascii="Times New Roman" w:eastAsia="Calibri" w:hAnsi="Times New Roman" w:cs="Times New Roman"/>
          <w:color w:val="000000"/>
          <w:sz w:val="24"/>
          <w:szCs w:val="24"/>
        </w:rPr>
        <w:t xml:space="preserve">bezdarba līmenis vecuma grupā no 15-64 gadiem </w:t>
      </w:r>
      <w:r w:rsidR="006646F1" w:rsidRPr="00E41E70">
        <w:rPr>
          <w:rFonts w:ascii="Times New Roman" w:eastAsia="Calibri" w:hAnsi="Times New Roman" w:cs="Times New Roman"/>
          <w:color w:val="000000"/>
          <w:sz w:val="24"/>
          <w:szCs w:val="24"/>
        </w:rPr>
        <w:t>salīdzinājumā ar 202</w:t>
      </w:r>
      <w:r w:rsidR="00461244" w:rsidRPr="00E41E70">
        <w:rPr>
          <w:rFonts w:ascii="Times New Roman" w:eastAsia="Calibri" w:hAnsi="Times New Roman" w:cs="Times New Roman"/>
          <w:color w:val="000000"/>
          <w:sz w:val="24"/>
          <w:szCs w:val="24"/>
        </w:rPr>
        <w:t>2</w:t>
      </w:r>
      <w:r w:rsidR="006646F1" w:rsidRPr="00E41E70">
        <w:rPr>
          <w:rFonts w:ascii="Times New Roman" w:eastAsia="Calibri" w:hAnsi="Times New Roman" w:cs="Times New Roman"/>
          <w:color w:val="000000"/>
          <w:sz w:val="24"/>
          <w:szCs w:val="24"/>
        </w:rPr>
        <w:t>.</w:t>
      </w:r>
      <w:r w:rsidR="00C975DD">
        <w:rPr>
          <w:rFonts w:ascii="Times New Roman" w:eastAsia="Calibri" w:hAnsi="Times New Roman" w:cs="Times New Roman"/>
          <w:color w:val="000000"/>
          <w:sz w:val="24"/>
          <w:szCs w:val="24"/>
        </w:rPr>
        <w:t> </w:t>
      </w:r>
      <w:r w:rsidR="006646F1" w:rsidRPr="00E41E70">
        <w:rPr>
          <w:rFonts w:ascii="Times New Roman" w:eastAsia="Calibri" w:hAnsi="Times New Roman" w:cs="Times New Roman"/>
          <w:color w:val="000000"/>
          <w:sz w:val="24"/>
          <w:szCs w:val="24"/>
        </w:rPr>
        <w:t>gad</w:t>
      </w:r>
      <w:r w:rsidR="009D249F" w:rsidRPr="00E41E70">
        <w:rPr>
          <w:rFonts w:ascii="Times New Roman" w:eastAsia="Calibri" w:hAnsi="Times New Roman" w:cs="Times New Roman"/>
          <w:color w:val="000000"/>
          <w:sz w:val="24"/>
          <w:szCs w:val="24"/>
        </w:rPr>
        <w:t>u samazinājās</w:t>
      </w:r>
      <w:r w:rsidR="000A2457" w:rsidRPr="00E41E70">
        <w:rPr>
          <w:rFonts w:ascii="Times New Roman" w:eastAsia="Calibri" w:hAnsi="Times New Roman" w:cs="Times New Roman"/>
          <w:color w:val="000000"/>
          <w:sz w:val="24"/>
          <w:szCs w:val="24"/>
        </w:rPr>
        <w:t xml:space="preserve"> </w:t>
      </w:r>
      <w:r w:rsidR="009D249F" w:rsidRPr="00E41E70">
        <w:rPr>
          <w:rFonts w:ascii="Times New Roman" w:eastAsia="Calibri" w:hAnsi="Times New Roman" w:cs="Times New Roman"/>
          <w:color w:val="000000"/>
          <w:sz w:val="24"/>
          <w:szCs w:val="24"/>
        </w:rPr>
        <w:t>par 0,</w:t>
      </w:r>
      <w:r w:rsidR="005B2EC4" w:rsidRPr="00E41E70">
        <w:rPr>
          <w:rFonts w:ascii="Times New Roman" w:eastAsia="Calibri" w:hAnsi="Times New Roman" w:cs="Times New Roman"/>
          <w:color w:val="000000"/>
          <w:sz w:val="24"/>
          <w:szCs w:val="24"/>
        </w:rPr>
        <w:t xml:space="preserve">3 </w:t>
      </w:r>
      <w:r w:rsidR="00CC6F15" w:rsidRPr="00E41E70">
        <w:rPr>
          <w:rFonts w:ascii="Times New Roman" w:eastAsia="Calibri" w:hAnsi="Times New Roman" w:cs="Times New Roman"/>
          <w:color w:val="000000"/>
          <w:sz w:val="24"/>
          <w:szCs w:val="24"/>
        </w:rPr>
        <w:t>procentpunktiem</w:t>
      </w:r>
      <w:r w:rsidR="009D249F" w:rsidRPr="00E41E70">
        <w:rPr>
          <w:rFonts w:ascii="Times New Roman" w:eastAsia="Calibri" w:hAnsi="Times New Roman" w:cs="Times New Roman"/>
          <w:color w:val="000000"/>
          <w:sz w:val="24"/>
          <w:szCs w:val="24"/>
        </w:rPr>
        <w:t xml:space="preserve"> </w:t>
      </w:r>
      <w:r w:rsidR="00190A3A" w:rsidRPr="00E41E70">
        <w:rPr>
          <w:rFonts w:ascii="Times New Roman" w:eastAsia="Calibri" w:hAnsi="Times New Roman" w:cs="Times New Roman"/>
          <w:color w:val="000000"/>
          <w:sz w:val="24"/>
          <w:szCs w:val="24"/>
        </w:rPr>
        <w:t xml:space="preserve">un </w:t>
      </w:r>
      <w:r w:rsidR="006646F1" w:rsidRPr="00E41E70">
        <w:rPr>
          <w:rFonts w:ascii="Times New Roman" w:eastAsia="Calibri" w:hAnsi="Times New Roman" w:cs="Times New Roman"/>
          <w:color w:val="000000"/>
          <w:sz w:val="24"/>
          <w:szCs w:val="24"/>
        </w:rPr>
        <w:t xml:space="preserve">bija </w:t>
      </w:r>
      <w:r w:rsidR="005B2EC4" w:rsidRPr="00E41E70">
        <w:rPr>
          <w:rFonts w:ascii="Times New Roman" w:eastAsia="Calibri" w:hAnsi="Times New Roman" w:cs="Times New Roman"/>
          <w:color w:val="000000"/>
          <w:sz w:val="24"/>
          <w:szCs w:val="24"/>
        </w:rPr>
        <w:t>6,8</w:t>
      </w:r>
      <w:r w:rsidR="009D249F" w:rsidRPr="00E41E70">
        <w:rPr>
          <w:rFonts w:ascii="Times New Roman" w:eastAsia="Calibri" w:hAnsi="Times New Roman" w:cs="Times New Roman"/>
          <w:color w:val="000000"/>
          <w:sz w:val="24"/>
          <w:szCs w:val="24"/>
        </w:rPr>
        <w:t>%</w:t>
      </w:r>
      <w:r w:rsidR="00190A3A" w:rsidRPr="00E41E70">
        <w:rPr>
          <w:rFonts w:ascii="Times New Roman" w:eastAsia="Calibri" w:hAnsi="Times New Roman" w:cs="Times New Roman"/>
          <w:color w:val="000000"/>
          <w:sz w:val="24"/>
          <w:szCs w:val="24"/>
        </w:rPr>
        <w:t>,</w:t>
      </w:r>
      <w:r w:rsidR="00300EDC" w:rsidRPr="00E41E70">
        <w:rPr>
          <w:rFonts w:ascii="Times New Roman" w:eastAsia="Calibri" w:hAnsi="Times New Roman" w:cs="Times New Roman"/>
          <w:color w:val="000000"/>
          <w:sz w:val="24"/>
          <w:szCs w:val="24"/>
        </w:rPr>
        <w:t xml:space="preserve"> </w:t>
      </w:r>
      <w:r w:rsidR="00CC6F15" w:rsidRPr="00E41E70">
        <w:rPr>
          <w:rFonts w:ascii="Times New Roman" w:eastAsia="Calibri" w:hAnsi="Times New Roman" w:cs="Times New Roman"/>
          <w:color w:val="000000"/>
          <w:sz w:val="24"/>
          <w:szCs w:val="24"/>
        </w:rPr>
        <w:t>kā arī</w:t>
      </w:r>
      <w:r w:rsidR="00300EDC" w:rsidRPr="00E41E70">
        <w:rPr>
          <w:rFonts w:ascii="Times New Roman" w:eastAsia="Calibri" w:hAnsi="Times New Roman" w:cs="Times New Roman"/>
          <w:color w:val="000000"/>
          <w:sz w:val="24"/>
          <w:szCs w:val="24"/>
        </w:rPr>
        <w:t xml:space="preserve"> tas bija par 0,</w:t>
      </w:r>
      <w:r w:rsidR="005B2EC4" w:rsidRPr="00E41E70">
        <w:rPr>
          <w:rFonts w:ascii="Times New Roman" w:eastAsia="Calibri" w:hAnsi="Times New Roman" w:cs="Times New Roman"/>
          <w:color w:val="000000"/>
          <w:sz w:val="24"/>
          <w:szCs w:val="24"/>
        </w:rPr>
        <w:t>7</w:t>
      </w:r>
      <w:r w:rsidR="00CC6F15" w:rsidRPr="00E41E70">
        <w:rPr>
          <w:rFonts w:ascii="Times New Roman" w:eastAsia="Calibri" w:hAnsi="Times New Roman" w:cs="Times New Roman"/>
          <w:color w:val="000000"/>
          <w:sz w:val="24"/>
          <w:szCs w:val="24"/>
        </w:rPr>
        <w:t xml:space="preserve"> procentpunktiem</w:t>
      </w:r>
      <w:r w:rsidR="00300EDC" w:rsidRPr="00E41E70">
        <w:rPr>
          <w:rFonts w:ascii="Times New Roman" w:eastAsia="Calibri" w:hAnsi="Times New Roman" w:cs="Times New Roman"/>
          <w:color w:val="000000"/>
          <w:sz w:val="24"/>
          <w:szCs w:val="24"/>
        </w:rPr>
        <w:t xml:space="preserve"> augstāks kā vidēji ES</w:t>
      </w:r>
      <w:r w:rsidR="00086524" w:rsidRPr="00E41E70">
        <w:rPr>
          <w:rFonts w:ascii="Times New Roman" w:eastAsia="Calibri" w:hAnsi="Times New Roman" w:cs="Times New Roman"/>
          <w:color w:val="000000"/>
          <w:sz w:val="24"/>
          <w:szCs w:val="24"/>
        </w:rPr>
        <w:t xml:space="preserve"> (6,</w:t>
      </w:r>
      <w:r w:rsidR="005B2EC4" w:rsidRPr="00E41E70">
        <w:rPr>
          <w:rFonts w:ascii="Times New Roman" w:eastAsia="Calibri" w:hAnsi="Times New Roman" w:cs="Times New Roman"/>
          <w:color w:val="000000"/>
          <w:sz w:val="24"/>
          <w:szCs w:val="24"/>
        </w:rPr>
        <w:t>1</w:t>
      </w:r>
      <w:r w:rsidR="00086524" w:rsidRPr="00E41E70">
        <w:rPr>
          <w:rFonts w:ascii="Times New Roman" w:eastAsia="Calibri" w:hAnsi="Times New Roman" w:cs="Times New Roman"/>
          <w:color w:val="000000"/>
          <w:sz w:val="24"/>
          <w:szCs w:val="24"/>
        </w:rPr>
        <w:t>%)</w:t>
      </w:r>
      <w:r w:rsidR="00300EDC" w:rsidRPr="00E41E70">
        <w:rPr>
          <w:rFonts w:ascii="Times New Roman" w:eastAsia="Calibri" w:hAnsi="Times New Roman" w:cs="Times New Roman"/>
          <w:color w:val="000000"/>
          <w:sz w:val="24"/>
          <w:szCs w:val="24"/>
        </w:rPr>
        <w:t xml:space="preserve">. </w:t>
      </w:r>
      <w:r w:rsidR="000A2457" w:rsidRPr="00C00EAC">
        <w:rPr>
          <w:rFonts w:ascii="Times New Roman" w:eastAsia="Calibri" w:hAnsi="Times New Roman" w:cs="Times New Roman"/>
          <w:color w:val="000000"/>
          <w:sz w:val="24"/>
          <w:szCs w:val="24"/>
        </w:rPr>
        <w:t>Personu vecumā 50– 6</w:t>
      </w:r>
      <w:r w:rsidR="00141F8E" w:rsidRPr="00C00EAC">
        <w:rPr>
          <w:rFonts w:ascii="Times New Roman" w:eastAsia="Calibri" w:hAnsi="Times New Roman" w:cs="Times New Roman"/>
          <w:color w:val="000000"/>
          <w:sz w:val="24"/>
          <w:szCs w:val="24"/>
        </w:rPr>
        <w:t>4</w:t>
      </w:r>
      <w:r w:rsidR="000A2457" w:rsidRPr="00C00EAC">
        <w:rPr>
          <w:rFonts w:ascii="Times New Roman" w:eastAsia="Calibri" w:hAnsi="Times New Roman" w:cs="Times New Roman"/>
          <w:color w:val="000000"/>
          <w:sz w:val="24"/>
          <w:szCs w:val="24"/>
        </w:rPr>
        <w:t xml:space="preserve"> gadi bezdarba līmenis </w:t>
      </w:r>
      <w:r w:rsidR="00760B96" w:rsidRPr="00C00EAC">
        <w:rPr>
          <w:rFonts w:ascii="Times New Roman" w:eastAsia="Calibri" w:hAnsi="Times New Roman" w:cs="Times New Roman"/>
          <w:color w:val="000000"/>
          <w:sz w:val="24"/>
          <w:szCs w:val="24"/>
        </w:rPr>
        <w:t>202</w:t>
      </w:r>
      <w:r w:rsidR="00C975DD" w:rsidRPr="00C00EAC">
        <w:rPr>
          <w:rFonts w:ascii="Times New Roman" w:eastAsia="Calibri" w:hAnsi="Times New Roman" w:cs="Times New Roman"/>
          <w:color w:val="000000"/>
          <w:sz w:val="24"/>
          <w:szCs w:val="24"/>
        </w:rPr>
        <w:t>3</w:t>
      </w:r>
      <w:r w:rsidR="00760B96" w:rsidRPr="00C00EAC">
        <w:rPr>
          <w:rFonts w:ascii="Times New Roman" w:eastAsia="Calibri" w:hAnsi="Times New Roman" w:cs="Times New Roman"/>
          <w:color w:val="000000"/>
          <w:sz w:val="24"/>
          <w:szCs w:val="24"/>
        </w:rPr>
        <w:t>.</w:t>
      </w:r>
      <w:r w:rsidR="00C975DD" w:rsidRPr="00C00EAC">
        <w:rPr>
          <w:rFonts w:ascii="Times New Roman" w:eastAsia="Calibri" w:hAnsi="Times New Roman" w:cs="Times New Roman"/>
          <w:color w:val="000000"/>
          <w:sz w:val="24"/>
          <w:szCs w:val="24"/>
        </w:rPr>
        <w:t xml:space="preserve"> </w:t>
      </w:r>
      <w:r w:rsidR="00760B96" w:rsidRPr="00C00EAC">
        <w:rPr>
          <w:rFonts w:ascii="Times New Roman" w:eastAsia="Calibri" w:hAnsi="Times New Roman" w:cs="Times New Roman"/>
          <w:color w:val="000000"/>
          <w:sz w:val="24"/>
          <w:szCs w:val="24"/>
        </w:rPr>
        <w:t xml:space="preserve">gadā </w:t>
      </w:r>
      <w:r w:rsidR="000A2457" w:rsidRPr="00C00EAC">
        <w:rPr>
          <w:rFonts w:ascii="Times New Roman" w:eastAsia="Calibri" w:hAnsi="Times New Roman" w:cs="Times New Roman"/>
          <w:color w:val="000000"/>
          <w:sz w:val="24"/>
          <w:szCs w:val="24"/>
        </w:rPr>
        <w:t>bija</w:t>
      </w:r>
      <w:r w:rsidR="00B76A4F">
        <w:rPr>
          <w:rFonts w:ascii="Times New Roman" w:eastAsia="Calibri" w:hAnsi="Times New Roman" w:cs="Times New Roman"/>
          <w:color w:val="000000"/>
          <w:sz w:val="24"/>
          <w:szCs w:val="24"/>
        </w:rPr>
        <w:t xml:space="preserve"> -</w:t>
      </w:r>
      <w:r w:rsidR="00B76A4F" w:rsidRPr="00C00EAC">
        <w:rPr>
          <w:rFonts w:ascii="Times New Roman" w:eastAsia="Calibri" w:hAnsi="Times New Roman" w:cs="Times New Roman"/>
          <w:color w:val="000000"/>
          <w:sz w:val="24"/>
          <w:szCs w:val="24"/>
        </w:rPr>
        <w:t xml:space="preserve"> 6,</w:t>
      </w:r>
      <w:r w:rsidR="00B76A4F">
        <w:rPr>
          <w:rFonts w:ascii="Times New Roman" w:eastAsia="Calibri" w:hAnsi="Times New Roman" w:cs="Times New Roman"/>
          <w:color w:val="000000"/>
          <w:sz w:val="24"/>
          <w:szCs w:val="24"/>
        </w:rPr>
        <w:t>2</w:t>
      </w:r>
      <w:r w:rsidR="00B76A4F" w:rsidRPr="00C00EAC">
        <w:rPr>
          <w:rFonts w:ascii="Times New Roman" w:eastAsia="Calibri" w:hAnsi="Times New Roman" w:cs="Times New Roman"/>
          <w:color w:val="000000"/>
          <w:sz w:val="24"/>
          <w:szCs w:val="24"/>
        </w:rPr>
        <w:t>%</w:t>
      </w:r>
      <w:r w:rsidR="00B76A4F">
        <w:rPr>
          <w:rFonts w:ascii="Times New Roman" w:eastAsia="Calibri" w:hAnsi="Times New Roman" w:cs="Times New Roman"/>
          <w:color w:val="000000"/>
          <w:sz w:val="24"/>
          <w:szCs w:val="24"/>
        </w:rPr>
        <w:t>,</w:t>
      </w:r>
      <w:r w:rsidR="00AE4048" w:rsidRPr="00C00EAC">
        <w:rPr>
          <w:rFonts w:ascii="Times New Roman" w:eastAsia="Calibri" w:hAnsi="Times New Roman" w:cs="Times New Roman"/>
          <w:color w:val="000000"/>
          <w:sz w:val="24"/>
          <w:szCs w:val="24"/>
        </w:rPr>
        <w:t xml:space="preserve"> </w:t>
      </w:r>
      <w:r w:rsidR="00302196">
        <w:rPr>
          <w:rFonts w:ascii="Times New Roman" w:eastAsia="Calibri" w:hAnsi="Times New Roman" w:cs="Times New Roman"/>
          <w:color w:val="000000"/>
          <w:sz w:val="24"/>
          <w:szCs w:val="24"/>
        </w:rPr>
        <w:t>tomēr</w:t>
      </w:r>
      <w:r w:rsidR="00C975DD" w:rsidRPr="00C00EAC">
        <w:rPr>
          <w:rFonts w:ascii="Times New Roman" w:eastAsia="Calibri" w:hAnsi="Times New Roman" w:cs="Times New Roman"/>
          <w:color w:val="000000"/>
          <w:sz w:val="24"/>
          <w:szCs w:val="24"/>
        </w:rPr>
        <w:t xml:space="preserve"> tas</w:t>
      </w:r>
      <w:r w:rsidR="0078273D" w:rsidRPr="00C00EAC">
        <w:rPr>
          <w:rFonts w:ascii="Times New Roman" w:eastAsia="Calibri" w:hAnsi="Times New Roman" w:cs="Times New Roman"/>
          <w:color w:val="000000"/>
          <w:sz w:val="24"/>
          <w:szCs w:val="24"/>
        </w:rPr>
        <w:t xml:space="preserve"> vēl</w:t>
      </w:r>
      <w:r w:rsidR="00190A3A" w:rsidRPr="00C00EAC">
        <w:rPr>
          <w:rFonts w:ascii="Times New Roman" w:eastAsia="Calibri" w:hAnsi="Times New Roman" w:cs="Times New Roman"/>
          <w:color w:val="000000"/>
          <w:sz w:val="24"/>
          <w:szCs w:val="24"/>
        </w:rPr>
        <w:t xml:space="preserve"> </w:t>
      </w:r>
      <w:r w:rsidR="0078273D" w:rsidRPr="00C00EAC">
        <w:rPr>
          <w:rFonts w:ascii="Times New Roman" w:eastAsia="Calibri" w:hAnsi="Times New Roman" w:cs="Times New Roman"/>
          <w:color w:val="000000"/>
          <w:sz w:val="24"/>
          <w:szCs w:val="24"/>
        </w:rPr>
        <w:t>joprojām pārsniedz vidējo rādītāju</w:t>
      </w:r>
      <w:r w:rsidR="008826DE">
        <w:rPr>
          <w:rFonts w:ascii="Times New Roman" w:eastAsia="Calibri" w:hAnsi="Times New Roman" w:cs="Times New Roman"/>
          <w:color w:val="000000"/>
          <w:sz w:val="24"/>
          <w:szCs w:val="24"/>
        </w:rPr>
        <w:t xml:space="preserve"> šajā vecuma grupā</w:t>
      </w:r>
      <w:r w:rsidR="0078273D" w:rsidRPr="00C00EAC">
        <w:rPr>
          <w:rFonts w:ascii="Times New Roman" w:eastAsia="Calibri" w:hAnsi="Times New Roman" w:cs="Times New Roman"/>
          <w:color w:val="000000"/>
          <w:sz w:val="24"/>
          <w:szCs w:val="24"/>
        </w:rPr>
        <w:t xml:space="preserve"> ES, kas 202</w:t>
      </w:r>
      <w:r w:rsidR="00C975DD" w:rsidRPr="00C00EAC">
        <w:rPr>
          <w:rFonts w:ascii="Times New Roman" w:eastAsia="Calibri" w:hAnsi="Times New Roman" w:cs="Times New Roman"/>
          <w:color w:val="000000"/>
          <w:sz w:val="24"/>
          <w:szCs w:val="24"/>
        </w:rPr>
        <w:t>3</w:t>
      </w:r>
      <w:r w:rsidR="0078273D" w:rsidRPr="00C00EAC">
        <w:rPr>
          <w:rFonts w:ascii="Times New Roman" w:eastAsia="Calibri" w:hAnsi="Times New Roman" w:cs="Times New Roman"/>
          <w:color w:val="000000"/>
          <w:sz w:val="24"/>
          <w:szCs w:val="24"/>
        </w:rPr>
        <w:t xml:space="preserve">. gadā bija vien </w:t>
      </w:r>
      <w:r w:rsidR="00E34A0A" w:rsidRPr="00C00EAC">
        <w:rPr>
          <w:rFonts w:ascii="Times New Roman" w:eastAsia="Calibri" w:hAnsi="Times New Roman" w:cs="Times New Roman"/>
          <w:color w:val="000000"/>
          <w:sz w:val="24"/>
          <w:szCs w:val="24"/>
        </w:rPr>
        <w:t>4,</w:t>
      </w:r>
      <w:r w:rsidR="008B7648">
        <w:rPr>
          <w:rFonts w:ascii="Times New Roman" w:eastAsia="Calibri" w:hAnsi="Times New Roman" w:cs="Times New Roman"/>
          <w:color w:val="000000"/>
          <w:sz w:val="24"/>
          <w:szCs w:val="24"/>
        </w:rPr>
        <w:t>5</w:t>
      </w:r>
      <w:r w:rsidR="00E34A0A" w:rsidRPr="00C00EAC">
        <w:rPr>
          <w:rFonts w:ascii="Times New Roman" w:eastAsia="Calibri" w:hAnsi="Times New Roman" w:cs="Times New Roman"/>
          <w:color w:val="000000"/>
          <w:sz w:val="24"/>
          <w:szCs w:val="24"/>
        </w:rPr>
        <w:t>%</w:t>
      </w:r>
      <w:r w:rsidR="008826DE">
        <w:rPr>
          <w:rFonts w:ascii="Times New Roman" w:eastAsia="Calibri" w:hAnsi="Times New Roman" w:cs="Times New Roman"/>
          <w:color w:val="000000"/>
          <w:sz w:val="24"/>
          <w:szCs w:val="24"/>
        </w:rPr>
        <w:t xml:space="preserve"> (skat. 2.attēlu)</w:t>
      </w:r>
      <w:r w:rsidR="00E34A0A" w:rsidRPr="00C00EAC">
        <w:rPr>
          <w:rFonts w:ascii="Times New Roman" w:eastAsia="Calibri" w:hAnsi="Times New Roman" w:cs="Times New Roman"/>
          <w:color w:val="000000"/>
          <w:sz w:val="24"/>
          <w:szCs w:val="24"/>
        </w:rPr>
        <w:t>.</w:t>
      </w:r>
      <w:r w:rsidR="00E87908" w:rsidRPr="00C00EAC">
        <w:rPr>
          <w:rFonts w:ascii="Times New Roman" w:eastAsia="Calibri" w:hAnsi="Times New Roman" w:cs="Times New Roman"/>
          <w:color w:val="000000"/>
          <w:sz w:val="24"/>
          <w:szCs w:val="24"/>
        </w:rPr>
        <w:t xml:space="preserve"> </w:t>
      </w:r>
      <w:r w:rsidR="00362734" w:rsidRPr="00C00EAC">
        <w:rPr>
          <w:rFonts w:ascii="Times New Roman" w:eastAsia="Calibri" w:hAnsi="Times New Roman" w:cs="Times New Roman"/>
          <w:color w:val="000000"/>
          <w:sz w:val="24"/>
          <w:szCs w:val="24"/>
        </w:rPr>
        <w:t>Salīdzinājumam</w:t>
      </w:r>
      <w:r w:rsidR="004B07B3">
        <w:rPr>
          <w:rFonts w:ascii="Times New Roman" w:eastAsia="Calibri" w:hAnsi="Times New Roman" w:cs="Times New Roman"/>
          <w:color w:val="000000"/>
          <w:sz w:val="24"/>
          <w:szCs w:val="24"/>
        </w:rPr>
        <w:t>,</w:t>
      </w:r>
      <w:r w:rsidR="00362734" w:rsidRPr="00C00EAC">
        <w:rPr>
          <w:rFonts w:ascii="Times New Roman" w:eastAsia="Calibri" w:hAnsi="Times New Roman" w:cs="Times New Roman"/>
          <w:color w:val="000000"/>
          <w:sz w:val="24"/>
          <w:szCs w:val="24"/>
        </w:rPr>
        <w:t xml:space="preserve"> Igaunijā šajā vecuma grupā </w:t>
      </w:r>
      <w:r w:rsidR="000E4003" w:rsidRPr="00C00EAC">
        <w:rPr>
          <w:rFonts w:ascii="Times New Roman" w:eastAsia="Calibri" w:hAnsi="Times New Roman" w:cs="Times New Roman"/>
          <w:color w:val="000000"/>
          <w:sz w:val="24"/>
          <w:szCs w:val="24"/>
        </w:rPr>
        <w:t>bezdarba līmenis</w:t>
      </w:r>
      <w:r w:rsidR="00362734" w:rsidRPr="00C00EAC">
        <w:rPr>
          <w:rFonts w:ascii="Times New Roman" w:eastAsia="Calibri" w:hAnsi="Times New Roman" w:cs="Times New Roman"/>
          <w:color w:val="000000"/>
          <w:sz w:val="24"/>
          <w:szCs w:val="24"/>
        </w:rPr>
        <w:t xml:space="preserve"> bija </w:t>
      </w:r>
      <w:r w:rsidR="00F55AAA" w:rsidRPr="00C00EAC">
        <w:rPr>
          <w:rFonts w:ascii="Times New Roman" w:eastAsia="Calibri" w:hAnsi="Times New Roman" w:cs="Times New Roman"/>
          <w:color w:val="000000"/>
          <w:sz w:val="24"/>
          <w:szCs w:val="24"/>
        </w:rPr>
        <w:t xml:space="preserve">zemāks kā Latvijā un </w:t>
      </w:r>
      <w:r w:rsidR="00C00EAC" w:rsidRPr="00C00EAC">
        <w:rPr>
          <w:rFonts w:ascii="Times New Roman" w:eastAsia="Calibri" w:hAnsi="Times New Roman" w:cs="Times New Roman"/>
          <w:color w:val="000000"/>
          <w:sz w:val="24"/>
          <w:szCs w:val="24"/>
        </w:rPr>
        <w:t>bija</w:t>
      </w:r>
      <w:r w:rsidR="00F55AAA" w:rsidRPr="00C00EAC">
        <w:rPr>
          <w:rFonts w:ascii="Times New Roman" w:eastAsia="Calibri" w:hAnsi="Times New Roman" w:cs="Times New Roman"/>
          <w:color w:val="000000"/>
          <w:sz w:val="24"/>
          <w:szCs w:val="24"/>
        </w:rPr>
        <w:t xml:space="preserve"> </w:t>
      </w:r>
      <w:r w:rsidR="008B7648">
        <w:rPr>
          <w:rFonts w:ascii="Times New Roman" w:eastAsia="Calibri" w:hAnsi="Times New Roman" w:cs="Times New Roman"/>
          <w:color w:val="000000"/>
          <w:sz w:val="24"/>
          <w:szCs w:val="24"/>
        </w:rPr>
        <w:t>6,1</w:t>
      </w:r>
      <w:r w:rsidR="000E4003" w:rsidRPr="00C00EAC">
        <w:rPr>
          <w:rFonts w:ascii="Times New Roman" w:eastAsia="Calibri" w:hAnsi="Times New Roman" w:cs="Times New Roman"/>
          <w:color w:val="000000"/>
          <w:sz w:val="24"/>
          <w:szCs w:val="24"/>
        </w:rPr>
        <w:t>%,</w:t>
      </w:r>
      <w:r w:rsidR="00F55AAA" w:rsidRPr="00C00EAC">
        <w:rPr>
          <w:rFonts w:ascii="Times New Roman" w:eastAsia="Calibri" w:hAnsi="Times New Roman" w:cs="Times New Roman"/>
          <w:color w:val="000000"/>
          <w:sz w:val="24"/>
          <w:szCs w:val="24"/>
        </w:rPr>
        <w:t xml:space="preserve"> savukārt Lietuvā tas bija augstāks kā Latvijā </w:t>
      </w:r>
      <w:r w:rsidR="00C00EAC" w:rsidRPr="00C00EAC">
        <w:rPr>
          <w:rFonts w:ascii="Times New Roman" w:eastAsia="Calibri" w:hAnsi="Times New Roman" w:cs="Times New Roman"/>
          <w:color w:val="000000"/>
          <w:sz w:val="24"/>
          <w:szCs w:val="24"/>
        </w:rPr>
        <w:t>–</w:t>
      </w:r>
      <w:r w:rsidR="00F55AAA" w:rsidRPr="00C00EAC">
        <w:rPr>
          <w:rFonts w:ascii="Times New Roman" w:eastAsia="Calibri" w:hAnsi="Times New Roman" w:cs="Times New Roman"/>
          <w:color w:val="000000"/>
          <w:sz w:val="24"/>
          <w:szCs w:val="24"/>
        </w:rPr>
        <w:t xml:space="preserve"> </w:t>
      </w:r>
      <w:r w:rsidR="008B7648">
        <w:rPr>
          <w:rFonts w:ascii="Times New Roman" w:eastAsia="Calibri" w:hAnsi="Times New Roman" w:cs="Times New Roman"/>
          <w:color w:val="000000"/>
          <w:sz w:val="24"/>
          <w:szCs w:val="24"/>
        </w:rPr>
        <w:t>7,8</w:t>
      </w:r>
      <w:r w:rsidR="00F55AAA" w:rsidRPr="00C00EAC">
        <w:rPr>
          <w:rFonts w:ascii="Times New Roman" w:eastAsia="Calibri" w:hAnsi="Times New Roman" w:cs="Times New Roman"/>
          <w:color w:val="000000"/>
          <w:sz w:val="24"/>
          <w:szCs w:val="24"/>
        </w:rPr>
        <w:t>%.</w:t>
      </w:r>
    </w:p>
    <w:p w14:paraId="04322A0D" w14:textId="7C5F0697" w:rsidR="000A2457" w:rsidRPr="000A2457" w:rsidRDefault="00951AC1" w:rsidP="00843E66">
      <w:pPr>
        <w:spacing w:after="120" w:line="240" w:lineRule="auto"/>
        <w:jc w:val="center"/>
        <w:rPr>
          <w:rFonts w:ascii="Times New Roman" w:eastAsia="Calibri" w:hAnsi="Times New Roman" w:cs="Times New Roman"/>
          <w:bCs/>
          <w:i/>
          <w:sz w:val="24"/>
          <w:szCs w:val="24"/>
        </w:rPr>
      </w:pPr>
      <w:r>
        <w:rPr>
          <w:rFonts w:ascii="Times New Roman" w:eastAsia="Calibri" w:hAnsi="Times New Roman" w:cs="Times New Roman"/>
          <w:sz w:val="24"/>
          <w:szCs w:val="24"/>
        </w:rPr>
        <w:t>2</w:t>
      </w:r>
      <w:r w:rsidR="00B07B3B">
        <w:rPr>
          <w:rFonts w:ascii="Times New Roman" w:eastAsia="Calibri" w:hAnsi="Times New Roman" w:cs="Times New Roman"/>
          <w:sz w:val="24"/>
          <w:szCs w:val="24"/>
        </w:rPr>
        <w:t>.</w:t>
      </w:r>
      <w:r>
        <w:rPr>
          <w:rFonts w:ascii="Times New Roman" w:eastAsia="Calibri" w:hAnsi="Times New Roman" w:cs="Times New Roman"/>
          <w:sz w:val="24"/>
          <w:szCs w:val="24"/>
        </w:rPr>
        <w:t>a</w:t>
      </w:r>
      <w:r w:rsidR="00B07B3B">
        <w:rPr>
          <w:rFonts w:ascii="Times New Roman" w:eastAsia="Calibri" w:hAnsi="Times New Roman" w:cs="Times New Roman"/>
          <w:sz w:val="24"/>
          <w:szCs w:val="24"/>
        </w:rPr>
        <w:t>ttēls</w:t>
      </w:r>
      <w:r w:rsidR="00A03898">
        <w:rPr>
          <w:rFonts w:ascii="Times New Roman" w:eastAsia="Calibri" w:hAnsi="Times New Roman" w:cs="Times New Roman"/>
          <w:sz w:val="24"/>
          <w:szCs w:val="24"/>
        </w:rPr>
        <w:t>.</w:t>
      </w:r>
      <w:r w:rsidR="00E43149">
        <w:rPr>
          <w:rFonts w:ascii="Times New Roman" w:eastAsia="Calibri" w:hAnsi="Times New Roman" w:cs="Times New Roman"/>
          <w:sz w:val="24"/>
          <w:szCs w:val="24"/>
        </w:rPr>
        <w:t xml:space="preserve"> </w:t>
      </w:r>
      <w:r w:rsidR="000A2457" w:rsidRPr="000A2457">
        <w:rPr>
          <w:rFonts w:ascii="Times New Roman" w:eastAsia="Calibri" w:hAnsi="Times New Roman" w:cs="Times New Roman"/>
          <w:bCs/>
          <w:i/>
          <w:sz w:val="24"/>
          <w:szCs w:val="24"/>
        </w:rPr>
        <w:t>Nodarbinātības un bezdarba līmenis personām vecumā 50-64 gadi</w:t>
      </w:r>
    </w:p>
    <w:p w14:paraId="1383F47D" w14:textId="4B3633A3" w:rsidR="000A2457" w:rsidRPr="000A2457" w:rsidRDefault="00220B61" w:rsidP="000A2457">
      <w:pPr>
        <w:autoSpaceDE w:val="0"/>
        <w:autoSpaceDN w:val="0"/>
        <w:adjustRightInd w:val="0"/>
        <w:spacing w:after="120" w:line="240" w:lineRule="auto"/>
        <w:jc w:val="center"/>
        <w:rPr>
          <w:rFonts w:ascii="Times New Roman" w:eastAsia="Calibri" w:hAnsi="Times New Roman" w:cs="Times New Roman"/>
          <w:bCs/>
          <w:i/>
          <w:sz w:val="24"/>
          <w:szCs w:val="24"/>
        </w:rPr>
      </w:pPr>
      <w:r>
        <w:rPr>
          <w:noProof/>
        </w:rPr>
        <w:drawing>
          <wp:inline distT="0" distB="0" distL="0" distR="0" wp14:anchorId="7967D7B7" wp14:editId="3A375D60">
            <wp:extent cx="5760720" cy="3771900"/>
            <wp:effectExtent l="0" t="0" r="11430" b="0"/>
            <wp:docPr id="1" name="Diagramma 1">
              <a:extLst xmlns:a="http://schemas.openxmlformats.org/drawingml/2006/main">
                <a:ext uri="{FF2B5EF4-FFF2-40B4-BE49-F238E27FC236}">
                  <a16:creationId xmlns:a16="http://schemas.microsoft.com/office/drawing/2014/main" id="{EA972955-5D8B-4690-9C20-50DC80AEB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4728FD" w14:textId="77777777" w:rsidR="000A2457" w:rsidRPr="000A2457" w:rsidRDefault="000A2457" w:rsidP="000A2457">
      <w:pPr>
        <w:autoSpaceDE w:val="0"/>
        <w:autoSpaceDN w:val="0"/>
        <w:adjustRightInd w:val="0"/>
        <w:spacing w:after="120" w:line="240" w:lineRule="auto"/>
        <w:ind w:firstLine="426"/>
        <w:jc w:val="both"/>
        <w:rPr>
          <w:rFonts w:ascii="Times New Roman" w:eastAsia="Calibri" w:hAnsi="Times New Roman" w:cs="Times New Roman"/>
          <w:bCs/>
          <w:sz w:val="26"/>
          <w:szCs w:val="26"/>
        </w:rPr>
      </w:pPr>
      <w:r w:rsidRPr="000A2457">
        <w:rPr>
          <w:rFonts w:ascii="Times New Roman" w:eastAsia="Calibri" w:hAnsi="Times New Roman" w:cs="Times New Roman"/>
          <w:bCs/>
          <w:i/>
          <w:sz w:val="24"/>
          <w:szCs w:val="24"/>
        </w:rPr>
        <w:t xml:space="preserve">Datu avots: </w:t>
      </w:r>
      <w:proofErr w:type="spellStart"/>
      <w:r w:rsidRPr="000A2457">
        <w:rPr>
          <w:rFonts w:ascii="Times New Roman" w:eastAsia="Calibri" w:hAnsi="Times New Roman" w:cs="Times New Roman"/>
          <w:bCs/>
          <w:i/>
          <w:sz w:val="24"/>
          <w:szCs w:val="24"/>
        </w:rPr>
        <w:t>Eurostat</w:t>
      </w:r>
      <w:proofErr w:type="spellEnd"/>
    </w:p>
    <w:p w14:paraId="78D39B1B" w14:textId="77777777" w:rsidR="008826DE" w:rsidRDefault="008826DE"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highlight w:val="yellow"/>
        </w:rPr>
      </w:pPr>
    </w:p>
    <w:p w14:paraId="108E4976" w14:textId="6CF6E562" w:rsidR="000B4067" w:rsidRDefault="00EB0AC1"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0B4067">
        <w:rPr>
          <w:rFonts w:ascii="Times New Roman" w:eastAsia="Calibri" w:hAnsi="Times New Roman" w:cs="Times New Roman"/>
          <w:color w:val="000000"/>
          <w:sz w:val="24"/>
          <w:szCs w:val="24"/>
        </w:rPr>
        <w:lastRenderedPageBreak/>
        <w:t xml:space="preserve">Gados vecāko iedzīvotāju situāciju darba tirgū ietekmē arī sabiedrībā un īpaši darba devēju vidū pastāvošie stereotipi </w:t>
      </w:r>
      <w:r w:rsidR="00864ABB" w:rsidRPr="000B4067">
        <w:rPr>
          <w:rFonts w:ascii="Times New Roman" w:eastAsia="Calibri" w:hAnsi="Times New Roman" w:cs="Times New Roman"/>
          <w:color w:val="000000"/>
          <w:sz w:val="24"/>
          <w:szCs w:val="24"/>
        </w:rPr>
        <w:t xml:space="preserve">par </w:t>
      </w:r>
      <w:r w:rsidRPr="000B4067">
        <w:rPr>
          <w:rFonts w:ascii="Times New Roman" w:eastAsia="Calibri" w:hAnsi="Times New Roman" w:cs="Times New Roman"/>
          <w:color w:val="000000"/>
          <w:sz w:val="24"/>
          <w:szCs w:val="24"/>
        </w:rPr>
        <w:t>šo vecuma grupu. Pastāv uzskats, ka gados vecāko darbinieku nodarbinātība kavē jaunāko iedzīvotāju darba iespējas. Tomēr praksē pierādījumi šādam pieņēmumam nav atrasti. Tāpat gados vecāki darbinieki tiek saistīti ar veselības problēmām, darba kavēšanu, zemāku produktivitāti, motivācijas trūkumu pielāgoties izmaiņām, nevēlēšanos iesaistītes mācībās, kas bieži balstās tikai uz stereotipiem un nav pamatoti.</w:t>
      </w:r>
    </w:p>
    <w:p w14:paraId="56CAC707" w14:textId="77777777" w:rsidR="000B4067" w:rsidRDefault="000B4067">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75167CEC" w14:textId="7A429EDD" w:rsidR="00B554E5" w:rsidRDefault="00B554E5" w:rsidP="009D7230">
      <w:pPr>
        <w:pStyle w:val="Virsraksts1"/>
        <w:numPr>
          <w:ilvl w:val="0"/>
          <w:numId w:val="9"/>
        </w:numPr>
        <w:ind w:left="0" w:firstLine="0"/>
        <w:jc w:val="center"/>
        <w:rPr>
          <w:rFonts w:ascii="Times New Roman" w:eastAsia="Calibri" w:hAnsi="Times New Roman" w:cs="Times New Roman"/>
          <w:b/>
          <w:bCs/>
        </w:rPr>
      </w:pPr>
      <w:bookmarkStart w:id="2" w:name="_Toc168387190"/>
      <w:r w:rsidRPr="009D7230">
        <w:rPr>
          <w:rFonts w:ascii="Times New Roman" w:eastAsia="Calibri" w:hAnsi="Times New Roman" w:cs="Times New Roman"/>
          <w:b/>
          <w:bCs/>
        </w:rPr>
        <w:lastRenderedPageBreak/>
        <w:t>R</w:t>
      </w:r>
      <w:r w:rsidR="009D7230">
        <w:rPr>
          <w:rFonts w:ascii="Times New Roman" w:eastAsia="Calibri" w:hAnsi="Times New Roman" w:cs="Times New Roman"/>
          <w:b/>
          <w:bCs/>
        </w:rPr>
        <w:t>EĢISTRĒTAIS BEZDARBS</w:t>
      </w:r>
      <w:bookmarkEnd w:id="2"/>
    </w:p>
    <w:p w14:paraId="60A18EAC" w14:textId="77777777" w:rsidR="009D7230" w:rsidRPr="009D7230" w:rsidRDefault="009D7230" w:rsidP="009D7230"/>
    <w:p w14:paraId="52D06867" w14:textId="4DDAB800" w:rsidR="00A36F3F" w:rsidRPr="00A36F3F" w:rsidRDefault="001C3B84" w:rsidP="00A36F3F">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81DA6">
        <w:rPr>
          <w:rFonts w:ascii="Times New Roman" w:eastAsia="Calibri" w:hAnsi="Times New Roman" w:cs="Times New Roman"/>
          <w:color w:val="000000"/>
          <w:sz w:val="24"/>
          <w:szCs w:val="24"/>
        </w:rPr>
        <w:t>202</w:t>
      </w:r>
      <w:r w:rsidR="00830A49">
        <w:rPr>
          <w:rFonts w:ascii="Times New Roman" w:eastAsia="Calibri" w:hAnsi="Times New Roman" w:cs="Times New Roman"/>
          <w:color w:val="000000"/>
          <w:sz w:val="24"/>
          <w:szCs w:val="24"/>
        </w:rPr>
        <w:t>3</w:t>
      </w:r>
      <w:r w:rsidRPr="00881DA6">
        <w:rPr>
          <w:rFonts w:ascii="Times New Roman" w:eastAsia="Calibri" w:hAnsi="Times New Roman" w:cs="Times New Roman"/>
          <w:color w:val="000000"/>
          <w:sz w:val="24"/>
          <w:szCs w:val="24"/>
        </w:rPr>
        <w:t>.</w:t>
      </w:r>
      <w:r w:rsidR="00513B25">
        <w:rPr>
          <w:rFonts w:ascii="Times New Roman" w:eastAsia="Calibri" w:hAnsi="Times New Roman" w:cs="Times New Roman"/>
          <w:color w:val="000000"/>
          <w:sz w:val="24"/>
          <w:szCs w:val="24"/>
        </w:rPr>
        <w:t xml:space="preserve"> </w:t>
      </w:r>
      <w:r w:rsidRPr="00881DA6">
        <w:rPr>
          <w:rFonts w:ascii="Times New Roman" w:eastAsia="Calibri" w:hAnsi="Times New Roman" w:cs="Times New Roman"/>
          <w:color w:val="000000"/>
          <w:sz w:val="24"/>
          <w:szCs w:val="24"/>
        </w:rPr>
        <w:t>gada 31.</w:t>
      </w:r>
      <w:r w:rsidR="00513B25">
        <w:rPr>
          <w:rFonts w:ascii="Times New Roman" w:eastAsia="Calibri" w:hAnsi="Times New Roman" w:cs="Times New Roman"/>
          <w:color w:val="000000"/>
          <w:sz w:val="24"/>
          <w:szCs w:val="24"/>
        </w:rPr>
        <w:t xml:space="preserve"> </w:t>
      </w:r>
      <w:r w:rsidRPr="00881DA6">
        <w:rPr>
          <w:rFonts w:ascii="Times New Roman" w:eastAsia="Calibri" w:hAnsi="Times New Roman" w:cs="Times New Roman"/>
          <w:color w:val="000000"/>
          <w:sz w:val="24"/>
          <w:szCs w:val="24"/>
        </w:rPr>
        <w:t xml:space="preserve">decembrī Nodarbinātības valsts aģentūrā (NVA) </w:t>
      </w:r>
      <w:r w:rsidR="006B3F10">
        <w:rPr>
          <w:rFonts w:ascii="Times New Roman" w:eastAsia="Calibri" w:hAnsi="Times New Roman" w:cs="Times New Roman"/>
          <w:color w:val="000000"/>
          <w:sz w:val="24"/>
          <w:szCs w:val="24"/>
        </w:rPr>
        <w:t xml:space="preserve">bija </w:t>
      </w:r>
      <w:r w:rsidRPr="00881DA6">
        <w:rPr>
          <w:rFonts w:ascii="Times New Roman" w:eastAsia="Calibri" w:hAnsi="Times New Roman" w:cs="Times New Roman"/>
          <w:color w:val="000000"/>
          <w:sz w:val="24"/>
          <w:szCs w:val="24"/>
        </w:rPr>
        <w:t xml:space="preserve">reģistrēti </w:t>
      </w:r>
      <w:r w:rsidR="00C9502A">
        <w:rPr>
          <w:rFonts w:ascii="Times New Roman" w:eastAsia="Calibri" w:hAnsi="Times New Roman" w:cs="Times New Roman"/>
          <w:color w:val="000000"/>
          <w:sz w:val="24"/>
          <w:szCs w:val="24"/>
        </w:rPr>
        <w:t>19</w:t>
      </w:r>
      <w:r w:rsidR="0014568D">
        <w:rPr>
          <w:rFonts w:ascii="Times New Roman" w:eastAsia="Calibri" w:hAnsi="Times New Roman" w:cs="Times New Roman"/>
          <w:color w:val="000000"/>
          <w:sz w:val="24"/>
          <w:szCs w:val="24"/>
        </w:rPr>
        <w:t xml:space="preserve"> 452 </w:t>
      </w:r>
      <w:r w:rsidRPr="00881DA6">
        <w:rPr>
          <w:rFonts w:ascii="Times New Roman" w:eastAsia="Calibri" w:hAnsi="Times New Roman" w:cs="Times New Roman"/>
          <w:color w:val="000000"/>
          <w:sz w:val="24"/>
          <w:szCs w:val="24"/>
        </w:rPr>
        <w:t>bezdarbnieki vecumā no 5</w:t>
      </w:r>
      <w:r w:rsidR="005E5B7C" w:rsidRPr="00881DA6">
        <w:rPr>
          <w:rFonts w:ascii="Times New Roman" w:eastAsia="Calibri" w:hAnsi="Times New Roman" w:cs="Times New Roman"/>
          <w:color w:val="000000"/>
          <w:sz w:val="24"/>
          <w:szCs w:val="24"/>
        </w:rPr>
        <w:t>0</w:t>
      </w:r>
      <w:r w:rsidRPr="00881DA6">
        <w:rPr>
          <w:rFonts w:ascii="Times New Roman" w:eastAsia="Calibri" w:hAnsi="Times New Roman" w:cs="Times New Roman"/>
          <w:color w:val="000000"/>
          <w:sz w:val="24"/>
          <w:szCs w:val="24"/>
        </w:rPr>
        <w:t xml:space="preserve"> gadiem, kas </w:t>
      </w:r>
      <w:r w:rsidR="007A3A77" w:rsidRPr="00881DA6">
        <w:rPr>
          <w:rFonts w:ascii="Times New Roman" w:eastAsia="Calibri" w:hAnsi="Times New Roman" w:cs="Times New Roman"/>
          <w:color w:val="000000"/>
          <w:sz w:val="24"/>
          <w:szCs w:val="24"/>
        </w:rPr>
        <w:t>bija</w:t>
      </w:r>
      <w:r w:rsidRPr="00881DA6">
        <w:rPr>
          <w:rFonts w:ascii="Times New Roman" w:eastAsia="Calibri" w:hAnsi="Times New Roman" w:cs="Times New Roman"/>
          <w:color w:val="000000"/>
          <w:sz w:val="24"/>
          <w:szCs w:val="24"/>
        </w:rPr>
        <w:t xml:space="preserve"> </w:t>
      </w:r>
      <w:r w:rsidR="005E5B7C" w:rsidRPr="00881DA6">
        <w:rPr>
          <w:rFonts w:ascii="Times New Roman" w:eastAsia="Calibri" w:hAnsi="Times New Roman" w:cs="Times New Roman"/>
          <w:color w:val="000000"/>
          <w:sz w:val="24"/>
          <w:szCs w:val="24"/>
        </w:rPr>
        <w:t>3</w:t>
      </w:r>
      <w:r w:rsidR="0014568D">
        <w:rPr>
          <w:rFonts w:ascii="Times New Roman" w:eastAsia="Calibri" w:hAnsi="Times New Roman" w:cs="Times New Roman"/>
          <w:color w:val="000000"/>
          <w:sz w:val="24"/>
          <w:szCs w:val="24"/>
        </w:rPr>
        <w:t>8</w:t>
      </w:r>
      <w:r w:rsidR="005E5B7C" w:rsidRPr="00881DA6">
        <w:rPr>
          <w:rFonts w:ascii="Times New Roman" w:eastAsia="Calibri" w:hAnsi="Times New Roman" w:cs="Times New Roman"/>
          <w:color w:val="000000"/>
          <w:sz w:val="24"/>
          <w:szCs w:val="24"/>
        </w:rPr>
        <w:t>,</w:t>
      </w:r>
      <w:r w:rsidR="0014568D">
        <w:rPr>
          <w:rFonts w:ascii="Times New Roman" w:eastAsia="Calibri" w:hAnsi="Times New Roman" w:cs="Times New Roman"/>
          <w:color w:val="000000"/>
          <w:sz w:val="24"/>
          <w:szCs w:val="24"/>
        </w:rPr>
        <w:t>6</w:t>
      </w:r>
      <w:r w:rsidRPr="00881DA6">
        <w:rPr>
          <w:rFonts w:ascii="Times New Roman" w:eastAsia="Calibri" w:hAnsi="Times New Roman" w:cs="Times New Roman"/>
          <w:color w:val="000000"/>
          <w:sz w:val="24"/>
          <w:szCs w:val="24"/>
        </w:rPr>
        <w:t>% no kopējā reģistrētā bezdarbnieku skaita valstī</w:t>
      </w:r>
      <w:r w:rsidR="00070D13">
        <w:rPr>
          <w:rFonts w:ascii="Times New Roman" w:eastAsia="Calibri" w:hAnsi="Times New Roman" w:cs="Times New Roman"/>
          <w:color w:val="000000"/>
          <w:sz w:val="24"/>
          <w:szCs w:val="24"/>
        </w:rPr>
        <w:t xml:space="preserve"> (50 344)</w:t>
      </w:r>
      <w:r w:rsidRPr="00881DA6">
        <w:rPr>
          <w:rFonts w:ascii="Times New Roman" w:eastAsia="Calibri" w:hAnsi="Times New Roman" w:cs="Times New Roman"/>
          <w:color w:val="000000"/>
          <w:sz w:val="24"/>
          <w:szCs w:val="24"/>
        </w:rPr>
        <w:t xml:space="preserve">. </w:t>
      </w:r>
      <w:r w:rsidR="00B8085A" w:rsidRPr="00881DA6">
        <w:rPr>
          <w:rFonts w:ascii="Times New Roman" w:eastAsia="Calibri" w:hAnsi="Times New Roman" w:cs="Times New Roman"/>
          <w:color w:val="000000"/>
          <w:sz w:val="24"/>
          <w:szCs w:val="24"/>
        </w:rPr>
        <w:t xml:space="preserve">No tiem </w:t>
      </w:r>
      <w:r w:rsidR="00B8085A">
        <w:rPr>
          <w:rFonts w:ascii="Times New Roman" w:eastAsia="Calibri" w:hAnsi="Times New Roman" w:cs="Times New Roman"/>
          <w:color w:val="000000"/>
          <w:sz w:val="24"/>
          <w:szCs w:val="24"/>
        </w:rPr>
        <w:t xml:space="preserve">visvairāk - </w:t>
      </w:r>
      <w:r w:rsidR="00B8085A" w:rsidRPr="00881DA6">
        <w:rPr>
          <w:rFonts w:ascii="Times New Roman" w:eastAsia="Calibri" w:hAnsi="Times New Roman" w:cs="Times New Roman"/>
          <w:color w:val="000000"/>
          <w:sz w:val="24"/>
          <w:szCs w:val="24"/>
        </w:rPr>
        <w:t>35,</w:t>
      </w:r>
      <w:r w:rsidR="00B8085A">
        <w:rPr>
          <w:rFonts w:ascii="Times New Roman" w:eastAsia="Calibri" w:hAnsi="Times New Roman" w:cs="Times New Roman"/>
          <w:color w:val="000000"/>
          <w:sz w:val="24"/>
          <w:szCs w:val="24"/>
        </w:rPr>
        <w:t>4</w:t>
      </w:r>
      <w:r w:rsidR="00B8085A" w:rsidRPr="00881DA6">
        <w:rPr>
          <w:rFonts w:ascii="Times New Roman" w:eastAsia="Calibri" w:hAnsi="Times New Roman" w:cs="Times New Roman"/>
          <w:color w:val="000000"/>
          <w:sz w:val="24"/>
          <w:szCs w:val="24"/>
        </w:rPr>
        <w:t xml:space="preserve">% jeb </w:t>
      </w:r>
      <w:r w:rsidR="00B8085A">
        <w:rPr>
          <w:rFonts w:ascii="Times New Roman" w:eastAsia="Calibri" w:hAnsi="Times New Roman" w:cs="Times New Roman"/>
          <w:color w:val="000000"/>
          <w:sz w:val="24"/>
          <w:szCs w:val="24"/>
        </w:rPr>
        <w:t>6</w:t>
      </w:r>
      <w:r w:rsidR="00B8085A" w:rsidRPr="00881DA6">
        <w:rPr>
          <w:rFonts w:ascii="Times New Roman" w:eastAsia="Calibri" w:hAnsi="Times New Roman" w:cs="Times New Roman"/>
          <w:color w:val="000000"/>
          <w:sz w:val="24"/>
          <w:szCs w:val="24"/>
        </w:rPr>
        <w:t> </w:t>
      </w:r>
      <w:r w:rsidR="00B8085A">
        <w:rPr>
          <w:rFonts w:ascii="Times New Roman" w:eastAsia="Calibri" w:hAnsi="Times New Roman" w:cs="Times New Roman"/>
          <w:color w:val="000000"/>
          <w:sz w:val="24"/>
          <w:szCs w:val="24"/>
        </w:rPr>
        <w:t>892</w:t>
      </w:r>
      <w:r w:rsidR="00B8085A" w:rsidRPr="00881DA6">
        <w:rPr>
          <w:rFonts w:ascii="Times New Roman" w:eastAsia="Calibri" w:hAnsi="Times New Roman" w:cs="Times New Roman"/>
          <w:color w:val="000000"/>
          <w:sz w:val="24"/>
          <w:szCs w:val="24"/>
        </w:rPr>
        <w:t xml:space="preserve"> personas bija vecākas par 60 gadiem</w:t>
      </w:r>
      <w:r w:rsidR="00B8085A">
        <w:rPr>
          <w:rFonts w:ascii="Times New Roman" w:eastAsia="Calibri" w:hAnsi="Times New Roman" w:cs="Times New Roman"/>
          <w:color w:val="000000"/>
          <w:sz w:val="24"/>
          <w:szCs w:val="24"/>
        </w:rPr>
        <w:t>.</w:t>
      </w:r>
      <w:r w:rsidR="00B8085A" w:rsidRPr="00A36F3F">
        <w:rPr>
          <w:rFonts w:ascii="Times New Roman" w:eastAsia="Calibri" w:hAnsi="Times New Roman" w:cs="Times New Roman"/>
          <w:color w:val="000000"/>
          <w:sz w:val="24"/>
          <w:szCs w:val="24"/>
        </w:rPr>
        <w:t xml:space="preserve"> </w:t>
      </w:r>
    </w:p>
    <w:p w14:paraId="76CD009E" w14:textId="2538B81B" w:rsidR="001C3B84" w:rsidRDefault="007A5822" w:rsidP="0055357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81DA6">
        <w:rPr>
          <w:rFonts w:ascii="Times New Roman" w:eastAsia="Calibri" w:hAnsi="Times New Roman" w:cs="Times New Roman"/>
          <w:color w:val="000000"/>
          <w:sz w:val="24"/>
          <w:szCs w:val="24"/>
        </w:rPr>
        <w:t>Salīdzinājumā ar 202</w:t>
      </w:r>
      <w:r w:rsidR="00C9502A">
        <w:rPr>
          <w:rFonts w:ascii="Times New Roman" w:eastAsia="Calibri" w:hAnsi="Times New Roman" w:cs="Times New Roman"/>
          <w:color w:val="000000"/>
          <w:sz w:val="24"/>
          <w:szCs w:val="24"/>
        </w:rPr>
        <w:t>2</w:t>
      </w:r>
      <w:r w:rsidRPr="00881DA6">
        <w:rPr>
          <w:rFonts w:ascii="Times New Roman" w:eastAsia="Calibri" w:hAnsi="Times New Roman" w:cs="Times New Roman"/>
          <w:color w:val="000000"/>
          <w:sz w:val="24"/>
          <w:szCs w:val="24"/>
        </w:rPr>
        <w:t xml:space="preserve">. gadu </w:t>
      </w:r>
      <w:r w:rsidR="00E75948" w:rsidRPr="00881DA6">
        <w:rPr>
          <w:rFonts w:ascii="Times New Roman" w:eastAsia="Calibri" w:hAnsi="Times New Roman" w:cs="Times New Roman"/>
          <w:color w:val="000000"/>
          <w:sz w:val="24"/>
          <w:szCs w:val="24"/>
        </w:rPr>
        <w:t xml:space="preserve">ir samazinājies </w:t>
      </w:r>
      <w:r w:rsidR="00E75948">
        <w:rPr>
          <w:rFonts w:ascii="Times New Roman" w:eastAsia="Calibri" w:hAnsi="Times New Roman" w:cs="Times New Roman"/>
          <w:color w:val="000000"/>
          <w:sz w:val="24"/>
          <w:szCs w:val="24"/>
        </w:rPr>
        <w:t xml:space="preserve">gan </w:t>
      </w:r>
      <w:r w:rsidRPr="00881DA6">
        <w:rPr>
          <w:rFonts w:ascii="Times New Roman" w:eastAsia="Calibri" w:hAnsi="Times New Roman" w:cs="Times New Roman"/>
          <w:color w:val="000000"/>
          <w:sz w:val="24"/>
          <w:szCs w:val="24"/>
        </w:rPr>
        <w:t>kopēj</w:t>
      </w:r>
      <w:r w:rsidR="007A3A77" w:rsidRPr="00881DA6">
        <w:rPr>
          <w:rFonts w:ascii="Times New Roman" w:eastAsia="Calibri" w:hAnsi="Times New Roman" w:cs="Times New Roman"/>
          <w:color w:val="000000"/>
          <w:sz w:val="24"/>
          <w:szCs w:val="24"/>
        </w:rPr>
        <w:t>ais</w:t>
      </w:r>
      <w:r w:rsidRPr="00881DA6">
        <w:rPr>
          <w:rFonts w:ascii="Times New Roman" w:eastAsia="Calibri" w:hAnsi="Times New Roman" w:cs="Times New Roman"/>
          <w:color w:val="000000"/>
          <w:sz w:val="24"/>
          <w:szCs w:val="24"/>
        </w:rPr>
        <w:t xml:space="preserve"> reģistrēt</w:t>
      </w:r>
      <w:r w:rsidR="00F81AC6" w:rsidRPr="00881DA6">
        <w:rPr>
          <w:rFonts w:ascii="Times New Roman" w:eastAsia="Calibri" w:hAnsi="Times New Roman" w:cs="Times New Roman"/>
          <w:color w:val="000000"/>
          <w:sz w:val="24"/>
          <w:szCs w:val="24"/>
        </w:rPr>
        <w:t>o</w:t>
      </w:r>
      <w:r w:rsidRPr="00881DA6">
        <w:rPr>
          <w:rFonts w:ascii="Times New Roman" w:eastAsia="Calibri" w:hAnsi="Times New Roman" w:cs="Times New Roman"/>
          <w:color w:val="000000"/>
          <w:sz w:val="24"/>
          <w:szCs w:val="24"/>
        </w:rPr>
        <w:t xml:space="preserve"> bezdarb</w:t>
      </w:r>
      <w:r w:rsidR="00F81AC6" w:rsidRPr="00881DA6">
        <w:rPr>
          <w:rFonts w:ascii="Times New Roman" w:eastAsia="Calibri" w:hAnsi="Times New Roman" w:cs="Times New Roman"/>
          <w:color w:val="000000"/>
          <w:sz w:val="24"/>
          <w:szCs w:val="24"/>
        </w:rPr>
        <w:t>nieku skaits</w:t>
      </w:r>
      <w:r w:rsidR="00E75948">
        <w:rPr>
          <w:rFonts w:ascii="Times New Roman" w:eastAsia="Calibri" w:hAnsi="Times New Roman" w:cs="Times New Roman"/>
          <w:color w:val="000000"/>
          <w:sz w:val="24"/>
          <w:szCs w:val="24"/>
        </w:rPr>
        <w:t>, gan</w:t>
      </w:r>
      <w:r w:rsidR="00F81AC6" w:rsidRPr="00881DA6">
        <w:rPr>
          <w:rFonts w:ascii="Times New Roman" w:eastAsia="Calibri" w:hAnsi="Times New Roman" w:cs="Times New Roman"/>
          <w:color w:val="000000"/>
          <w:sz w:val="24"/>
          <w:szCs w:val="24"/>
        </w:rPr>
        <w:t xml:space="preserve"> </w:t>
      </w:r>
      <w:r w:rsidR="003C6D46" w:rsidRPr="00881DA6">
        <w:rPr>
          <w:rFonts w:ascii="Times New Roman" w:eastAsia="Calibri" w:hAnsi="Times New Roman" w:cs="Times New Roman"/>
          <w:color w:val="000000"/>
          <w:sz w:val="24"/>
          <w:szCs w:val="24"/>
        </w:rPr>
        <w:t>arī bezdarbnieku vecumā no 50 gadiem skaits</w:t>
      </w:r>
      <w:r w:rsidR="00B8085A" w:rsidRPr="00B8085A">
        <w:rPr>
          <w:rFonts w:ascii="Times New Roman" w:eastAsia="Calibri" w:hAnsi="Times New Roman" w:cs="Times New Roman"/>
          <w:color w:val="000000"/>
          <w:sz w:val="24"/>
          <w:szCs w:val="24"/>
        </w:rPr>
        <w:t xml:space="preserve"> </w:t>
      </w:r>
      <w:r w:rsidR="00B8085A">
        <w:rPr>
          <w:rFonts w:ascii="Times New Roman" w:eastAsia="Calibri" w:hAnsi="Times New Roman" w:cs="Times New Roman"/>
          <w:color w:val="000000"/>
          <w:sz w:val="24"/>
          <w:szCs w:val="24"/>
        </w:rPr>
        <w:t>(</w:t>
      </w:r>
      <w:r w:rsidR="00B8085A" w:rsidRPr="00A36F3F">
        <w:rPr>
          <w:rFonts w:ascii="Times New Roman" w:eastAsia="Calibri" w:hAnsi="Times New Roman" w:cs="Times New Roman"/>
          <w:color w:val="000000"/>
          <w:sz w:val="24"/>
          <w:szCs w:val="24"/>
        </w:rPr>
        <w:t>par 1</w:t>
      </w:r>
      <w:r w:rsidR="00B8085A">
        <w:rPr>
          <w:rFonts w:ascii="Times New Roman" w:eastAsia="Calibri" w:hAnsi="Times New Roman" w:cs="Times New Roman"/>
          <w:color w:val="000000"/>
          <w:sz w:val="24"/>
          <w:szCs w:val="24"/>
        </w:rPr>
        <w:t> </w:t>
      </w:r>
      <w:r w:rsidR="00B8085A" w:rsidRPr="00A36F3F">
        <w:rPr>
          <w:rFonts w:ascii="Times New Roman" w:eastAsia="Calibri" w:hAnsi="Times New Roman" w:cs="Times New Roman"/>
          <w:color w:val="000000"/>
          <w:sz w:val="24"/>
          <w:szCs w:val="24"/>
        </w:rPr>
        <w:t>587 personām jeb 7,5%</w:t>
      </w:r>
      <w:r w:rsidR="00B8085A">
        <w:rPr>
          <w:rFonts w:ascii="Times New Roman" w:eastAsia="Calibri" w:hAnsi="Times New Roman" w:cs="Times New Roman"/>
          <w:color w:val="000000"/>
          <w:sz w:val="24"/>
          <w:szCs w:val="24"/>
        </w:rPr>
        <w:t>)</w:t>
      </w:r>
      <w:r w:rsidR="00F81AC6" w:rsidRPr="00881DA6">
        <w:rPr>
          <w:rFonts w:ascii="Times New Roman" w:eastAsia="Calibri" w:hAnsi="Times New Roman" w:cs="Times New Roman"/>
          <w:color w:val="000000"/>
          <w:sz w:val="24"/>
          <w:szCs w:val="24"/>
        </w:rPr>
        <w:t xml:space="preserve">, </w:t>
      </w:r>
      <w:r w:rsidR="003C6D46">
        <w:rPr>
          <w:rFonts w:ascii="Times New Roman" w:eastAsia="Calibri" w:hAnsi="Times New Roman" w:cs="Times New Roman"/>
          <w:color w:val="000000"/>
          <w:sz w:val="24"/>
          <w:szCs w:val="24"/>
        </w:rPr>
        <w:t>attiecīgi arī ir samazinājies</w:t>
      </w:r>
      <w:r w:rsidR="008D7AA2">
        <w:rPr>
          <w:rFonts w:ascii="Times New Roman" w:eastAsia="Calibri" w:hAnsi="Times New Roman" w:cs="Times New Roman"/>
          <w:color w:val="000000"/>
          <w:sz w:val="24"/>
          <w:szCs w:val="24"/>
        </w:rPr>
        <w:t xml:space="preserve"> bezdarbnieku vecumā no 50 gadiem </w:t>
      </w:r>
      <w:r w:rsidR="00F81AC6" w:rsidRPr="00881DA6">
        <w:rPr>
          <w:rFonts w:ascii="Times New Roman" w:eastAsia="Calibri" w:hAnsi="Times New Roman" w:cs="Times New Roman"/>
          <w:color w:val="000000"/>
          <w:sz w:val="24"/>
          <w:szCs w:val="24"/>
        </w:rPr>
        <w:t xml:space="preserve">īpatsvars </w:t>
      </w:r>
      <w:r w:rsidR="00D06C81" w:rsidRPr="00881DA6">
        <w:rPr>
          <w:rFonts w:ascii="Times New Roman" w:eastAsia="Calibri" w:hAnsi="Times New Roman" w:cs="Times New Roman"/>
          <w:color w:val="000000"/>
          <w:sz w:val="24"/>
          <w:szCs w:val="24"/>
        </w:rPr>
        <w:t>kopēj</w:t>
      </w:r>
      <w:r w:rsidR="007A3A77" w:rsidRPr="00881DA6">
        <w:rPr>
          <w:rFonts w:ascii="Times New Roman" w:eastAsia="Calibri" w:hAnsi="Times New Roman" w:cs="Times New Roman"/>
          <w:color w:val="000000"/>
          <w:sz w:val="24"/>
          <w:szCs w:val="24"/>
        </w:rPr>
        <w:t>ā</w:t>
      </w:r>
      <w:r w:rsidR="00D06C81" w:rsidRPr="00881DA6">
        <w:rPr>
          <w:rFonts w:ascii="Times New Roman" w:eastAsia="Calibri" w:hAnsi="Times New Roman" w:cs="Times New Roman"/>
          <w:color w:val="000000"/>
          <w:sz w:val="24"/>
          <w:szCs w:val="24"/>
        </w:rPr>
        <w:t xml:space="preserve"> bezdarbnieku skaitā</w:t>
      </w:r>
      <w:r w:rsidR="003C6D46">
        <w:rPr>
          <w:rFonts w:ascii="Times New Roman" w:eastAsia="Calibri" w:hAnsi="Times New Roman" w:cs="Times New Roman"/>
          <w:color w:val="000000"/>
          <w:sz w:val="24"/>
          <w:szCs w:val="24"/>
        </w:rPr>
        <w:t xml:space="preserve"> </w:t>
      </w:r>
      <w:r w:rsidR="00E43149" w:rsidRPr="00881DA6">
        <w:rPr>
          <w:rFonts w:ascii="Times New Roman" w:eastAsia="Calibri" w:hAnsi="Times New Roman" w:cs="Times New Roman"/>
          <w:color w:val="000000"/>
          <w:sz w:val="24"/>
          <w:szCs w:val="24"/>
        </w:rPr>
        <w:t xml:space="preserve">(skat. </w:t>
      </w:r>
      <w:r w:rsidR="00881DA6">
        <w:rPr>
          <w:rFonts w:ascii="Times New Roman" w:eastAsia="Calibri" w:hAnsi="Times New Roman" w:cs="Times New Roman"/>
          <w:color w:val="000000"/>
          <w:sz w:val="24"/>
          <w:szCs w:val="24"/>
        </w:rPr>
        <w:t>3</w:t>
      </w:r>
      <w:r w:rsidR="00E43149" w:rsidRPr="00881DA6">
        <w:rPr>
          <w:rFonts w:ascii="Times New Roman" w:eastAsia="Calibri" w:hAnsi="Times New Roman" w:cs="Times New Roman"/>
          <w:color w:val="000000"/>
          <w:sz w:val="24"/>
          <w:szCs w:val="24"/>
        </w:rPr>
        <w:t>.attēlu).</w:t>
      </w:r>
    </w:p>
    <w:p w14:paraId="6E833F90" w14:textId="648CBDBF" w:rsidR="00F84134" w:rsidRDefault="00951AC1" w:rsidP="00843E66">
      <w:pPr>
        <w:autoSpaceDE w:val="0"/>
        <w:autoSpaceDN w:val="0"/>
        <w:adjustRightInd w:val="0"/>
        <w:spacing w:after="120" w:line="240" w:lineRule="auto"/>
        <w:jc w:val="center"/>
        <w:rPr>
          <w:rFonts w:ascii="Times New Roman" w:eastAsia="Calibri" w:hAnsi="Times New Roman" w:cs="Times New Roman"/>
          <w:bCs/>
          <w:i/>
          <w:color w:val="000000"/>
          <w:sz w:val="24"/>
          <w:szCs w:val="24"/>
        </w:rPr>
      </w:pPr>
      <w:r>
        <w:rPr>
          <w:rFonts w:ascii="Times New Roman" w:eastAsia="Calibri" w:hAnsi="Times New Roman" w:cs="Times New Roman"/>
          <w:bCs/>
          <w:iCs/>
          <w:color w:val="000000"/>
          <w:sz w:val="24"/>
          <w:szCs w:val="24"/>
        </w:rPr>
        <w:t>3</w:t>
      </w:r>
      <w:r w:rsidR="000A2457" w:rsidRPr="00E43149">
        <w:rPr>
          <w:rFonts w:ascii="Times New Roman" w:eastAsia="Calibri" w:hAnsi="Times New Roman" w:cs="Times New Roman"/>
          <w:bCs/>
          <w:iCs/>
          <w:color w:val="000000"/>
          <w:sz w:val="24"/>
          <w:szCs w:val="24"/>
        </w:rPr>
        <w:t>.attēls</w:t>
      </w:r>
      <w:r w:rsidR="00A03898">
        <w:rPr>
          <w:rFonts w:ascii="Times New Roman" w:eastAsia="Calibri" w:hAnsi="Times New Roman" w:cs="Times New Roman"/>
          <w:bCs/>
          <w:iCs/>
          <w:color w:val="000000"/>
          <w:sz w:val="24"/>
          <w:szCs w:val="24"/>
        </w:rPr>
        <w:t>.</w:t>
      </w:r>
      <w:r w:rsidR="000A2457" w:rsidRPr="000A2457">
        <w:rPr>
          <w:rFonts w:ascii="Times New Roman" w:eastAsia="Calibri" w:hAnsi="Times New Roman" w:cs="Times New Roman"/>
          <w:bCs/>
          <w:i/>
          <w:color w:val="000000"/>
          <w:sz w:val="24"/>
          <w:szCs w:val="24"/>
        </w:rPr>
        <w:t xml:space="preserve"> Reģistrētie bezdarbnieku vecumā virs 50 gadiem un bezdarba tendences</w:t>
      </w:r>
    </w:p>
    <w:p w14:paraId="16C28F1F" w14:textId="1F29FB6B" w:rsidR="00AA68AC" w:rsidRDefault="00AA68AC" w:rsidP="000A2457">
      <w:pPr>
        <w:autoSpaceDE w:val="0"/>
        <w:autoSpaceDN w:val="0"/>
        <w:adjustRightInd w:val="0"/>
        <w:spacing w:after="120" w:line="240" w:lineRule="auto"/>
        <w:jc w:val="center"/>
        <w:rPr>
          <w:rFonts w:ascii="Times New Roman" w:eastAsia="Calibri" w:hAnsi="Times New Roman" w:cs="Times New Roman"/>
          <w:bCs/>
          <w:i/>
          <w:color w:val="000000"/>
          <w:sz w:val="24"/>
          <w:szCs w:val="24"/>
        </w:rPr>
      </w:pPr>
      <w:r>
        <w:rPr>
          <w:noProof/>
        </w:rPr>
        <w:drawing>
          <wp:inline distT="0" distB="0" distL="0" distR="0" wp14:anchorId="289EEEA5" wp14:editId="1EAAB667">
            <wp:extent cx="5760720" cy="3158490"/>
            <wp:effectExtent l="0" t="0" r="11430" b="3810"/>
            <wp:docPr id="3" name="Diagramma 3">
              <a:extLst xmlns:a="http://schemas.openxmlformats.org/drawingml/2006/main">
                <a:ext uri="{FF2B5EF4-FFF2-40B4-BE49-F238E27FC236}">
                  <a16:creationId xmlns:a16="http://schemas.microsoft.com/office/drawing/2014/main" id="{4C5D0A87-E254-4920-8979-06147C87D1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9F5CF7" w14:textId="77777777" w:rsidR="000A2457" w:rsidRPr="000A2457" w:rsidRDefault="000A2457" w:rsidP="000A2457">
      <w:pPr>
        <w:autoSpaceDE w:val="0"/>
        <w:autoSpaceDN w:val="0"/>
        <w:adjustRightInd w:val="0"/>
        <w:spacing w:after="120" w:line="240" w:lineRule="auto"/>
        <w:ind w:firstLine="426"/>
        <w:rPr>
          <w:rFonts w:ascii="Times New Roman" w:eastAsia="Calibri" w:hAnsi="Times New Roman" w:cs="Times New Roman"/>
          <w:bCs/>
          <w:i/>
          <w:color w:val="000000"/>
          <w:sz w:val="24"/>
          <w:szCs w:val="24"/>
        </w:rPr>
      </w:pPr>
      <w:r w:rsidRPr="000A2457">
        <w:rPr>
          <w:rFonts w:ascii="Times New Roman" w:eastAsia="Calibri" w:hAnsi="Times New Roman" w:cs="Times New Roman"/>
          <w:bCs/>
          <w:i/>
          <w:color w:val="000000"/>
          <w:sz w:val="24"/>
          <w:szCs w:val="24"/>
        </w:rPr>
        <w:t>Datu avots: NVA</w:t>
      </w:r>
    </w:p>
    <w:p w14:paraId="143916E6" w14:textId="05C3F1EF" w:rsidR="00C20557" w:rsidRPr="00881DA6" w:rsidRDefault="00C20557" w:rsidP="00C20557">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bookmarkStart w:id="3" w:name="_Hlk97192079"/>
      <w:bookmarkStart w:id="4" w:name="_Hlk97192003"/>
      <w:r w:rsidRPr="00881DA6">
        <w:rPr>
          <w:rFonts w:ascii="Times New Roman" w:eastAsia="Calibri" w:hAnsi="Times New Roman" w:cs="Times New Roman"/>
          <w:color w:val="000000"/>
          <w:sz w:val="24"/>
          <w:szCs w:val="24"/>
        </w:rPr>
        <w:t>Zemākais bezdarba līmenis 202</w:t>
      </w:r>
      <w:r>
        <w:rPr>
          <w:rFonts w:ascii="Times New Roman" w:eastAsia="Calibri" w:hAnsi="Times New Roman" w:cs="Times New Roman"/>
          <w:color w:val="000000"/>
          <w:sz w:val="24"/>
          <w:szCs w:val="24"/>
        </w:rPr>
        <w:t>3</w:t>
      </w:r>
      <w:r w:rsidRPr="00881DA6">
        <w:rPr>
          <w:rFonts w:ascii="Times New Roman" w:eastAsia="Calibri" w:hAnsi="Times New Roman" w:cs="Times New Roman"/>
          <w:color w:val="000000"/>
          <w:sz w:val="24"/>
          <w:szCs w:val="24"/>
        </w:rPr>
        <w:t>.gada decembrī reģistrēts Rīgas reģionā – 4,</w:t>
      </w:r>
      <w:r>
        <w:rPr>
          <w:rFonts w:ascii="Times New Roman" w:eastAsia="Calibri" w:hAnsi="Times New Roman" w:cs="Times New Roman"/>
          <w:color w:val="000000"/>
          <w:sz w:val="24"/>
          <w:szCs w:val="24"/>
        </w:rPr>
        <w:t>3</w:t>
      </w:r>
      <w:r w:rsidRPr="00881DA6">
        <w:rPr>
          <w:rFonts w:ascii="Times New Roman" w:eastAsia="Calibri" w:hAnsi="Times New Roman" w:cs="Times New Roman"/>
          <w:color w:val="000000"/>
          <w:sz w:val="24"/>
          <w:szCs w:val="24"/>
        </w:rPr>
        <w:t>%, bet augstākais bezdarba līmenis bija Latgales reģionā – 1</w:t>
      </w:r>
      <w:r>
        <w:rPr>
          <w:rFonts w:ascii="Times New Roman" w:eastAsia="Calibri" w:hAnsi="Times New Roman" w:cs="Times New Roman"/>
          <w:color w:val="000000"/>
          <w:sz w:val="24"/>
          <w:szCs w:val="24"/>
        </w:rPr>
        <w:t>1</w:t>
      </w:r>
      <w:r w:rsidRPr="00881DA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Pr="00881DA6">
        <w:rPr>
          <w:rFonts w:ascii="Times New Roman" w:eastAsia="Calibri" w:hAnsi="Times New Roman" w:cs="Times New Roman"/>
          <w:color w:val="000000"/>
          <w:sz w:val="24"/>
          <w:szCs w:val="24"/>
        </w:rPr>
        <w:t>%. Kurzemes reģionā bezdarba līmenis decembra beigās bija 6,</w:t>
      </w:r>
      <w:r>
        <w:rPr>
          <w:rFonts w:ascii="Times New Roman" w:eastAsia="Calibri" w:hAnsi="Times New Roman" w:cs="Times New Roman"/>
          <w:color w:val="000000"/>
          <w:sz w:val="24"/>
          <w:szCs w:val="24"/>
        </w:rPr>
        <w:t>2</w:t>
      </w:r>
      <w:r w:rsidRPr="00881DA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881DA6">
        <w:rPr>
          <w:rFonts w:ascii="Times New Roman" w:eastAsia="Calibri" w:hAnsi="Times New Roman" w:cs="Times New Roman"/>
          <w:color w:val="000000"/>
          <w:sz w:val="24"/>
          <w:szCs w:val="24"/>
        </w:rPr>
        <w:t xml:space="preserve"> Vidzemes reģionā – </w:t>
      </w:r>
      <w:r>
        <w:rPr>
          <w:rFonts w:ascii="Times New Roman" w:eastAsia="Calibri" w:hAnsi="Times New Roman" w:cs="Times New Roman"/>
          <w:color w:val="000000"/>
          <w:sz w:val="24"/>
          <w:szCs w:val="24"/>
        </w:rPr>
        <w:t>5,9</w:t>
      </w:r>
      <w:r w:rsidRPr="00881DA6">
        <w:rPr>
          <w:rFonts w:ascii="Times New Roman" w:eastAsia="Calibri" w:hAnsi="Times New Roman" w:cs="Times New Roman"/>
          <w:color w:val="000000"/>
          <w:sz w:val="24"/>
          <w:szCs w:val="24"/>
        </w:rPr>
        <w:t xml:space="preserve">%, un Zemgales reģionā – </w:t>
      </w:r>
      <w:r>
        <w:rPr>
          <w:rFonts w:ascii="Times New Roman" w:eastAsia="Calibri" w:hAnsi="Times New Roman" w:cs="Times New Roman"/>
          <w:color w:val="000000"/>
          <w:sz w:val="24"/>
          <w:szCs w:val="24"/>
        </w:rPr>
        <w:t>5,5</w:t>
      </w:r>
      <w:r w:rsidRPr="00881DA6">
        <w:rPr>
          <w:rFonts w:ascii="Times New Roman" w:eastAsia="Calibri" w:hAnsi="Times New Roman" w:cs="Times New Roman"/>
          <w:color w:val="000000"/>
          <w:sz w:val="24"/>
          <w:szCs w:val="24"/>
        </w:rPr>
        <w:t>%. Visos valsts reģionos bija vērojama bezdarba</w:t>
      </w:r>
      <w:r w:rsidR="00070D13">
        <w:rPr>
          <w:rFonts w:ascii="Times New Roman" w:eastAsia="Calibri" w:hAnsi="Times New Roman" w:cs="Times New Roman"/>
          <w:color w:val="000000"/>
          <w:sz w:val="24"/>
          <w:szCs w:val="24"/>
        </w:rPr>
        <w:t xml:space="preserve"> līmeņa</w:t>
      </w:r>
      <w:r w:rsidRPr="00881DA6">
        <w:rPr>
          <w:rFonts w:ascii="Times New Roman" w:eastAsia="Calibri" w:hAnsi="Times New Roman" w:cs="Times New Roman"/>
          <w:color w:val="000000"/>
          <w:sz w:val="24"/>
          <w:szCs w:val="24"/>
        </w:rPr>
        <w:t xml:space="preserve"> samazinā</w:t>
      </w:r>
      <w:r w:rsidR="00070D13">
        <w:rPr>
          <w:rFonts w:ascii="Times New Roman" w:eastAsia="Calibri" w:hAnsi="Times New Roman" w:cs="Times New Roman"/>
          <w:color w:val="000000"/>
          <w:sz w:val="24"/>
          <w:szCs w:val="24"/>
        </w:rPr>
        <w:t>jums</w:t>
      </w:r>
      <w:r w:rsidRPr="00881DA6">
        <w:rPr>
          <w:rFonts w:ascii="Times New Roman" w:eastAsia="Calibri" w:hAnsi="Times New Roman" w:cs="Times New Roman"/>
          <w:color w:val="000000"/>
          <w:sz w:val="24"/>
          <w:szCs w:val="24"/>
        </w:rPr>
        <w:t xml:space="preserve"> salīdzinājumā ar iepriekšējā gada attiecīgo periodu.</w:t>
      </w:r>
      <w:r w:rsidRPr="00C20557">
        <w:t xml:space="preserve"> </w:t>
      </w:r>
    </w:p>
    <w:p w14:paraId="6B6A0275" w14:textId="185AA29E" w:rsidR="00C20557" w:rsidRPr="00881DA6" w:rsidRDefault="00C20557" w:rsidP="00C20557">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C20557">
        <w:rPr>
          <w:rFonts w:ascii="Times New Roman" w:eastAsia="Calibri" w:hAnsi="Times New Roman" w:cs="Times New Roman"/>
          <w:color w:val="000000"/>
          <w:sz w:val="24"/>
          <w:szCs w:val="24"/>
        </w:rPr>
        <w:t>Bezdarbnieku</w:t>
      </w:r>
      <w:r w:rsidR="009124BA">
        <w:rPr>
          <w:rFonts w:ascii="Times New Roman" w:eastAsia="Calibri" w:hAnsi="Times New Roman" w:cs="Times New Roman"/>
          <w:color w:val="000000"/>
          <w:sz w:val="24"/>
          <w:szCs w:val="24"/>
        </w:rPr>
        <w:t xml:space="preserve"> skaitā</w:t>
      </w:r>
      <w:r w:rsidRPr="00C20557">
        <w:rPr>
          <w:rFonts w:ascii="Times New Roman" w:eastAsia="Calibri" w:hAnsi="Times New Roman" w:cs="Times New Roman"/>
          <w:color w:val="000000"/>
          <w:sz w:val="24"/>
          <w:szCs w:val="24"/>
        </w:rPr>
        <w:t xml:space="preserve"> vecu</w:t>
      </w:r>
      <w:r w:rsidR="009124BA">
        <w:rPr>
          <w:rFonts w:ascii="Times New Roman" w:eastAsia="Calibri" w:hAnsi="Times New Roman" w:cs="Times New Roman"/>
          <w:color w:val="000000"/>
          <w:sz w:val="24"/>
          <w:szCs w:val="24"/>
        </w:rPr>
        <w:t xml:space="preserve">mā </w:t>
      </w:r>
      <w:r w:rsidRPr="00C20557">
        <w:rPr>
          <w:rFonts w:ascii="Times New Roman" w:eastAsia="Calibri" w:hAnsi="Times New Roman" w:cs="Times New Roman"/>
          <w:color w:val="000000"/>
          <w:sz w:val="24"/>
          <w:szCs w:val="24"/>
        </w:rPr>
        <w:t xml:space="preserve">50 gadi un vairāk visos reģionos </w:t>
      </w:r>
      <w:r w:rsidR="0086151B">
        <w:rPr>
          <w:rFonts w:ascii="Times New Roman" w:eastAsia="Calibri" w:hAnsi="Times New Roman" w:cs="Times New Roman"/>
          <w:color w:val="000000"/>
          <w:sz w:val="24"/>
          <w:szCs w:val="24"/>
        </w:rPr>
        <w:t xml:space="preserve">bija </w:t>
      </w:r>
      <w:r w:rsidRPr="00C20557">
        <w:rPr>
          <w:rFonts w:ascii="Times New Roman" w:eastAsia="Calibri" w:hAnsi="Times New Roman" w:cs="Times New Roman"/>
          <w:color w:val="000000"/>
          <w:sz w:val="24"/>
          <w:szCs w:val="24"/>
        </w:rPr>
        <w:t>vērojams samazinājums – Latgales (-12,6%), Zemgales (-7,0%), Rīgas reģionā (- 4,9%), Kurzemes</w:t>
      </w:r>
      <w:r w:rsidR="00A053E7">
        <w:rPr>
          <w:rFonts w:ascii="Times New Roman" w:eastAsia="Calibri" w:hAnsi="Times New Roman" w:cs="Times New Roman"/>
          <w:color w:val="000000"/>
          <w:sz w:val="24"/>
          <w:szCs w:val="24"/>
        </w:rPr>
        <w:t> </w:t>
      </w:r>
      <w:r w:rsidRPr="00C20557">
        <w:rPr>
          <w:rFonts w:ascii="Times New Roman" w:eastAsia="Calibri" w:hAnsi="Times New Roman" w:cs="Times New Roman"/>
          <w:color w:val="000000"/>
          <w:sz w:val="24"/>
          <w:szCs w:val="24"/>
        </w:rPr>
        <w:t>(</w:t>
      </w:r>
      <w:r w:rsidR="00A053E7">
        <w:rPr>
          <w:rFonts w:ascii="Times New Roman" w:eastAsia="Calibri" w:hAnsi="Times New Roman" w:cs="Times New Roman"/>
          <w:color w:val="000000"/>
          <w:sz w:val="24"/>
          <w:szCs w:val="24"/>
        </w:rPr>
        <w:t>- </w:t>
      </w:r>
      <w:r w:rsidRPr="00C20557">
        <w:rPr>
          <w:rFonts w:ascii="Times New Roman" w:eastAsia="Calibri" w:hAnsi="Times New Roman" w:cs="Times New Roman"/>
          <w:color w:val="000000"/>
          <w:sz w:val="24"/>
          <w:szCs w:val="24"/>
        </w:rPr>
        <w:t>4,3%), un Vidzemes (-3,3%).</w:t>
      </w:r>
    </w:p>
    <w:p w14:paraId="3735CC73" w14:textId="681D558C" w:rsidR="00AD0279" w:rsidRPr="00881DA6" w:rsidRDefault="00AD0279" w:rsidP="00A7450B">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81DA6">
        <w:rPr>
          <w:rFonts w:ascii="Times New Roman" w:eastAsia="Calibri" w:hAnsi="Times New Roman" w:cs="Times New Roman"/>
          <w:color w:val="000000"/>
          <w:sz w:val="24"/>
          <w:szCs w:val="24"/>
        </w:rPr>
        <w:t>Latvijas reģionos joprojām būtiski atšķiras ekonomiskā aktivitāte un attiecīgi darba vietu lielākais īpatsvars koncentrējas Rīg</w:t>
      </w:r>
      <w:r w:rsidR="0086151B">
        <w:rPr>
          <w:rFonts w:ascii="Times New Roman" w:eastAsia="Calibri" w:hAnsi="Times New Roman" w:cs="Times New Roman"/>
          <w:color w:val="000000"/>
          <w:sz w:val="24"/>
          <w:szCs w:val="24"/>
        </w:rPr>
        <w:t>ā</w:t>
      </w:r>
      <w:r w:rsidRPr="00881DA6">
        <w:rPr>
          <w:rFonts w:ascii="Times New Roman" w:eastAsia="Calibri" w:hAnsi="Times New Roman" w:cs="Times New Roman"/>
          <w:color w:val="000000"/>
          <w:sz w:val="24"/>
          <w:szCs w:val="24"/>
        </w:rPr>
        <w:t xml:space="preserve"> un Pierīgas reģion</w:t>
      </w:r>
      <w:r w:rsidR="0086151B">
        <w:rPr>
          <w:rFonts w:ascii="Times New Roman" w:eastAsia="Calibri" w:hAnsi="Times New Roman" w:cs="Times New Roman"/>
          <w:color w:val="000000"/>
          <w:sz w:val="24"/>
          <w:szCs w:val="24"/>
        </w:rPr>
        <w:t>ā</w:t>
      </w:r>
      <w:r w:rsidRPr="00881DA6">
        <w:rPr>
          <w:rFonts w:ascii="Times New Roman" w:eastAsia="Calibri" w:hAnsi="Times New Roman" w:cs="Times New Roman"/>
          <w:color w:val="000000"/>
          <w:sz w:val="24"/>
          <w:szCs w:val="24"/>
        </w:rPr>
        <w:t>, kamēr citos reģionos darba vietu skaits ir būtiski mazāks. 202</w:t>
      </w:r>
      <w:r w:rsidR="00AA68AC">
        <w:rPr>
          <w:rFonts w:ascii="Times New Roman" w:eastAsia="Calibri" w:hAnsi="Times New Roman" w:cs="Times New Roman"/>
          <w:color w:val="000000"/>
          <w:sz w:val="24"/>
          <w:szCs w:val="24"/>
        </w:rPr>
        <w:t>3</w:t>
      </w:r>
      <w:r w:rsidRPr="00881DA6">
        <w:rPr>
          <w:rFonts w:ascii="Times New Roman" w:eastAsia="Calibri" w:hAnsi="Times New Roman" w:cs="Times New Roman"/>
          <w:color w:val="000000"/>
          <w:sz w:val="24"/>
          <w:szCs w:val="24"/>
        </w:rPr>
        <w:t>.</w:t>
      </w:r>
      <w:r w:rsidR="00A053E7">
        <w:rPr>
          <w:rFonts w:ascii="Times New Roman" w:eastAsia="Calibri" w:hAnsi="Times New Roman" w:cs="Times New Roman"/>
          <w:color w:val="000000"/>
          <w:sz w:val="24"/>
          <w:szCs w:val="24"/>
        </w:rPr>
        <w:t xml:space="preserve"> </w:t>
      </w:r>
      <w:r w:rsidRPr="00881DA6">
        <w:rPr>
          <w:rFonts w:ascii="Times New Roman" w:eastAsia="Calibri" w:hAnsi="Times New Roman" w:cs="Times New Roman"/>
          <w:color w:val="000000"/>
          <w:sz w:val="24"/>
          <w:szCs w:val="24"/>
        </w:rPr>
        <w:t xml:space="preserve">gada beigās NVA datu bāzē bija </w:t>
      </w:r>
      <w:r w:rsidR="00D170DE">
        <w:rPr>
          <w:rFonts w:ascii="Times New Roman" w:eastAsia="Calibri" w:hAnsi="Times New Roman" w:cs="Times New Roman"/>
          <w:color w:val="000000"/>
          <w:sz w:val="24"/>
          <w:szCs w:val="24"/>
        </w:rPr>
        <w:t>19</w:t>
      </w:r>
      <w:r w:rsidRPr="00881DA6">
        <w:rPr>
          <w:rFonts w:ascii="Times New Roman" w:eastAsia="Calibri" w:hAnsi="Times New Roman" w:cs="Times New Roman"/>
          <w:color w:val="000000"/>
          <w:sz w:val="24"/>
          <w:szCs w:val="24"/>
        </w:rPr>
        <w:t> </w:t>
      </w:r>
      <w:r w:rsidR="00D170DE">
        <w:rPr>
          <w:rFonts w:ascii="Times New Roman" w:eastAsia="Calibri" w:hAnsi="Times New Roman" w:cs="Times New Roman"/>
          <w:color w:val="000000"/>
          <w:sz w:val="24"/>
          <w:szCs w:val="24"/>
        </w:rPr>
        <w:t>319</w:t>
      </w:r>
      <w:r w:rsidRPr="00881DA6">
        <w:rPr>
          <w:rFonts w:ascii="Times New Roman" w:eastAsia="Calibri" w:hAnsi="Times New Roman" w:cs="Times New Roman"/>
          <w:color w:val="000000"/>
          <w:sz w:val="24"/>
          <w:szCs w:val="24"/>
        </w:rPr>
        <w:t xml:space="preserve"> aktuālās brīvās darba </w:t>
      </w:r>
      <w:r w:rsidRPr="00881DA6">
        <w:rPr>
          <w:rFonts w:ascii="Times New Roman" w:eastAsia="Calibri" w:hAnsi="Times New Roman" w:cs="Times New Roman"/>
          <w:color w:val="000000"/>
          <w:sz w:val="24"/>
          <w:szCs w:val="24"/>
        </w:rPr>
        <w:lastRenderedPageBreak/>
        <w:t>vietas</w:t>
      </w:r>
      <w:r w:rsidR="00A7450B">
        <w:rPr>
          <w:rFonts w:ascii="Times New Roman" w:eastAsia="Calibri" w:hAnsi="Times New Roman" w:cs="Times New Roman"/>
          <w:color w:val="000000"/>
          <w:sz w:val="24"/>
          <w:szCs w:val="24"/>
        </w:rPr>
        <w:t>,</w:t>
      </w:r>
      <w:r w:rsidR="00A7450B" w:rsidRPr="00A7450B">
        <w:t xml:space="preserve"> </w:t>
      </w:r>
      <w:r w:rsidR="00A7450B" w:rsidRPr="00A7450B">
        <w:rPr>
          <w:rFonts w:ascii="Times New Roman" w:eastAsia="Calibri" w:hAnsi="Times New Roman" w:cs="Times New Roman"/>
          <w:color w:val="000000"/>
          <w:sz w:val="24"/>
          <w:szCs w:val="24"/>
        </w:rPr>
        <w:t>kas</w:t>
      </w:r>
      <w:r w:rsidR="00A7450B">
        <w:rPr>
          <w:rFonts w:ascii="Times New Roman" w:eastAsia="Calibri" w:hAnsi="Times New Roman" w:cs="Times New Roman"/>
          <w:color w:val="000000"/>
          <w:sz w:val="24"/>
          <w:szCs w:val="24"/>
        </w:rPr>
        <w:t>,</w:t>
      </w:r>
      <w:r w:rsidR="00A7450B" w:rsidRPr="00A7450B">
        <w:rPr>
          <w:rFonts w:ascii="Times New Roman" w:eastAsia="Calibri" w:hAnsi="Times New Roman" w:cs="Times New Roman"/>
          <w:color w:val="000000"/>
          <w:sz w:val="24"/>
          <w:szCs w:val="24"/>
        </w:rPr>
        <w:t xml:space="preserve"> salīdzinot ar 2022. gada decembri</w:t>
      </w:r>
      <w:r w:rsidR="00A7450B">
        <w:rPr>
          <w:rFonts w:ascii="Times New Roman" w:eastAsia="Calibri" w:hAnsi="Times New Roman" w:cs="Times New Roman"/>
          <w:color w:val="000000"/>
          <w:sz w:val="24"/>
          <w:szCs w:val="24"/>
        </w:rPr>
        <w:t>, bija</w:t>
      </w:r>
      <w:r w:rsidR="00A7450B" w:rsidRPr="00A7450B">
        <w:rPr>
          <w:rFonts w:ascii="Times New Roman" w:eastAsia="Calibri" w:hAnsi="Times New Roman" w:cs="Times New Roman"/>
          <w:color w:val="000000"/>
          <w:sz w:val="24"/>
          <w:szCs w:val="24"/>
        </w:rPr>
        <w:t xml:space="preserve"> par 3 847 jeb 13,2% mazāk</w:t>
      </w:r>
      <w:r w:rsidR="00862C0B">
        <w:rPr>
          <w:rFonts w:ascii="Times New Roman" w:eastAsia="Calibri" w:hAnsi="Times New Roman" w:cs="Times New Roman"/>
          <w:color w:val="000000"/>
          <w:sz w:val="24"/>
          <w:szCs w:val="24"/>
        </w:rPr>
        <w:t xml:space="preserve">. </w:t>
      </w:r>
      <w:r w:rsidR="00182376">
        <w:rPr>
          <w:rFonts w:ascii="Times New Roman" w:eastAsia="Calibri" w:hAnsi="Times New Roman" w:cs="Times New Roman"/>
          <w:color w:val="000000"/>
          <w:sz w:val="24"/>
          <w:szCs w:val="24"/>
        </w:rPr>
        <w:t xml:space="preserve">Visvairāk </w:t>
      </w:r>
      <w:r w:rsidR="004357E3">
        <w:rPr>
          <w:rFonts w:ascii="Times New Roman" w:eastAsia="Calibri" w:hAnsi="Times New Roman" w:cs="Times New Roman"/>
          <w:color w:val="000000"/>
          <w:sz w:val="24"/>
          <w:szCs w:val="24"/>
        </w:rPr>
        <w:t xml:space="preserve">aktuālās </w:t>
      </w:r>
      <w:r w:rsidR="00182376">
        <w:rPr>
          <w:rFonts w:ascii="Times New Roman" w:eastAsia="Calibri" w:hAnsi="Times New Roman" w:cs="Times New Roman"/>
          <w:color w:val="000000"/>
          <w:sz w:val="24"/>
          <w:szCs w:val="24"/>
        </w:rPr>
        <w:t xml:space="preserve">brīvās darba vietas </w:t>
      </w:r>
      <w:r w:rsidR="004357E3" w:rsidRPr="000A3CBE">
        <w:rPr>
          <w:rFonts w:ascii="Times New Roman" w:eastAsia="Calibri" w:hAnsi="Times New Roman" w:cs="Times New Roman"/>
          <w:color w:val="000000"/>
          <w:sz w:val="24"/>
          <w:szCs w:val="24"/>
        </w:rPr>
        <w:t>bija</w:t>
      </w:r>
      <w:r w:rsidR="00182376" w:rsidRPr="000A3CBE">
        <w:rPr>
          <w:rFonts w:ascii="Times New Roman" w:eastAsia="Calibri" w:hAnsi="Times New Roman" w:cs="Times New Roman"/>
          <w:color w:val="000000"/>
          <w:sz w:val="24"/>
          <w:szCs w:val="24"/>
        </w:rPr>
        <w:t xml:space="preserve"> </w:t>
      </w:r>
      <w:r w:rsidRPr="000A3CBE">
        <w:rPr>
          <w:rFonts w:ascii="Times New Roman" w:eastAsia="Calibri" w:hAnsi="Times New Roman" w:cs="Times New Roman"/>
          <w:color w:val="000000"/>
          <w:sz w:val="24"/>
          <w:szCs w:val="24"/>
        </w:rPr>
        <w:t>Rīgas reģionā</w:t>
      </w:r>
      <w:r w:rsidR="00A7450B" w:rsidRPr="000A3CBE">
        <w:rPr>
          <w:rFonts w:ascii="Times New Roman" w:eastAsia="Calibri" w:hAnsi="Times New Roman" w:cs="Times New Roman"/>
          <w:color w:val="000000"/>
          <w:sz w:val="24"/>
          <w:szCs w:val="24"/>
        </w:rPr>
        <w:t xml:space="preserve"> </w:t>
      </w:r>
      <w:r w:rsidRPr="000A3CBE">
        <w:rPr>
          <w:rFonts w:ascii="Times New Roman" w:eastAsia="Calibri" w:hAnsi="Times New Roman" w:cs="Times New Roman"/>
          <w:color w:val="000000"/>
          <w:sz w:val="24"/>
          <w:szCs w:val="24"/>
        </w:rPr>
        <w:t>– 1</w:t>
      </w:r>
      <w:r w:rsidR="004357E3" w:rsidRPr="000A3CBE">
        <w:rPr>
          <w:rFonts w:ascii="Times New Roman" w:eastAsia="Calibri" w:hAnsi="Times New Roman" w:cs="Times New Roman"/>
          <w:color w:val="000000"/>
          <w:sz w:val="24"/>
          <w:szCs w:val="24"/>
        </w:rPr>
        <w:t xml:space="preserve">5 777 jeb </w:t>
      </w:r>
      <w:r w:rsidR="000A3CBE" w:rsidRPr="000A3CBE">
        <w:rPr>
          <w:rFonts w:ascii="Times New Roman" w:eastAsia="Calibri" w:hAnsi="Times New Roman" w:cs="Times New Roman"/>
          <w:color w:val="000000"/>
          <w:sz w:val="24"/>
          <w:szCs w:val="24"/>
        </w:rPr>
        <w:t>82% no visām</w:t>
      </w:r>
      <w:r w:rsidR="00E04EA5" w:rsidRPr="000A3CBE">
        <w:rPr>
          <w:rFonts w:ascii="Times New Roman" w:eastAsia="Calibri" w:hAnsi="Times New Roman" w:cs="Times New Roman"/>
          <w:color w:val="000000"/>
          <w:sz w:val="24"/>
          <w:szCs w:val="24"/>
        </w:rPr>
        <w:t xml:space="preserve"> aktuāl</w:t>
      </w:r>
      <w:r w:rsidR="000A3CBE" w:rsidRPr="000A3CBE">
        <w:rPr>
          <w:rFonts w:ascii="Times New Roman" w:eastAsia="Calibri" w:hAnsi="Times New Roman" w:cs="Times New Roman"/>
          <w:color w:val="000000"/>
          <w:sz w:val="24"/>
          <w:szCs w:val="24"/>
        </w:rPr>
        <w:t>ajām</w:t>
      </w:r>
      <w:r w:rsidR="00E04EA5" w:rsidRPr="000A3CBE">
        <w:rPr>
          <w:rFonts w:ascii="Times New Roman" w:eastAsia="Calibri" w:hAnsi="Times New Roman" w:cs="Times New Roman"/>
          <w:color w:val="000000"/>
          <w:sz w:val="24"/>
          <w:szCs w:val="24"/>
        </w:rPr>
        <w:t xml:space="preserve"> brīv</w:t>
      </w:r>
      <w:r w:rsidR="000A3CBE">
        <w:rPr>
          <w:rFonts w:ascii="Times New Roman" w:eastAsia="Calibri" w:hAnsi="Times New Roman" w:cs="Times New Roman"/>
          <w:color w:val="000000"/>
          <w:sz w:val="24"/>
          <w:szCs w:val="24"/>
        </w:rPr>
        <w:t>a</w:t>
      </w:r>
      <w:r w:rsidR="000A3CBE" w:rsidRPr="000A3CBE">
        <w:rPr>
          <w:rFonts w:ascii="Times New Roman" w:eastAsia="Calibri" w:hAnsi="Times New Roman" w:cs="Times New Roman"/>
          <w:color w:val="000000"/>
          <w:sz w:val="24"/>
          <w:szCs w:val="24"/>
        </w:rPr>
        <w:t>jām darba vietām.</w:t>
      </w:r>
    </w:p>
    <w:p w14:paraId="1DA64530" w14:textId="0FE0742E" w:rsidR="000333FE" w:rsidRPr="00881DA6" w:rsidRDefault="00D46F36"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E161D5">
        <w:rPr>
          <w:rFonts w:ascii="Times New Roman" w:eastAsia="Calibri" w:hAnsi="Times New Roman" w:cs="Times New Roman"/>
          <w:color w:val="000000"/>
          <w:sz w:val="24"/>
          <w:szCs w:val="24"/>
        </w:rPr>
        <w:t>Gados vecākām personām galvenais izaicinājums ir bezdarbs un īpaši ilgstošais bezdarbs, ko ietekmē tādi faktori kā zemāka mobilitāte gan attiecībā uz darbavietas maiņu, gan atgriešanos darba tirgū, stereotipi no darba devēju puses, izglītības un veselības aspekti, kā arī aprūpes pienākumi.</w:t>
      </w:r>
      <w:r w:rsidR="00C656D1" w:rsidRPr="00E161D5">
        <w:rPr>
          <w:rFonts w:ascii="Times New Roman" w:eastAsia="Calibri" w:hAnsi="Times New Roman" w:cs="Times New Roman"/>
          <w:color w:val="000000"/>
          <w:sz w:val="24"/>
          <w:szCs w:val="24"/>
        </w:rPr>
        <w:t xml:space="preserve"> </w:t>
      </w:r>
      <w:r w:rsidR="0060762B" w:rsidRPr="00E161D5">
        <w:rPr>
          <w:rFonts w:ascii="Times New Roman" w:eastAsia="Calibri" w:hAnsi="Times New Roman" w:cs="Times New Roman"/>
          <w:color w:val="000000"/>
          <w:sz w:val="24"/>
          <w:szCs w:val="24"/>
        </w:rPr>
        <w:t>Plaši izplatītas problēmas ilgstošā bezdarba gadījumā ir motivācijas trūkums meklēt darbu, nepietiekamas zināšanas un spējas, piedāvātajam darbiem neatbilstošs veselības stāvoklis, kā rezultātā nepieciešams cita veida darbs, atkarības problēmas, ko nepieciešams risināt, tādējādi veicinot ilgstošo bezdarbnieku iekļaušanos sabiedrībā un iekārtošanos pastāvīgā darbā.</w:t>
      </w:r>
    </w:p>
    <w:p w14:paraId="2ECF7507" w14:textId="77777777" w:rsidR="00D27AE6" w:rsidRPr="00881DA6" w:rsidRDefault="00D27AE6"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81DA6">
        <w:rPr>
          <w:rFonts w:ascii="Times New Roman" w:eastAsia="Calibri" w:hAnsi="Times New Roman" w:cs="Times New Roman"/>
          <w:color w:val="000000"/>
          <w:sz w:val="24"/>
          <w:szCs w:val="24"/>
        </w:rPr>
        <w:t>Par ilgstošajiem bezdarbniekiem kļūst bezdarbnieki, kas NVA uzskaitē ir ilgāk par 12 mēnešiem jeb 1 gadu. Ilgstošie bezdarbnieki bieži vien ir ar novecojušām un darba tirgum neatbilstošām prasmēm un kvalifikāciju, bieži arī ar iepriekšējo darba pieredzi mazāk kvalificētos darbos, daudziem ir veselības problēmas, pastāv psiholoģiskas un atkarību problēmas.</w:t>
      </w:r>
    </w:p>
    <w:p w14:paraId="2DF3ED0A" w14:textId="3EA9C521" w:rsidR="00A93977" w:rsidRDefault="00DD20E2" w:rsidP="00881DA6">
      <w:pPr>
        <w:autoSpaceDE w:val="0"/>
        <w:autoSpaceDN w:val="0"/>
        <w:adjustRightInd w:val="0"/>
        <w:spacing w:after="120" w:line="360" w:lineRule="auto"/>
        <w:ind w:firstLine="709"/>
        <w:jc w:val="both"/>
        <w:rPr>
          <w:rFonts w:ascii="Times New Roman" w:eastAsia="Calibri" w:hAnsi="Times New Roman" w:cs="Times New Roman"/>
          <w:bCs/>
          <w:sz w:val="24"/>
          <w:szCs w:val="24"/>
        </w:rPr>
      </w:pPr>
      <w:r w:rsidRPr="00BD63B9">
        <w:rPr>
          <w:rFonts w:ascii="Times New Roman" w:eastAsia="Calibri" w:hAnsi="Times New Roman" w:cs="Times New Roman"/>
          <w:color w:val="000000"/>
          <w:sz w:val="24"/>
          <w:szCs w:val="24"/>
        </w:rPr>
        <w:t>202</w:t>
      </w:r>
      <w:r w:rsidR="00886A21" w:rsidRPr="00BD63B9">
        <w:rPr>
          <w:rFonts w:ascii="Times New Roman" w:eastAsia="Calibri" w:hAnsi="Times New Roman" w:cs="Times New Roman"/>
          <w:color w:val="000000"/>
          <w:sz w:val="24"/>
          <w:szCs w:val="24"/>
        </w:rPr>
        <w:t>3</w:t>
      </w:r>
      <w:r w:rsidRPr="00BD63B9">
        <w:rPr>
          <w:rFonts w:ascii="Times New Roman" w:eastAsia="Calibri" w:hAnsi="Times New Roman" w:cs="Times New Roman"/>
          <w:color w:val="000000"/>
          <w:sz w:val="24"/>
          <w:szCs w:val="24"/>
        </w:rPr>
        <w:t>. gada decembra beigās</w:t>
      </w:r>
      <w:r w:rsidR="001B48DE" w:rsidRPr="00BD63B9">
        <w:rPr>
          <w:rFonts w:ascii="Times New Roman" w:eastAsia="Calibri" w:hAnsi="Times New Roman" w:cs="Times New Roman"/>
          <w:color w:val="000000"/>
          <w:sz w:val="24"/>
          <w:szCs w:val="24"/>
        </w:rPr>
        <w:t xml:space="preserve"> </w:t>
      </w:r>
      <w:r w:rsidR="007A6531">
        <w:rPr>
          <w:rFonts w:ascii="Times New Roman" w:eastAsia="Calibri" w:hAnsi="Times New Roman" w:cs="Times New Roman"/>
          <w:color w:val="000000"/>
          <w:sz w:val="24"/>
          <w:szCs w:val="24"/>
        </w:rPr>
        <w:t xml:space="preserve">no </w:t>
      </w:r>
      <w:r w:rsidR="000607F1" w:rsidRPr="00BD63B9">
        <w:rPr>
          <w:rFonts w:ascii="Times New Roman" w:eastAsia="Calibri" w:hAnsi="Times New Roman" w:cs="Times New Roman"/>
          <w:color w:val="000000"/>
          <w:sz w:val="24"/>
          <w:szCs w:val="24"/>
        </w:rPr>
        <w:t xml:space="preserve">NVA </w:t>
      </w:r>
      <w:r w:rsidR="007A6531">
        <w:rPr>
          <w:rFonts w:ascii="Times New Roman" w:eastAsia="Calibri" w:hAnsi="Times New Roman" w:cs="Times New Roman"/>
          <w:color w:val="000000"/>
          <w:sz w:val="24"/>
          <w:szCs w:val="24"/>
        </w:rPr>
        <w:t>reģistrētajiem</w:t>
      </w:r>
      <w:r w:rsidRPr="00BD63B9">
        <w:rPr>
          <w:rFonts w:ascii="Times New Roman" w:eastAsia="Calibri" w:hAnsi="Times New Roman" w:cs="Times New Roman"/>
          <w:color w:val="000000"/>
          <w:sz w:val="24"/>
          <w:szCs w:val="24"/>
        </w:rPr>
        <w:t xml:space="preserve"> bezdarbnieki</w:t>
      </w:r>
      <w:r w:rsidR="007A6531">
        <w:rPr>
          <w:rFonts w:ascii="Times New Roman" w:eastAsia="Calibri" w:hAnsi="Times New Roman" w:cs="Times New Roman"/>
          <w:color w:val="000000"/>
          <w:sz w:val="24"/>
          <w:szCs w:val="24"/>
        </w:rPr>
        <w:t>em</w:t>
      </w:r>
      <w:r w:rsidRPr="00BD63B9">
        <w:rPr>
          <w:rFonts w:ascii="Times New Roman" w:eastAsia="Calibri" w:hAnsi="Times New Roman" w:cs="Times New Roman"/>
          <w:color w:val="000000"/>
          <w:sz w:val="24"/>
          <w:szCs w:val="24"/>
        </w:rPr>
        <w:t xml:space="preserve"> vecumā 50 gadi un vairāk</w:t>
      </w:r>
      <w:r w:rsidR="007A6531">
        <w:rPr>
          <w:rFonts w:ascii="Times New Roman" w:eastAsia="Calibri" w:hAnsi="Times New Roman" w:cs="Times New Roman"/>
          <w:color w:val="000000"/>
          <w:sz w:val="24"/>
          <w:szCs w:val="24"/>
        </w:rPr>
        <w:t xml:space="preserve"> </w:t>
      </w:r>
      <w:r w:rsidR="00A1502F" w:rsidRPr="00BD63B9">
        <w:rPr>
          <w:rFonts w:ascii="Times New Roman" w:eastAsia="Calibri" w:hAnsi="Times New Roman" w:cs="Times New Roman"/>
          <w:color w:val="000000"/>
          <w:sz w:val="24"/>
          <w:szCs w:val="24"/>
        </w:rPr>
        <w:t xml:space="preserve">katrs </w:t>
      </w:r>
      <w:r w:rsidR="00BD004A" w:rsidRPr="00BD63B9">
        <w:rPr>
          <w:rFonts w:ascii="Times New Roman" w:eastAsia="Calibri" w:hAnsi="Times New Roman" w:cs="Times New Roman"/>
          <w:color w:val="000000"/>
          <w:sz w:val="24"/>
          <w:szCs w:val="24"/>
        </w:rPr>
        <w:t>ceturtais</w:t>
      </w:r>
      <w:r w:rsidR="00A1502F" w:rsidRPr="00BD63B9">
        <w:rPr>
          <w:rFonts w:ascii="Times New Roman" w:eastAsia="Calibri" w:hAnsi="Times New Roman" w:cs="Times New Roman"/>
          <w:color w:val="000000"/>
          <w:sz w:val="24"/>
          <w:szCs w:val="24"/>
        </w:rPr>
        <w:t xml:space="preserve"> </w:t>
      </w:r>
      <w:r w:rsidR="009869F1" w:rsidRPr="00BD63B9">
        <w:rPr>
          <w:rFonts w:ascii="Times New Roman" w:eastAsia="Calibri" w:hAnsi="Times New Roman" w:cs="Times New Roman"/>
          <w:color w:val="000000"/>
          <w:sz w:val="24"/>
          <w:szCs w:val="24"/>
        </w:rPr>
        <w:t>(</w:t>
      </w:r>
      <w:r w:rsidR="00BD004A" w:rsidRPr="00BD63B9">
        <w:rPr>
          <w:rFonts w:ascii="Times New Roman" w:eastAsia="Calibri" w:hAnsi="Times New Roman" w:cs="Times New Roman"/>
          <w:color w:val="000000"/>
          <w:sz w:val="24"/>
          <w:szCs w:val="24"/>
        </w:rPr>
        <w:t>25,5%</w:t>
      </w:r>
      <w:r w:rsidR="000960E3" w:rsidRPr="00BD63B9">
        <w:rPr>
          <w:rFonts w:ascii="Times New Roman" w:eastAsia="Calibri" w:hAnsi="Times New Roman" w:cs="Times New Roman"/>
          <w:color w:val="000000"/>
          <w:sz w:val="24"/>
          <w:szCs w:val="24"/>
        </w:rPr>
        <w:t>)</w:t>
      </w:r>
      <w:r w:rsidRPr="00BD63B9">
        <w:rPr>
          <w:rFonts w:ascii="Times New Roman" w:eastAsia="Calibri" w:hAnsi="Times New Roman" w:cs="Times New Roman"/>
          <w:color w:val="000000"/>
          <w:sz w:val="24"/>
          <w:szCs w:val="24"/>
        </w:rPr>
        <w:t xml:space="preserve"> </w:t>
      </w:r>
      <w:r w:rsidR="009869F1" w:rsidRPr="00BD63B9">
        <w:rPr>
          <w:rFonts w:ascii="Times New Roman" w:eastAsia="Calibri" w:hAnsi="Times New Roman" w:cs="Times New Roman"/>
          <w:color w:val="000000"/>
          <w:sz w:val="24"/>
          <w:szCs w:val="24"/>
        </w:rPr>
        <w:t xml:space="preserve">jeb </w:t>
      </w:r>
      <w:r w:rsidR="00BD004A" w:rsidRPr="00BD63B9">
        <w:rPr>
          <w:rFonts w:ascii="Times New Roman" w:eastAsia="Calibri" w:hAnsi="Times New Roman" w:cs="Times New Roman"/>
          <w:color w:val="000000"/>
          <w:sz w:val="24"/>
          <w:szCs w:val="24"/>
        </w:rPr>
        <w:t>4</w:t>
      </w:r>
      <w:r w:rsidR="000607F1" w:rsidRPr="00BD63B9">
        <w:rPr>
          <w:rFonts w:ascii="Times New Roman" w:eastAsia="Calibri" w:hAnsi="Times New Roman" w:cs="Times New Roman"/>
          <w:color w:val="000000"/>
          <w:sz w:val="24"/>
          <w:szCs w:val="24"/>
        </w:rPr>
        <w:t> </w:t>
      </w:r>
      <w:r w:rsidR="00F926D4" w:rsidRPr="00BD63B9">
        <w:rPr>
          <w:rFonts w:ascii="Times New Roman" w:eastAsia="Calibri" w:hAnsi="Times New Roman" w:cs="Times New Roman"/>
          <w:color w:val="000000"/>
          <w:sz w:val="24"/>
          <w:szCs w:val="24"/>
        </w:rPr>
        <w:t>971</w:t>
      </w:r>
      <w:r w:rsidR="000607F1" w:rsidRPr="00BD63B9">
        <w:rPr>
          <w:rFonts w:ascii="Times New Roman" w:eastAsia="Calibri" w:hAnsi="Times New Roman" w:cs="Times New Roman"/>
          <w:color w:val="000000"/>
          <w:sz w:val="24"/>
          <w:szCs w:val="24"/>
        </w:rPr>
        <w:t xml:space="preserve"> personas </w:t>
      </w:r>
      <w:r w:rsidR="004300ED" w:rsidRPr="00BD63B9">
        <w:rPr>
          <w:rFonts w:ascii="Times New Roman" w:eastAsia="Calibri" w:hAnsi="Times New Roman" w:cs="Times New Roman"/>
          <w:color w:val="000000"/>
          <w:sz w:val="24"/>
          <w:szCs w:val="24"/>
        </w:rPr>
        <w:t>bija</w:t>
      </w:r>
      <w:r w:rsidRPr="00BD63B9">
        <w:rPr>
          <w:rFonts w:ascii="Times New Roman" w:eastAsia="Calibri" w:hAnsi="Times New Roman" w:cs="Times New Roman"/>
          <w:color w:val="000000"/>
          <w:sz w:val="24"/>
          <w:szCs w:val="24"/>
        </w:rPr>
        <w:t xml:space="preserve"> ilgstoš</w:t>
      </w:r>
      <w:r w:rsidR="009869F1" w:rsidRPr="00BD63B9">
        <w:rPr>
          <w:rFonts w:ascii="Times New Roman" w:eastAsia="Calibri" w:hAnsi="Times New Roman" w:cs="Times New Roman"/>
          <w:color w:val="000000"/>
          <w:sz w:val="24"/>
          <w:szCs w:val="24"/>
        </w:rPr>
        <w:t>ais</w:t>
      </w:r>
      <w:r w:rsidRPr="00BD63B9">
        <w:rPr>
          <w:rFonts w:ascii="Times New Roman" w:eastAsia="Calibri" w:hAnsi="Times New Roman" w:cs="Times New Roman"/>
          <w:color w:val="000000"/>
          <w:sz w:val="24"/>
          <w:szCs w:val="24"/>
        </w:rPr>
        <w:t xml:space="preserve"> bezdarbniek</w:t>
      </w:r>
      <w:r w:rsidR="009869F1" w:rsidRPr="00BD63B9">
        <w:rPr>
          <w:rFonts w:ascii="Times New Roman" w:eastAsia="Calibri" w:hAnsi="Times New Roman" w:cs="Times New Roman"/>
          <w:color w:val="000000"/>
          <w:sz w:val="24"/>
          <w:szCs w:val="24"/>
        </w:rPr>
        <w:t>s</w:t>
      </w:r>
      <w:r w:rsidR="00F12DCA">
        <w:rPr>
          <w:rFonts w:ascii="Times New Roman" w:eastAsia="Calibri" w:hAnsi="Times New Roman" w:cs="Times New Roman"/>
          <w:color w:val="000000"/>
          <w:sz w:val="24"/>
          <w:szCs w:val="24"/>
        </w:rPr>
        <w:t xml:space="preserve">. </w:t>
      </w:r>
      <w:r w:rsidR="00BD63B9" w:rsidRPr="00BD63B9">
        <w:rPr>
          <w:rFonts w:ascii="Times New Roman" w:eastAsia="Calibri" w:hAnsi="Times New Roman" w:cs="Times New Roman"/>
          <w:color w:val="000000"/>
          <w:sz w:val="24"/>
          <w:szCs w:val="24"/>
        </w:rPr>
        <w:t xml:space="preserve">Salīdzinājumā ar 2022. gada beigām </w:t>
      </w:r>
      <w:r w:rsidR="00BD63B9">
        <w:rPr>
          <w:rFonts w:ascii="Times New Roman" w:eastAsia="Calibri" w:hAnsi="Times New Roman" w:cs="Times New Roman"/>
          <w:color w:val="000000"/>
          <w:sz w:val="24"/>
          <w:szCs w:val="24"/>
        </w:rPr>
        <w:t xml:space="preserve">šajā vecuma grupā </w:t>
      </w:r>
      <w:r w:rsidR="00464947">
        <w:rPr>
          <w:rFonts w:ascii="Times New Roman" w:eastAsia="Calibri" w:hAnsi="Times New Roman" w:cs="Times New Roman"/>
          <w:color w:val="000000"/>
          <w:sz w:val="24"/>
          <w:szCs w:val="24"/>
        </w:rPr>
        <w:t>ilgstošo bezdarbnieku īpatsvars</w:t>
      </w:r>
      <w:r w:rsidR="007803E0" w:rsidRPr="007803E0">
        <w:rPr>
          <w:rFonts w:ascii="Times New Roman" w:eastAsia="Calibri" w:hAnsi="Times New Roman" w:cs="Times New Roman"/>
          <w:color w:val="000000"/>
          <w:sz w:val="24"/>
          <w:szCs w:val="24"/>
        </w:rPr>
        <w:t xml:space="preserve"> </w:t>
      </w:r>
      <w:r w:rsidR="007803E0">
        <w:rPr>
          <w:rFonts w:ascii="Times New Roman" w:eastAsia="Calibri" w:hAnsi="Times New Roman" w:cs="Times New Roman"/>
          <w:color w:val="000000"/>
          <w:sz w:val="24"/>
          <w:szCs w:val="24"/>
        </w:rPr>
        <w:t>ir samazinājies</w:t>
      </w:r>
      <w:r w:rsidR="00464947">
        <w:rPr>
          <w:rFonts w:ascii="Times New Roman" w:eastAsia="Calibri" w:hAnsi="Times New Roman" w:cs="Times New Roman"/>
          <w:color w:val="000000"/>
          <w:sz w:val="24"/>
          <w:szCs w:val="24"/>
        </w:rPr>
        <w:t xml:space="preserve">, proti, 2022. gada beigās </w:t>
      </w:r>
      <w:r w:rsidR="007B11D1" w:rsidRPr="007B11D1">
        <w:rPr>
          <w:rFonts w:ascii="Times New Roman" w:eastAsia="Calibri" w:hAnsi="Times New Roman" w:cs="Times New Roman"/>
          <w:color w:val="000000"/>
          <w:sz w:val="24"/>
          <w:szCs w:val="24"/>
        </w:rPr>
        <w:t>katrs trešais (30,7%) jeb 6 456 personas bija ilgstošais bezdarbnieks</w:t>
      </w:r>
      <w:r w:rsidR="007B11D1">
        <w:rPr>
          <w:rFonts w:ascii="Times New Roman" w:eastAsia="Calibri" w:hAnsi="Times New Roman" w:cs="Times New Roman"/>
          <w:color w:val="000000"/>
          <w:sz w:val="24"/>
          <w:szCs w:val="24"/>
        </w:rPr>
        <w:t>.</w:t>
      </w:r>
      <w:r w:rsidR="007B11D1" w:rsidRPr="007B11D1">
        <w:rPr>
          <w:rFonts w:ascii="Times New Roman" w:eastAsia="Calibri" w:hAnsi="Times New Roman" w:cs="Times New Roman"/>
          <w:color w:val="000000"/>
          <w:sz w:val="24"/>
          <w:szCs w:val="24"/>
        </w:rPr>
        <w:t xml:space="preserve"> </w:t>
      </w:r>
      <w:r w:rsidR="00B231EC">
        <w:rPr>
          <w:rFonts w:ascii="Times New Roman" w:eastAsia="Calibri" w:hAnsi="Times New Roman" w:cs="Times New Roman"/>
          <w:color w:val="000000"/>
          <w:sz w:val="24"/>
          <w:szCs w:val="24"/>
        </w:rPr>
        <w:t xml:space="preserve">Tomēr </w:t>
      </w:r>
      <w:r w:rsidR="00187D3B" w:rsidRPr="00E625AA">
        <w:rPr>
          <w:rFonts w:ascii="Times New Roman" w:eastAsia="Calibri" w:hAnsi="Times New Roman" w:cs="Times New Roman"/>
          <w:color w:val="000000"/>
          <w:sz w:val="24"/>
          <w:szCs w:val="24"/>
        </w:rPr>
        <w:t>202</w:t>
      </w:r>
      <w:r w:rsidR="00E625AA" w:rsidRPr="00E625AA">
        <w:rPr>
          <w:rFonts w:ascii="Times New Roman" w:eastAsia="Calibri" w:hAnsi="Times New Roman" w:cs="Times New Roman"/>
          <w:color w:val="000000"/>
          <w:sz w:val="24"/>
          <w:szCs w:val="24"/>
        </w:rPr>
        <w:t>3</w:t>
      </w:r>
      <w:r w:rsidR="00187D3B" w:rsidRPr="00E625AA">
        <w:rPr>
          <w:rFonts w:ascii="Times New Roman" w:eastAsia="Calibri" w:hAnsi="Times New Roman" w:cs="Times New Roman"/>
          <w:color w:val="000000"/>
          <w:sz w:val="24"/>
          <w:szCs w:val="24"/>
        </w:rPr>
        <w:t xml:space="preserve">. gada </w:t>
      </w:r>
      <w:r w:rsidR="009869F1" w:rsidRPr="00E625AA">
        <w:rPr>
          <w:rFonts w:ascii="Times New Roman" w:eastAsia="Calibri" w:hAnsi="Times New Roman" w:cs="Times New Roman"/>
          <w:color w:val="000000"/>
          <w:sz w:val="24"/>
          <w:szCs w:val="24"/>
        </w:rPr>
        <w:t>decembra</w:t>
      </w:r>
      <w:r w:rsidR="00187D3B" w:rsidRPr="00E625AA">
        <w:rPr>
          <w:rFonts w:ascii="Times New Roman" w:eastAsia="Calibri" w:hAnsi="Times New Roman" w:cs="Times New Roman"/>
          <w:color w:val="000000"/>
          <w:sz w:val="24"/>
          <w:szCs w:val="24"/>
        </w:rPr>
        <w:t xml:space="preserve"> beigās </w:t>
      </w:r>
      <w:r w:rsidR="00E625AA" w:rsidRPr="00E625AA">
        <w:rPr>
          <w:rFonts w:ascii="Times New Roman" w:eastAsia="Calibri" w:hAnsi="Times New Roman" w:cs="Times New Roman"/>
          <w:color w:val="000000"/>
          <w:sz w:val="24"/>
          <w:szCs w:val="24"/>
        </w:rPr>
        <w:t xml:space="preserve">no </w:t>
      </w:r>
      <w:r w:rsidR="00187D3B" w:rsidRPr="00E625AA">
        <w:rPr>
          <w:rFonts w:ascii="Times New Roman" w:eastAsia="Calibri" w:hAnsi="Times New Roman" w:cs="Times New Roman"/>
          <w:color w:val="000000"/>
          <w:sz w:val="24"/>
          <w:szCs w:val="24"/>
        </w:rPr>
        <w:t>vis</w:t>
      </w:r>
      <w:r w:rsidR="00E625AA" w:rsidRPr="00E625AA">
        <w:rPr>
          <w:rFonts w:ascii="Times New Roman" w:eastAsia="Calibri" w:hAnsi="Times New Roman" w:cs="Times New Roman"/>
          <w:color w:val="000000"/>
          <w:sz w:val="24"/>
          <w:szCs w:val="24"/>
        </w:rPr>
        <w:t>iem</w:t>
      </w:r>
      <w:r w:rsidR="00187D3B" w:rsidRPr="00E625AA">
        <w:rPr>
          <w:rFonts w:ascii="Times New Roman" w:eastAsia="Calibri" w:hAnsi="Times New Roman" w:cs="Times New Roman"/>
          <w:color w:val="000000"/>
          <w:sz w:val="24"/>
          <w:szCs w:val="24"/>
        </w:rPr>
        <w:t xml:space="preserve"> reģistrēt</w:t>
      </w:r>
      <w:r w:rsidR="00E625AA" w:rsidRPr="00E625AA">
        <w:rPr>
          <w:rFonts w:ascii="Times New Roman" w:eastAsia="Calibri" w:hAnsi="Times New Roman" w:cs="Times New Roman"/>
          <w:color w:val="000000"/>
          <w:sz w:val="24"/>
          <w:szCs w:val="24"/>
        </w:rPr>
        <w:t xml:space="preserve">ajiem ilgstošajiem </w:t>
      </w:r>
      <w:r w:rsidR="00187D3B" w:rsidRPr="00E625AA">
        <w:rPr>
          <w:rFonts w:ascii="Times New Roman" w:eastAsia="Calibri" w:hAnsi="Times New Roman" w:cs="Times New Roman"/>
          <w:color w:val="000000"/>
          <w:sz w:val="24"/>
          <w:szCs w:val="24"/>
        </w:rPr>
        <w:t>bezdarbniek</w:t>
      </w:r>
      <w:r w:rsidR="00E625AA" w:rsidRPr="00E625AA">
        <w:rPr>
          <w:rFonts w:ascii="Times New Roman" w:eastAsia="Calibri" w:hAnsi="Times New Roman" w:cs="Times New Roman"/>
          <w:color w:val="000000"/>
          <w:sz w:val="24"/>
          <w:szCs w:val="24"/>
        </w:rPr>
        <w:t>iem 61,9% ir bezdarbnieki vecumā 50 gadi un vairāk.</w:t>
      </w:r>
    </w:p>
    <w:p w14:paraId="65830DDF" w14:textId="21B62182" w:rsidR="00187D3B" w:rsidRPr="004A223C" w:rsidRDefault="007E5A23" w:rsidP="00881DA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9F73B4">
        <w:rPr>
          <w:rFonts w:ascii="Times New Roman" w:eastAsia="Calibri" w:hAnsi="Times New Roman" w:cs="Times New Roman"/>
          <w:bCs/>
          <w:sz w:val="24"/>
          <w:szCs w:val="24"/>
        </w:rPr>
        <w:t>Tādējādi g</w:t>
      </w:r>
      <w:r w:rsidR="00C90440" w:rsidRPr="009F73B4">
        <w:rPr>
          <w:rFonts w:ascii="Times New Roman" w:eastAsia="Calibri" w:hAnsi="Times New Roman" w:cs="Times New Roman"/>
          <w:bCs/>
          <w:sz w:val="24"/>
          <w:szCs w:val="24"/>
        </w:rPr>
        <w:t xml:space="preserve">ados vecākās personas, nokļūstot bezdarba situācijā, pavada tajā ilgāku laiku salīdzinājumā ar citām bezdarbnieku grupām. </w:t>
      </w:r>
      <w:r w:rsidR="00187D3B" w:rsidRPr="009F73B4">
        <w:rPr>
          <w:rFonts w:ascii="Times New Roman" w:eastAsia="Calibri" w:hAnsi="Times New Roman" w:cs="Times New Roman"/>
          <w:color w:val="000000"/>
          <w:sz w:val="24"/>
          <w:szCs w:val="24"/>
        </w:rPr>
        <w:t xml:space="preserve">Līdz ar to ir svarīgi pēc iespējas ilgāk noturēt gados vecākās personas darba tirgū, jo </w:t>
      </w:r>
      <w:r w:rsidR="003C6514" w:rsidRPr="009F73B4">
        <w:rPr>
          <w:rFonts w:ascii="Times New Roman" w:eastAsia="Calibri" w:hAnsi="Times New Roman" w:cs="Times New Roman"/>
          <w:color w:val="000000"/>
          <w:sz w:val="24"/>
          <w:szCs w:val="24"/>
        </w:rPr>
        <w:t xml:space="preserve">šīs vecuma grupas iedzīvotājiem ir ievērojami grūtāk atgriezties darba tirgū nekā jaunāka vecuma iedzīvotāju grupām. </w:t>
      </w:r>
      <w:r w:rsidR="00CA25F8" w:rsidRPr="00CA25F8">
        <w:rPr>
          <w:rFonts w:ascii="Times New Roman" w:eastAsia="Calibri" w:hAnsi="Times New Roman" w:cs="Times New Roman"/>
          <w:color w:val="000000"/>
          <w:sz w:val="24"/>
          <w:szCs w:val="24"/>
        </w:rPr>
        <w:t xml:space="preserve">Vidējais bezdarba ilgums 2023. gada decembra beigās bija 120 dienas jeb nepilni </w:t>
      </w:r>
      <w:r w:rsidR="000711DE">
        <w:rPr>
          <w:rFonts w:ascii="Times New Roman" w:eastAsia="Calibri" w:hAnsi="Times New Roman" w:cs="Times New Roman"/>
          <w:color w:val="000000"/>
          <w:sz w:val="24"/>
          <w:szCs w:val="24"/>
        </w:rPr>
        <w:t>4</w:t>
      </w:r>
      <w:r w:rsidR="00CA25F8" w:rsidRPr="00CA25F8">
        <w:rPr>
          <w:rFonts w:ascii="Times New Roman" w:eastAsia="Calibri" w:hAnsi="Times New Roman" w:cs="Times New Roman"/>
          <w:color w:val="000000"/>
          <w:sz w:val="24"/>
          <w:szCs w:val="24"/>
        </w:rPr>
        <w:t xml:space="preserve"> mēneši, kas, salīdzinot ar atbilstošo periodu pirms gada, ir par 4 dienām </w:t>
      </w:r>
      <w:r w:rsidR="00CA25F8" w:rsidRPr="000711DE">
        <w:rPr>
          <w:rFonts w:ascii="Times New Roman" w:eastAsia="Calibri" w:hAnsi="Times New Roman" w:cs="Times New Roman"/>
          <w:color w:val="000000"/>
          <w:sz w:val="24"/>
          <w:szCs w:val="24"/>
        </w:rPr>
        <w:t xml:space="preserve">mazāk, bet </w:t>
      </w:r>
      <w:r w:rsidR="00583E57" w:rsidRPr="000711DE">
        <w:rPr>
          <w:rFonts w:ascii="Times New Roman" w:eastAsia="Calibri" w:hAnsi="Times New Roman" w:cs="Times New Roman"/>
          <w:color w:val="000000"/>
          <w:sz w:val="24"/>
          <w:szCs w:val="24"/>
        </w:rPr>
        <w:t>vecuma grupai 50 gadi un vairāk bija 1</w:t>
      </w:r>
      <w:r w:rsidR="000711DE" w:rsidRPr="000711DE">
        <w:rPr>
          <w:rFonts w:ascii="Times New Roman" w:eastAsia="Calibri" w:hAnsi="Times New Roman" w:cs="Times New Roman"/>
          <w:color w:val="000000"/>
          <w:sz w:val="24"/>
          <w:szCs w:val="24"/>
        </w:rPr>
        <w:t>57</w:t>
      </w:r>
      <w:r w:rsidR="00583E57" w:rsidRPr="000711DE">
        <w:rPr>
          <w:rFonts w:ascii="Times New Roman" w:eastAsia="Calibri" w:hAnsi="Times New Roman" w:cs="Times New Roman"/>
          <w:color w:val="000000"/>
          <w:sz w:val="24"/>
          <w:szCs w:val="24"/>
        </w:rPr>
        <w:t xml:space="preserve"> dienas jeb </w:t>
      </w:r>
      <w:r w:rsidR="000711DE" w:rsidRPr="000711DE">
        <w:rPr>
          <w:rFonts w:ascii="Times New Roman" w:eastAsia="Calibri" w:hAnsi="Times New Roman" w:cs="Times New Roman"/>
          <w:color w:val="000000"/>
          <w:sz w:val="24"/>
          <w:szCs w:val="24"/>
        </w:rPr>
        <w:t>5</w:t>
      </w:r>
      <w:r w:rsidR="00583E57" w:rsidRPr="000711DE">
        <w:rPr>
          <w:rFonts w:ascii="Times New Roman" w:eastAsia="Calibri" w:hAnsi="Times New Roman" w:cs="Times New Roman"/>
          <w:color w:val="000000"/>
          <w:sz w:val="24"/>
          <w:szCs w:val="24"/>
        </w:rPr>
        <w:t xml:space="preserve"> mēneši, kas, salīdzinot ar atbilstošo periodu pirms gada, </w:t>
      </w:r>
      <w:r w:rsidR="006B3F10" w:rsidRPr="000711DE">
        <w:rPr>
          <w:rFonts w:ascii="Times New Roman" w:eastAsia="Calibri" w:hAnsi="Times New Roman" w:cs="Times New Roman"/>
          <w:color w:val="000000"/>
          <w:sz w:val="24"/>
          <w:szCs w:val="24"/>
        </w:rPr>
        <w:t>bija</w:t>
      </w:r>
      <w:r w:rsidR="00583E57" w:rsidRPr="000711DE">
        <w:rPr>
          <w:rFonts w:ascii="Times New Roman" w:eastAsia="Calibri" w:hAnsi="Times New Roman" w:cs="Times New Roman"/>
          <w:color w:val="000000"/>
          <w:sz w:val="24"/>
          <w:szCs w:val="24"/>
        </w:rPr>
        <w:t xml:space="preserve"> par</w:t>
      </w:r>
      <w:r w:rsidR="000711DE" w:rsidRPr="000711DE">
        <w:rPr>
          <w:rFonts w:ascii="Times New Roman" w:eastAsia="Calibri" w:hAnsi="Times New Roman" w:cs="Times New Roman"/>
          <w:color w:val="000000"/>
          <w:sz w:val="24"/>
          <w:szCs w:val="24"/>
        </w:rPr>
        <w:t>10</w:t>
      </w:r>
      <w:r w:rsidR="00583E57" w:rsidRPr="000711DE">
        <w:rPr>
          <w:rFonts w:ascii="Times New Roman" w:eastAsia="Calibri" w:hAnsi="Times New Roman" w:cs="Times New Roman"/>
          <w:color w:val="000000"/>
          <w:sz w:val="24"/>
          <w:szCs w:val="24"/>
        </w:rPr>
        <w:t xml:space="preserve"> dienām mazā</w:t>
      </w:r>
      <w:r w:rsidR="000711DE" w:rsidRPr="000711DE">
        <w:rPr>
          <w:rFonts w:ascii="Times New Roman" w:eastAsia="Calibri" w:hAnsi="Times New Roman" w:cs="Times New Roman"/>
          <w:color w:val="000000"/>
          <w:sz w:val="24"/>
          <w:szCs w:val="24"/>
        </w:rPr>
        <w:t>k</w:t>
      </w:r>
      <w:r w:rsidR="0086151B">
        <w:rPr>
          <w:rFonts w:ascii="Times New Roman" w:eastAsia="Calibri" w:hAnsi="Times New Roman" w:cs="Times New Roman"/>
          <w:color w:val="000000"/>
          <w:sz w:val="24"/>
          <w:szCs w:val="24"/>
        </w:rPr>
        <w:t>.</w:t>
      </w:r>
      <w:r w:rsidR="00583E57" w:rsidRPr="000711DE">
        <w:rPr>
          <w:rFonts w:ascii="Times New Roman" w:eastAsia="Calibri" w:hAnsi="Times New Roman" w:cs="Times New Roman"/>
          <w:color w:val="000000"/>
          <w:sz w:val="24"/>
          <w:szCs w:val="24"/>
        </w:rPr>
        <w:t xml:space="preserve"> </w:t>
      </w:r>
    </w:p>
    <w:p w14:paraId="792ABB41" w14:textId="12B26182" w:rsidR="001771A9" w:rsidRPr="001771A9" w:rsidRDefault="001771A9" w:rsidP="004A223C">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1771A9">
        <w:rPr>
          <w:rFonts w:ascii="Times New Roman" w:eastAsia="Calibri" w:hAnsi="Times New Roman" w:cs="Times New Roman"/>
          <w:color w:val="000000"/>
          <w:sz w:val="24"/>
          <w:szCs w:val="24"/>
        </w:rPr>
        <w:t>No reģistrēto bezdarbnieku vecumā 50 gadi un vairāk gadi kopskaita (19</w:t>
      </w:r>
      <w:r w:rsidR="00050488">
        <w:rPr>
          <w:rFonts w:ascii="Times New Roman" w:eastAsia="Calibri" w:hAnsi="Times New Roman" w:cs="Times New Roman"/>
          <w:color w:val="000000"/>
          <w:sz w:val="24"/>
          <w:szCs w:val="24"/>
        </w:rPr>
        <w:t> </w:t>
      </w:r>
      <w:r w:rsidRPr="001771A9">
        <w:rPr>
          <w:rFonts w:ascii="Times New Roman" w:eastAsia="Calibri" w:hAnsi="Times New Roman" w:cs="Times New Roman"/>
          <w:color w:val="000000"/>
          <w:sz w:val="24"/>
          <w:szCs w:val="24"/>
        </w:rPr>
        <w:t>452) 2023.</w:t>
      </w:r>
      <w:r w:rsidR="004A223C">
        <w:rPr>
          <w:rFonts w:ascii="Times New Roman" w:eastAsia="Calibri" w:hAnsi="Times New Roman" w:cs="Times New Roman"/>
          <w:color w:val="000000"/>
          <w:sz w:val="24"/>
          <w:szCs w:val="24"/>
        </w:rPr>
        <w:t> </w:t>
      </w:r>
      <w:r w:rsidRPr="001771A9">
        <w:rPr>
          <w:rFonts w:ascii="Times New Roman" w:eastAsia="Calibri" w:hAnsi="Times New Roman" w:cs="Times New Roman"/>
          <w:color w:val="000000"/>
          <w:sz w:val="24"/>
          <w:szCs w:val="24"/>
        </w:rPr>
        <w:t>gada decembra beigās 50,2% (9</w:t>
      </w:r>
      <w:r w:rsidR="004A223C">
        <w:rPr>
          <w:rFonts w:ascii="Times New Roman" w:eastAsia="Calibri" w:hAnsi="Times New Roman" w:cs="Times New Roman"/>
          <w:color w:val="000000"/>
          <w:sz w:val="24"/>
          <w:szCs w:val="24"/>
        </w:rPr>
        <w:t> </w:t>
      </w:r>
      <w:r w:rsidRPr="001771A9">
        <w:rPr>
          <w:rFonts w:ascii="Times New Roman" w:eastAsia="Calibri" w:hAnsi="Times New Roman" w:cs="Times New Roman"/>
          <w:color w:val="000000"/>
          <w:sz w:val="24"/>
          <w:szCs w:val="24"/>
        </w:rPr>
        <w:t>764) bija sievietes</w:t>
      </w:r>
      <w:r w:rsidR="0086151B">
        <w:rPr>
          <w:rFonts w:ascii="Times New Roman" w:eastAsia="Calibri" w:hAnsi="Times New Roman" w:cs="Times New Roman"/>
          <w:color w:val="000000"/>
          <w:sz w:val="24"/>
          <w:szCs w:val="24"/>
        </w:rPr>
        <w:t xml:space="preserve"> un </w:t>
      </w:r>
      <w:r w:rsidRPr="001771A9">
        <w:rPr>
          <w:rFonts w:ascii="Times New Roman" w:eastAsia="Calibri" w:hAnsi="Times New Roman" w:cs="Times New Roman"/>
          <w:color w:val="000000"/>
          <w:sz w:val="24"/>
          <w:szCs w:val="24"/>
        </w:rPr>
        <w:t>49,8% (9</w:t>
      </w:r>
      <w:r w:rsidR="004A223C">
        <w:rPr>
          <w:rFonts w:ascii="Times New Roman" w:eastAsia="Calibri" w:hAnsi="Times New Roman" w:cs="Times New Roman"/>
          <w:color w:val="000000"/>
          <w:sz w:val="24"/>
          <w:szCs w:val="24"/>
        </w:rPr>
        <w:t> </w:t>
      </w:r>
      <w:r w:rsidRPr="001771A9">
        <w:rPr>
          <w:rFonts w:ascii="Times New Roman" w:eastAsia="Calibri" w:hAnsi="Times New Roman" w:cs="Times New Roman"/>
          <w:color w:val="000000"/>
          <w:sz w:val="24"/>
          <w:szCs w:val="24"/>
        </w:rPr>
        <w:t>688) - vīrieši.</w:t>
      </w:r>
    </w:p>
    <w:p w14:paraId="775EB62E" w14:textId="29DC504F" w:rsidR="001771A9" w:rsidRPr="001771A9" w:rsidRDefault="001771A9" w:rsidP="001A3D14">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1771A9">
        <w:rPr>
          <w:rFonts w:ascii="Times New Roman" w:eastAsia="Calibri" w:hAnsi="Times New Roman" w:cs="Times New Roman"/>
          <w:color w:val="000000"/>
          <w:sz w:val="24"/>
          <w:szCs w:val="24"/>
        </w:rPr>
        <w:lastRenderedPageBreak/>
        <w:t xml:space="preserve">2023. gada decembra beigās 21,3% </w:t>
      </w:r>
      <w:r w:rsidR="004A223C" w:rsidRPr="001A3D14">
        <w:rPr>
          <w:rFonts w:ascii="Times New Roman" w:eastAsia="Calibri" w:hAnsi="Times New Roman" w:cs="Times New Roman"/>
          <w:color w:val="000000"/>
          <w:sz w:val="24"/>
          <w:szCs w:val="24"/>
        </w:rPr>
        <w:t xml:space="preserve">jeb katrs piektais </w:t>
      </w:r>
      <w:r w:rsidRPr="001771A9">
        <w:rPr>
          <w:rFonts w:ascii="Times New Roman" w:eastAsia="Calibri" w:hAnsi="Times New Roman" w:cs="Times New Roman"/>
          <w:color w:val="000000"/>
          <w:sz w:val="24"/>
          <w:szCs w:val="24"/>
        </w:rPr>
        <w:t>no reģistrētajiem bezdarbniekiem vecumā 50 gadi un vairāk gadi bija bezdarbnieki ar invaliditāti</w:t>
      </w:r>
      <w:r w:rsidR="004A223C" w:rsidRPr="001A3D14">
        <w:rPr>
          <w:rFonts w:ascii="Times New Roman" w:eastAsia="Calibri" w:hAnsi="Times New Roman" w:cs="Times New Roman"/>
          <w:color w:val="000000"/>
          <w:sz w:val="24"/>
          <w:szCs w:val="24"/>
        </w:rPr>
        <w:t xml:space="preserve"> un </w:t>
      </w:r>
      <w:r w:rsidRPr="001771A9">
        <w:rPr>
          <w:rFonts w:ascii="Times New Roman" w:eastAsia="Calibri" w:hAnsi="Times New Roman" w:cs="Times New Roman"/>
          <w:color w:val="000000"/>
          <w:sz w:val="24"/>
          <w:szCs w:val="24"/>
        </w:rPr>
        <w:t xml:space="preserve">39,2% – </w:t>
      </w:r>
      <w:proofErr w:type="spellStart"/>
      <w:r w:rsidRPr="001771A9">
        <w:rPr>
          <w:rFonts w:ascii="Times New Roman" w:eastAsia="Calibri" w:hAnsi="Times New Roman" w:cs="Times New Roman"/>
          <w:color w:val="000000"/>
          <w:sz w:val="24"/>
          <w:szCs w:val="24"/>
        </w:rPr>
        <w:t>pirmspensijas</w:t>
      </w:r>
      <w:proofErr w:type="spellEnd"/>
      <w:r w:rsidRPr="001771A9">
        <w:rPr>
          <w:rFonts w:ascii="Times New Roman" w:eastAsia="Calibri" w:hAnsi="Times New Roman" w:cs="Times New Roman"/>
          <w:color w:val="000000"/>
          <w:sz w:val="24"/>
          <w:szCs w:val="24"/>
        </w:rPr>
        <w:t xml:space="preserve"> vecuma bezdarbnieki.</w:t>
      </w:r>
      <w:r w:rsidR="00F12DCA" w:rsidRPr="00F12DCA">
        <w:rPr>
          <w:rFonts w:ascii="Times New Roman" w:eastAsia="Calibri" w:hAnsi="Times New Roman" w:cs="Times New Roman"/>
          <w:color w:val="000000"/>
          <w:sz w:val="24"/>
          <w:szCs w:val="24"/>
        </w:rPr>
        <w:t xml:space="preserve"> </w:t>
      </w:r>
    </w:p>
    <w:p w14:paraId="1E3A4177" w14:textId="357C1F7D" w:rsidR="00132038" w:rsidRPr="008B0E46" w:rsidRDefault="009F73B4" w:rsidP="00132038">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7B568B">
        <w:rPr>
          <w:rFonts w:ascii="Times New Roman" w:eastAsia="Calibri" w:hAnsi="Times New Roman" w:cs="Times New Roman"/>
          <w:color w:val="000000"/>
          <w:sz w:val="24"/>
          <w:szCs w:val="24"/>
        </w:rPr>
        <w:t>2022</w:t>
      </w:r>
      <w:r w:rsidR="001A3D14" w:rsidRPr="007B568B">
        <w:rPr>
          <w:rFonts w:ascii="Times New Roman" w:eastAsia="Calibri" w:hAnsi="Times New Roman" w:cs="Times New Roman"/>
          <w:color w:val="000000"/>
          <w:sz w:val="24"/>
          <w:szCs w:val="24"/>
        </w:rPr>
        <w:t>3</w:t>
      </w:r>
      <w:r w:rsidRPr="007B568B">
        <w:rPr>
          <w:rFonts w:ascii="Times New Roman" w:eastAsia="Calibri" w:hAnsi="Times New Roman" w:cs="Times New Roman"/>
          <w:color w:val="000000"/>
          <w:sz w:val="24"/>
          <w:szCs w:val="24"/>
        </w:rPr>
        <w:t xml:space="preserve"> decembra beigās r</w:t>
      </w:r>
      <w:r w:rsidR="00132038" w:rsidRPr="007B568B">
        <w:rPr>
          <w:rFonts w:ascii="Times New Roman" w:eastAsia="Calibri" w:hAnsi="Times New Roman" w:cs="Times New Roman"/>
          <w:color w:val="000000"/>
          <w:sz w:val="24"/>
          <w:szCs w:val="24"/>
        </w:rPr>
        <w:t>eģistrēto bezdarbnieku vecuma grupā 50 gadi un vairāk lielāko īpatsvaru veidoja bezdarbnieki ar profesionālo izglītību – 44,8% (</w:t>
      </w:r>
      <w:r w:rsidR="001A3D14" w:rsidRPr="007B568B">
        <w:rPr>
          <w:rFonts w:ascii="Times New Roman" w:eastAsia="Calibri" w:hAnsi="Times New Roman" w:cs="Times New Roman"/>
          <w:color w:val="000000"/>
          <w:sz w:val="24"/>
          <w:szCs w:val="24"/>
        </w:rPr>
        <w:t>8</w:t>
      </w:r>
      <w:r w:rsidR="00132038" w:rsidRPr="007B568B">
        <w:rPr>
          <w:rFonts w:ascii="Times New Roman" w:eastAsia="Calibri" w:hAnsi="Times New Roman" w:cs="Times New Roman"/>
          <w:color w:val="000000"/>
          <w:sz w:val="24"/>
          <w:szCs w:val="24"/>
        </w:rPr>
        <w:t> </w:t>
      </w:r>
      <w:r w:rsidR="001A3D14" w:rsidRPr="007B568B">
        <w:rPr>
          <w:rFonts w:ascii="Times New Roman" w:eastAsia="Calibri" w:hAnsi="Times New Roman" w:cs="Times New Roman"/>
          <w:color w:val="000000"/>
          <w:sz w:val="24"/>
          <w:szCs w:val="24"/>
        </w:rPr>
        <w:t>680</w:t>
      </w:r>
      <w:r w:rsidR="00132038" w:rsidRPr="007B568B">
        <w:rPr>
          <w:rFonts w:ascii="Times New Roman" w:eastAsia="Calibri" w:hAnsi="Times New Roman" w:cs="Times New Roman"/>
          <w:color w:val="000000"/>
          <w:sz w:val="24"/>
          <w:szCs w:val="24"/>
        </w:rPr>
        <w:t xml:space="preserve"> personas)</w:t>
      </w:r>
      <w:r w:rsidR="007B568B" w:rsidRPr="007B568B">
        <w:rPr>
          <w:rFonts w:ascii="Times New Roman" w:eastAsia="Calibri" w:hAnsi="Times New Roman" w:cs="Times New Roman"/>
          <w:color w:val="000000"/>
          <w:sz w:val="24"/>
          <w:szCs w:val="24"/>
        </w:rPr>
        <w:t xml:space="preserve"> un</w:t>
      </w:r>
      <w:r w:rsidR="00132038" w:rsidRPr="007B568B">
        <w:rPr>
          <w:rFonts w:ascii="Times New Roman" w:eastAsia="Calibri" w:hAnsi="Times New Roman" w:cs="Times New Roman"/>
          <w:color w:val="000000"/>
          <w:sz w:val="24"/>
          <w:szCs w:val="24"/>
        </w:rPr>
        <w:t xml:space="preserve"> </w:t>
      </w:r>
      <w:r w:rsidR="007B568B" w:rsidRPr="007B568B">
        <w:rPr>
          <w:rFonts w:ascii="Times New Roman" w:eastAsia="Calibri" w:hAnsi="Times New Roman" w:cs="Times New Roman"/>
          <w:color w:val="000000"/>
          <w:sz w:val="24"/>
          <w:szCs w:val="24"/>
        </w:rPr>
        <w:t xml:space="preserve">ar vispārējo vidējo izglītību </w:t>
      </w:r>
      <w:r w:rsidR="00132038" w:rsidRPr="007B568B">
        <w:rPr>
          <w:rFonts w:ascii="Times New Roman" w:eastAsia="Calibri" w:hAnsi="Times New Roman" w:cs="Times New Roman"/>
          <w:color w:val="000000"/>
          <w:sz w:val="24"/>
          <w:szCs w:val="24"/>
        </w:rPr>
        <w:t>27,5% (5 </w:t>
      </w:r>
      <w:r w:rsidR="007B568B" w:rsidRPr="007B568B">
        <w:rPr>
          <w:rFonts w:ascii="Times New Roman" w:eastAsia="Calibri" w:hAnsi="Times New Roman" w:cs="Times New Roman"/>
          <w:color w:val="000000"/>
          <w:sz w:val="24"/>
          <w:szCs w:val="24"/>
        </w:rPr>
        <w:t>062</w:t>
      </w:r>
      <w:r w:rsidR="00132038" w:rsidRPr="007B568B">
        <w:rPr>
          <w:rFonts w:ascii="Times New Roman" w:eastAsia="Calibri" w:hAnsi="Times New Roman" w:cs="Times New Roman"/>
          <w:color w:val="000000"/>
          <w:sz w:val="24"/>
          <w:szCs w:val="24"/>
        </w:rPr>
        <w:t xml:space="preserve"> personas</w:t>
      </w:r>
      <w:r w:rsidR="006B3F10" w:rsidRPr="007B568B">
        <w:rPr>
          <w:rFonts w:ascii="Times New Roman" w:eastAsia="Calibri" w:hAnsi="Times New Roman" w:cs="Times New Roman"/>
          <w:color w:val="000000"/>
          <w:sz w:val="24"/>
          <w:szCs w:val="24"/>
        </w:rPr>
        <w:t>)</w:t>
      </w:r>
      <w:r w:rsidR="00132038" w:rsidRPr="007B568B">
        <w:rPr>
          <w:rFonts w:ascii="Times New Roman" w:eastAsia="Calibri" w:hAnsi="Times New Roman" w:cs="Times New Roman"/>
          <w:color w:val="000000"/>
          <w:sz w:val="24"/>
          <w:szCs w:val="24"/>
        </w:rPr>
        <w:t xml:space="preserve"> (skat. 4.attēlu).</w:t>
      </w:r>
    </w:p>
    <w:p w14:paraId="57FFCEA7" w14:textId="60538553" w:rsidR="00A41902" w:rsidRDefault="008B0E46" w:rsidP="00843E66">
      <w:pPr>
        <w:autoSpaceDE w:val="0"/>
        <w:autoSpaceDN w:val="0"/>
        <w:adjustRightInd w:val="0"/>
        <w:spacing w:after="120" w:line="240" w:lineRule="auto"/>
        <w:contextualSpacing/>
        <w:jc w:val="center"/>
        <w:rPr>
          <w:rFonts w:ascii="Times New Roman" w:eastAsia="Calibri" w:hAnsi="Times New Roman" w:cs="Times New Roman"/>
          <w:bCs/>
          <w:i/>
          <w:color w:val="000000"/>
          <w:sz w:val="24"/>
          <w:szCs w:val="24"/>
        </w:rPr>
      </w:pPr>
      <w:r>
        <w:rPr>
          <w:rFonts w:ascii="Times New Roman" w:eastAsia="Calibri" w:hAnsi="Times New Roman" w:cs="Times New Roman"/>
          <w:bCs/>
          <w:iCs/>
          <w:color w:val="000000"/>
          <w:sz w:val="24"/>
          <w:szCs w:val="24"/>
        </w:rPr>
        <w:t>4</w:t>
      </w:r>
      <w:r w:rsidR="00A41902" w:rsidRPr="00111BEF">
        <w:rPr>
          <w:rFonts w:ascii="Times New Roman" w:eastAsia="Calibri" w:hAnsi="Times New Roman" w:cs="Times New Roman"/>
          <w:bCs/>
          <w:iCs/>
          <w:color w:val="000000"/>
          <w:sz w:val="24"/>
          <w:szCs w:val="24"/>
        </w:rPr>
        <w:t>.attēls</w:t>
      </w:r>
      <w:r w:rsidR="00A03898">
        <w:rPr>
          <w:rFonts w:ascii="Times New Roman" w:eastAsia="Calibri" w:hAnsi="Times New Roman" w:cs="Times New Roman"/>
          <w:bCs/>
          <w:iCs/>
          <w:color w:val="000000"/>
          <w:sz w:val="24"/>
          <w:szCs w:val="24"/>
        </w:rPr>
        <w:t>.</w:t>
      </w:r>
      <w:r w:rsidR="00A41902" w:rsidRPr="000A2457">
        <w:rPr>
          <w:rFonts w:ascii="Times New Roman" w:eastAsia="Calibri" w:hAnsi="Times New Roman" w:cs="Times New Roman"/>
          <w:bCs/>
          <w:i/>
          <w:color w:val="000000"/>
          <w:sz w:val="24"/>
          <w:szCs w:val="24"/>
        </w:rPr>
        <w:t xml:space="preserve"> Reģistrētā bezdarbnieka vecumā 50+ portrets</w:t>
      </w:r>
    </w:p>
    <w:p w14:paraId="5AB1321B" w14:textId="77777777" w:rsidR="000B4067" w:rsidRDefault="000B4067" w:rsidP="00A45972">
      <w:pPr>
        <w:autoSpaceDE w:val="0"/>
        <w:autoSpaceDN w:val="0"/>
        <w:adjustRightInd w:val="0"/>
        <w:spacing w:after="120" w:line="240" w:lineRule="auto"/>
        <w:contextualSpacing/>
        <w:rPr>
          <w:rFonts w:ascii="Times New Roman" w:eastAsia="Calibri" w:hAnsi="Times New Roman" w:cs="Times New Roman"/>
          <w:bCs/>
          <w:i/>
          <w:color w:val="000000"/>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C41DE" w:rsidRPr="005C41DE" w14:paraId="473DF0B0" w14:textId="77777777" w:rsidTr="005C41DE">
        <w:trPr>
          <w:trHeight w:val="803"/>
        </w:trPr>
        <w:tc>
          <w:tcPr>
            <w:tcW w:w="5000" w:type="pct"/>
            <w:shd w:val="clear" w:color="auto" w:fill="668926"/>
            <w:vAlign w:val="center"/>
          </w:tcPr>
          <w:p w14:paraId="3A73F428" w14:textId="77777777" w:rsidR="005C41DE" w:rsidRPr="005C41DE" w:rsidRDefault="005C41DE" w:rsidP="005C41DE">
            <w:pPr>
              <w:ind w:right="-339"/>
              <w:jc w:val="center"/>
              <w:rPr>
                <w:iCs/>
                <w:color w:val="FFFFFF"/>
                <w:sz w:val="24"/>
                <w:szCs w:val="24"/>
                <w:lang w:eastAsia="ar-SA"/>
              </w:rPr>
            </w:pPr>
            <w:r w:rsidRPr="005C41DE">
              <w:rPr>
                <w:b/>
                <w:bCs/>
                <w:iCs/>
                <w:color w:val="FFFFFF"/>
                <w:sz w:val="24"/>
                <w:szCs w:val="24"/>
                <w:lang w:eastAsia="ar-SA"/>
              </w:rPr>
              <w:t xml:space="preserve">Bezdarbnieka portrets </w:t>
            </w:r>
            <w:r w:rsidRPr="005C41DE">
              <w:rPr>
                <w:iCs/>
                <w:color w:val="FFFFFF"/>
                <w:sz w:val="24"/>
                <w:szCs w:val="24"/>
                <w:lang w:eastAsia="ar-SA"/>
              </w:rPr>
              <w:t>(</w:t>
            </w:r>
            <w:r w:rsidRPr="005C41DE">
              <w:rPr>
                <w:bCs/>
                <w:iCs/>
                <w:color w:val="FFFFFF"/>
                <w:sz w:val="24"/>
                <w:szCs w:val="24"/>
              </w:rPr>
              <w:t>vecumā 50 gadi un vairāk</w:t>
            </w:r>
            <w:r w:rsidRPr="005C41DE">
              <w:rPr>
                <w:iCs/>
                <w:color w:val="FFFFFF"/>
                <w:sz w:val="24"/>
                <w:szCs w:val="24"/>
                <w:lang w:eastAsia="ar-SA"/>
              </w:rPr>
              <w:t>)</w:t>
            </w:r>
          </w:p>
          <w:p w14:paraId="0D6A6F56" w14:textId="77777777" w:rsidR="005C41DE" w:rsidRPr="005C41DE" w:rsidRDefault="005C41DE" w:rsidP="005C41DE">
            <w:pPr>
              <w:ind w:right="-286"/>
              <w:jc w:val="center"/>
              <w:rPr>
                <w:iCs/>
                <w:color w:val="FFFFFF"/>
                <w:sz w:val="24"/>
                <w:szCs w:val="24"/>
                <w:lang w:eastAsia="ar-SA"/>
              </w:rPr>
            </w:pPr>
            <w:r w:rsidRPr="005C41DE">
              <w:rPr>
                <w:b/>
                <w:bCs/>
                <w:iCs/>
                <w:color w:val="FFFFFF"/>
                <w:sz w:val="24"/>
                <w:szCs w:val="24"/>
                <w:lang w:eastAsia="ar-SA"/>
              </w:rPr>
              <w:t>(izmaiņas salīdzinājumā ar 2022. gada 31. decembri)</w:t>
            </w:r>
          </w:p>
        </w:tc>
      </w:tr>
      <w:tr w:rsidR="005C41DE" w:rsidRPr="005C41DE" w14:paraId="0E5BAF0E" w14:textId="77777777" w:rsidTr="005C41DE">
        <w:trPr>
          <w:trHeight w:val="4366"/>
        </w:trPr>
        <w:tc>
          <w:tcPr>
            <w:tcW w:w="5000" w:type="pct"/>
            <w:shd w:val="clear" w:color="auto" w:fill="E8F3D3"/>
            <w:vAlign w:val="center"/>
          </w:tcPr>
          <w:p w14:paraId="2E475D7D" w14:textId="77777777" w:rsidR="005C41DE" w:rsidRPr="005C41DE" w:rsidRDefault="005C41DE" w:rsidP="005C41DE">
            <w:pPr>
              <w:ind w:right="-286"/>
              <w:rPr>
                <w:b/>
                <w:bCs/>
                <w:i/>
                <w:iCs/>
                <w:sz w:val="24"/>
                <w:szCs w:val="24"/>
                <w:lang w:eastAsia="ar-SA"/>
              </w:rPr>
            </w:pPr>
            <w:r w:rsidRPr="005C41DE">
              <w:rPr>
                <w:noProof/>
                <w:sz w:val="24"/>
                <w:szCs w:val="24"/>
                <w:lang w:eastAsia="ar-SA"/>
              </w:rPr>
              <w:drawing>
                <wp:anchor distT="0" distB="0" distL="114300" distR="114300" simplePos="0" relativeHeight="251658240" behindDoc="0" locked="0" layoutInCell="1" allowOverlap="1" wp14:anchorId="6E57633C" wp14:editId="0D0B4300">
                  <wp:simplePos x="0" y="0"/>
                  <wp:positionH relativeFrom="column">
                    <wp:posOffset>635</wp:posOffset>
                  </wp:positionH>
                  <wp:positionV relativeFrom="paragraph">
                    <wp:posOffset>635</wp:posOffset>
                  </wp:positionV>
                  <wp:extent cx="5685182" cy="3117638"/>
                  <wp:effectExtent l="0" t="0" r="0" b="698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85182" cy="3117638"/>
                          </a:xfrm>
                          <a:prstGeom prst="rect">
                            <a:avLst/>
                          </a:prstGeom>
                        </pic:spPr>
                      </pic:pic>
                    </a:graphicData>
                  </a:graphic>
                  <wp14:sizeRelH relativeFrom="page">
                    <wp14:pctWidth>0</wp14:pctWidth>
                  </wp14:sizeRelH>
                  <wp14:sizeRelV relativeFrom="page">
                    <wp14:pctHeight>0</wp14:pctHeight>
                  </wp14:sizeRelV>
                </wp:anchor>
              </w:drawing>
            </w:r>
          </w:p>
          <w:p w14:paraId="02DA5E2E" w14:textId="77777777" w:rsidR="005C41DE" w:rsidRPr="005C41DE" w:rsidRDefault="005C41DE" w:rsidP="005C41DE">
            <w:pPr>
              <w:ind w:right="-286"/>
              <w:rPr>
                <w:b/>
                <w:bCs/>
                <w:i/>
                <w:iCs/>
                <w:sz w:val="24"/>
                <w:szCs w:val="24"/>
                <w:lang w:eastAsia="ar-SA"/>
              </w:rPr>
            </w:pPr>
          </w:p>
        </w:tc>
      </w:tr>
    </w:tbl>
    <w:p w14:paraId="2C456D37" w14:textId="68E40FB9" w:rsidR="00AE0AAE" w:rsidRPr="000A2457" w:rsidRDefault="00AE0AAE" w:rsidP="00050488">
      <w:pPr>
        <w:spacing w:after="120" w:line="240" w:lineRule="auto"/>
        <w:ind w:firstLine="709"/>
        <w:rPr>
          <w:rFonts w:ascii="Times New Roman" w:eastAsia="Calibri" w:hAnsi="Times New Roman" w:cs="Times New Roman"/>
          <w:bCs/>
          <w:i/>
          <w:color w:val="000000"/>
          <w:sz w:val="24"/>
          <w:szCs w:val="24"/>
        </w:rPr>
      </w:pPr>
      <w:r w:rsidRPr="000A2457">
        <w:rPr>
          <w:rFonts w:ascii="Times New Roman" w:eastAsia="Calibri" w:hAnsi="Times New Roman" w:cs="Times New Roman"/>
          <w:bCs/>
          <w:i/>
          <w:color w:val="000000"/>
          <w:sz w:val="24"/>
          <w:szCs w:val="24"/>
        </w:rPr>
        <w:t>Datu avots: NVA</w:t>
      </w:r>
    </w:p>
    <w:p w14:paraId="07A83CBA" w14:textId="77777777" w:rsidR="00352C75" w:rsidRPr="004B3D5D" w:rsidRDefault="00352C75" w:rsidP="004B3D5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p>
    <w:p w14:paraId="0B216A02" w14:textId="77777777" w:rsidR="004B3D5D" w:rsidRPr="004B3D5D" w:rsidRDefault="004B3D5D" w:rsidP="004B3D5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4B3D5D">
        <w:rPr>
          <w:rFonts w:ascii="Times New Roman" w:eastAsia="Calibri" w:hAnsi="Times New Roman" w:cs="Times New Roman"/>
          <w:color w:val="000000"/>
          <w:sz w:val="24"/>
          <w:szCs w:val="24"/>
        </w:rPr>
        <w:t xml:space="preserve">Lielākais bezdarbnieku vecumā 50 gadi un vairāk skaits sadalījumā pa profesijām pēc pēdējās nodarbošanās 2023. gada decembra beigās: palīgstrādnieks – 1 405, apkopējs – 819, mazumtirdzniecības veikala pārdevējs – 514, automobiļa vadītājs – 391, kravas automobiļa vadītājs – 390, sētnieks – 380, ceha strādnieks – 238, pārdevējs konsultants – 233, pavārs – 213, aprūpētājs – 201. </w:t>
      </w:r>
    </w:p>
    <w:p w14:paraId="7315C921" w14:textId="77777777" w:rsidR="009E275C" w:rsidRPr="009E275C" w:rsidRDefault="009E275C" w:rsidP="004B3D5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9E275C">
        <w:rPr>
          <w:rFonts w:ascii="Times New Roman" w:eastAsia="Calibri" w:hAnsi="Times New Roman" w:cs="Times New Roman"/>
          <w:color w:val="000000"/>
          <w:sz w:val="24"/>
          <w:szCs w:val="24"/>
        </w:rPr>
        <w:t>2023. gada 12 mēnešos darbā iekārtojušies 14 997 bezdarbnieki vecumā 50 gadi un vairāk, no kuriem 2 831 (19,9%) ir iekārtojušies darbā pēc kāda aktīvā NVA pasākuma pabeigšanas (izņemot KPP informatīvās dienas).</w:t>
      </w:r>
    </w:p>
    <w:p w14:paraId="33F93045" w14:textId="3BEE3CDC" w:rsidR="00132038" w:rsidRDefault="00132038">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C9CDFF8" w14:textId="4C614C7D" w:rsidR="001E1627" w:rsidRPr="009D7230" w:rsidRDefault="006472C3" w:rsidP="009D7230">
      <w:pPr>
        <w:pStyle w:val="Virsraksts1"/>
        <w:numPr>
          <w:ilvl w:val="0"/>
          <w:numId w:val="9"/>
        </w:numPr>
        <w:ind w:left="0" w:firstLine="0"/>
        <w:jc w:val="center"/>
        <w:rPr>
          <w:rFonts w:ascii="Times New Roman" w:eastAsia="Calibri" w:hAnsi="Times New Roman" w:cs="Times New Roman"/>
          <w:b/>
          <w:bCs/>
        </w:rPr>
      </w:pPr>
      <w:bookmarkStart w:id="5" w:name="_Toc168387191"/>
      <w:bookmarkEnd w:id="3"/>
      <w:bookmarkEnd w:id="4"/>
      <w:r w:rsidRPr="009D7230">
        <w:rPr>
          <w:rFonts w:ascii="Times New Roman" w:eastAsia="Calibri" w:hAnsi="Times New Roman" w:cs="Times New Roman"/>
          <w:b/>
          <w:bCs/>
        </w:rPr>
        <w:lastRenderedPageBreak/>
        <w:t>A</w:t>
      </w:r>
      <w:r w:rsidR="009D7230">
        <w:rPr>
          <w:rFonts w:ascii="Times New Roman" w:eastAsia="Calibri" w:hAnsi="Times New Roman" w:cs="Times New Roman"/>
          <w:b/>
          <w:bCs/>
        </w:rPr>
        <w:t>TBALSTS GADOS VECĀKU IEDZĪVOTĀJU IEKĻAUŠANAI DARBA TIRGŪ</w:t>
      </w:r>
      <w:bookmarkEnd w:id="5"/>
    </w:p>
    <w:p w14:paraId="0B587A50" w14:textId="5ACC4754" w:rsidR="000A2457" w:rsidRPr="00CD2AA2" w:rsidRDefault="000A2457" w:rsidP="00CD2AA2">
      <w:pPr>
        <w:spacing w:after="120" w:line="240" w:lineRule="auto"/>
        <w:ind w:firstLine="709"/>
        <w:jc w:val="both"/>
        <w:rPr>
          <w:rFonts w:ascii="Times New Roman" w:eastAsia="Calibri" w:hAnsi="Times New Roman" w:cs="Times New Roman"/>
          <w:bCs/>
          <w:sz w:val="24"/>
          <w:szCs w:val="24"/>
        </w:rPr>
      </w:pPr>
    </w:p>
    <w:p w14:paraId="4C7BC47F" w14:textId="504A67D3" w:rsidR="00E109C0" w:rsidRPr="008B0E46" w:rsidRDefault="00E109C0" w:rsidP="008B0E4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 xml:space="preserve">Joprojām </w:t>
      </w:r>
      <w:r w:rsidR="00375CEE" w:rsidRPr="008B0E46">
        <w:rPr>
          <w:rFonts w:ascii="Times New Roman" w:eastAsia="Calibri" w:hAnsi="Times New Roman" w:cs="Times New Roman"/>
          <w:color w:val="000000"/>
          <w:sz w:val="24"/>
          <w:szCs w:val="24"/>
        </w:rPr>
        <w:t>a</w:t>
      </w:r>
      <w:r w:rsidRPr="008B0E46">
        <w:rPr>
          <w:rFonts w:ascii="Times New Roman" w:eastAsia="Calibri" w:hAnsi="Times New Roman" w:cs="Times New Roman"/>
          <w:color w:val="000000"/>
          <w:sz w:val="24"/>
          <w:szCs w:val="24"/>
        </w:rPr>
        <w:t>ktu</w:t>
      </w:r>
      <w:r w:rsidR="00375CEE" w:rsidRPr="008B0E46">
        <w:rPr>
          <w:rFonts w:ascii="Times New Roman" w:eastAsia="Calibri" w:hAnsi="Times New Roman" w:cs="Times New Roman"/>
          <w:color w:val="000000"/>
          <w:sz w:val="24"/>
          <w:szCs w:val="24"/>
        </w:rPr>
        <w:t>āli ir</w:t>
      </w:r>
      <w:r w:rsidRPr="008B0E46">
        <w:rPr>
          <w:rFonts w:ascii="Times New Roman" w:eastAsia="Calibri" w:hAnsi="Times New Roman" w:cs="Times New Roman"/>
          <w:color w:val="000000"/>
          <w:sz w:val="24"/>
          <w:szCs w:val="24"/>
        </w:rPr>
        <w:t xml:space="preserve"> 2016.</w:t>
      </w:r>
      <w:r w:rsidR="00A053E7">
        <w:rPr>
          <w:rFonts w:ascii="Times New Roman" w:eastAsia="Calibri" w:hAnsi="Times New Roman" w:cs="Times New Roman"/>
          <w:color w:val="000000"/>
          <w:sz w:val="24"/>
          <w:szCs w:val="24"/>
        </w:rPr>
        <w:t xml:space="preserve"> </w:t>
      </w:r>
      <w:r w:rsidRPr="008B0E46">
        <w:rPr>
          <w:rFonts w:ascii="Times New Roman" w:eastAsia="Calibri" w:hAnsi="Times New Roman" w:cs="Times New Roman"/>
          <w:color w:val="000000"/>
          <w:sz w:val="24"/>
          <w:szCs w:val="24"/>
        </w:rPr>
        <w:t>gada 6.</w:t>
      </w:r>
      <w:r w:rsidR="00A053E7">
        <w:rPr>
          <w:rFonts w:ascii="Times New Roman" w:eastAsia="Calibri" w:hAnsi="Times New Roman" w:cs="Times New Roman"/>
          <w:color w:val="000000"/>
          <w:sz w:val="24"/>
          <w:szCs w:val="24"/>
        </w:rPr>
        <w:t xml:space="preserve"> </w:t>
      </w:r>
      <w:r w:rsidRPr="008B0E46">
        <w:rPr>
          <w:rFonts w:ascii="Times New Roman" w:eastAsia="Calibri" w:hAnsi="Times New Roman" w:cs="Times New Roman"/>
          <w:color w:val="000000"/>
          <w:sz w:val="24"/>
          <w:szCs w:val="24"/>
        </w:rPr>
        <w:t xml:space="preserve">septembrī Ministru kabinetā apstiprinātās “Aktīvās novecošanās stratēģijas ilgākam un labākam darba mūžam Latvijā” četri rīcības virzieni, saskaņā ar kuriem varētu tikt sekmēta arī </w:t>
      </w:r>
      <w:r w:rsidR="000110EE" w:rsidRPr="008B0E46">
        <w:rPr>
          <w:rFonts w:ascii="Times New Roman" w:eastAsia="Calibri" w:hAnsi="Times New Roman" w:cs="Times New Roman"/>
          <w:color w:val="000000"/>
          <w:sz w:val="24"/>
          <w:szCs w:val="24"/>
        </w:rPr>
        <w:t>gados vecāku iedzīvotāju</w:t>
      </w:r>
      <w:r w:rsidRPr="008B0E46">
        <w:rPr>
          <w:rFonts w:ascii="Times New Roman" w:eastAsia="Calibri" w:hAnsi="Times New Roman" w:cs="Times New Roman"/>
          <w:color w:val="000000"/>
          <w:sz w:val="24"/>
          <w:szCs w:val="24"/>
        </w:rPr>
        <w:t xml:space="preserve"> līdzdalība darba tirgū:</w:t>
      </w:r>
    </w:p>
    <w:p w14:paraId="432E2290" w14:textId="77777777" w:rsidR="00E109C0" w:rsidRPr="008B0E46" w:rsidRDefault="00E109C0" w:rsidP="008B0E46">
      <w:pPr>
        <w:pStyle w:val="Sarakstarindkopa"/>
        <w:numPr>
          <w:ilvl w:val="0"/>
          <w:numId w:val="8"/>
        </w:numPr>
        <w:autoSpaceDE w:val="0"/>
        <w:autoSpaceDN w:val="0"/>
        <w:adjustRightInd w:val="0"/>
        <w:spacing w:after="120" w:line="360" w:lineRule="auto"/>
        <w:ind w:hanging="720"/>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Nodarbinātība – gados vecāku iedzīvotāju iekļaujošs darba tirgus.</w:t>
      </w:r>
    </w:p>
    <w:p w14:paraId="5BF0D3C4" w14:textId="77777777" w:rsidR="00E109C0" w:rsidRPr="008B0E46" w:rsidRDefault="00E109C0" w:rsidP="008B0E46">
      <w:pPr>
        <w:pStyle w:val="Sarakstarindkopa"/>
        <w:numPr>
          <w:ilvl w:val="0"/>
          <w:numId w:val="8"/>
        </w:numPr>
        <w:autoSpaceDE w:val="0"/>
        <w:autoSpaceDN w:val="0"/>
        <w:adjustRightInd w:val="0"/>
        <w:spacing w:after="120" w:line="360" w:lineRule="auto"/>
        <w:ind w:hanging="720"/>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Izglītība – izglītoti un kompetenti gados vecākie darbinieki atbilstoši mainīgajiem darba tirgus apstākļiem.</w:t>
      </w:r>
    </w:p>
    <w:p w14:paraId="40F8DDCB" w14:textId="77777777" w:rsidR="00E109C0" w:rsidRPr="008B0E46" w:rsidRDefault="00E109C0" w:rsidP="008B0E46">
      <w:pPr>
        <w:pStyle w:val="Sarakstarindkopa"/>
        <w:numPr>
          <w:ilvl w:val="0"/>
          <w:numId w:val="8"/>
        </w:numPr>
        <w:autoSpaceDE w:val="0"/>
        <w:autoSpaceDN w:val="0"/>
        <w:adjustRightInd w:val="0"/>
        <w:spacing w:after="120" w:line="360" w:lineRule="auto"/>
        <w:ind w:hanging="720"/>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Veselība un aktīvs dzīvesveids – veselīgi un fiziski aktīvi gados vecākie iedzīvotāji, kas pēc iespējas ilgāk turpina aktīvu un neatkarīgu dzīvi.</w:t>
      </w:r>
    </w:p>
    <w:p w14:paraId="26619B8D" w14:textId="77777777" w:rsidR="00E109C0" w:rsidRPr="008B0E46" w:rsidRDefault="00E109C0" w:rsidP="008B0E46">
      <w:pPr>
        <w:pStyle w:val="Sarakstarindkopa"/>
        <w:numPr>
          <w:ilvl w:val="0"/>
          <w:numId w:val="8"/>
        </w:numPr>
        <w:autoSpaceDE w:val="0"/>
        <w:autoSpaceDN w:val="0"/>
        <w:adjustRightInd w:val="0"/>
        <w:spacing w:after="120" w:line="360" w:lineRule="auto"/>
        <w:ind w:hanging="720"/>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Sociālā drošība – sociāli aizsargāti gados vecākie iedzīvotāji.</w:t>
      </w:r>
    </w:p>
    <w:p w14:paraId="3B03A1E8" w14:textId="423412A1" w:rsidR="00CD2AA2" w:rsidRDefault="00497FCA" w:rsidP="008B0E4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497FCA">
        <w:rPr>
          <w:rFonts w:ascii="Times New Roman" w:eastAsia="Calibri" w:hAnsi="Times New Roman" w:cs="Times New Roman"/>
          <w:sz w:val="24"/>
          <w:szCs w:val="24"/>
        </w:rPr>
        <w:t>Ilgāka un veselīgāka Latvijas iedzīvotāju darba mūža un kopējās ekonomiskās situācijas uzlabošanai</w:t>
      </w:r>
      <w:r w:rsidR="00CD2AA2" w:rsidRPr="008B0E46">
        <w:rPr>
          <w:rFonts w:ascii="Times New Roman" w:eastAsia="Calibri" w:hAnsi="Times New Roman" w:cs="Times New Roman"/>
          <w:color w:val="000000"/>
          <w:sz w:val="24"/>
          <w:szCs w:val="24"/>
        </w:rPr>
        <w:t>, NVA īsteno tādus atbalsta pasākumus kā mācības (</w:t>
      </w:r>
      <w:proofErr w:type="spellStart"/>
      <w:r w:rsidR="00CD2AA2" w:rsidRPr="008B0E46">
        <w:rPr>
          <w:rFonts w:ascii="Times New Roman" w:eastAsia="Calibri" w:hAnsi="Times New Roman" w:cs="Times New Roman"/>
          <w:color w:val="000000"/>
          <w:sz w:val="24"/>
          <w:szCs w:val="24"/>
        </w:rPr>
        <w:t>pārkvalifikācija</w:t>
      </w:r>
      <w:proofErr w:type="spellEnd"/>
      <w:r w:rsidR="00CD2AA2" w:rsidRPr="008B0E46">
        <w:rPr>
          <w:rFonts w:ascii="Times New Roman" w:eastAsia="Calibri" w:hAnsi="Times New Roman" w:cs="Times New Roman"/>
          <w:color w:val="000000"/>
          <w:sz w:val="24"/>
          <w:szCs w:val="24"/>
        </w:rPr>
        <w:t xml:space="preserve">, darba tirgū nepieciešamo </w:t>
      </w:r>
      <w:proofErr w:type="spellStart"/>
      <w:r w:rsidR="00CD2AA2" w:rsidRPr="008B0E46">
        <w:rPr>
          <w:rFonts w:ascii="Times New Roman" w:eastAsia="Calibri" w:hAnsi="Times New Roman" w:cs="Times New Roman"/>
          <w:color w:val="000000"/>
          <w:sz w:val="24"/>
          <w:szCs w:val="24"/>
        </w:rPr>
        <w:t>pamatprasmju</w:t>
      </w:r>
      <w:proofErr w:type="spellEnd"/>
      <w:r w:rsidR="00CD2AA2" w:rsidRPr="008B0E46">
        <w:rPr>
          <w:rFonts w:ascii="Times New Roman" w:eastAsia="Calibri" w:hAnsi="Times New Roman" w:cs="Times New Roman"/>
          <w:color w:val="000000"/>
          <w:sz w:val="24"/>
          <w:szCs w:val="24"/>
        </w:rPr>
        <w:t xml:space="preserve"> apguve, apmācība pie darba devēja u.c.), subsidētā nodarbinātība, algoti pagaidu sabiedriskie darbi, mazā biznesa vai </w:t>
      </w:r>
      <w:proofErr w:type="spellStart"/>
      <w:r w:rsidR="00CD2AA2" w:rsidRPr="008B0E46">
        <w:rPr>
          <w:rFonts w:ascii="Times New Roman" w:eastAsia="Calibri" w:hAnsi="Times New Roman" w:cs="Times New Roman"/>
          <w:color w:val="000000"/>
          <w:sz w:val="24"/>
          <w:szCs w:val="24"/>
        </w:rPr>
        <w:t>pašnodarbinātības</w:t>
      </w:r>
      <w:proofErr w:type="spellEnd"/>
      <w:r w:rsidR="00CD2AA2" w:rsidRPr="008B0E46">
        <w:rPr>
          <w:rFonts w:ascii="Times New Roman" w:eastAsia="Calibri" w:hAnsi="Times New Roman" w:cs="Times New Roman"/>
          <w:color w:val="000000"/>
          <w:sz w:val="24"/>
          <w:szCs w:val="24"/>
        </w:rPr>
        <w:t xml:space="preserve"> uzsākšana, individuālās konsultācijas un atbalsts (karjeras konsultants, psihologs, </w:t>
      </w:r>
      <w:proofErr w:type="spellStart"/>
      <w:r w:rsidR="00CD2AA2" w:rsidRPr="008B0E46">
        <w:rPr>
          <w:rFonts w:ascii="Times New Roman" w:eastAsia="Calibri" w:hAnsi="Times New Roman" w:cs="Times New Roman"/>
          <w:color w:val="000000"/>
          <w:sz w:val="24"/>
          <w:szCs w:val="24"/>
        </w:rPr>
        <w:t>ergoterapeits</w:t>
      </w:r>
      <w:proofErr w:type="spellEnd"/>
      <w:r w:rsidR="007561A1" w:rsidRPr="008B0E46">
        <w:rPr>
          <w:rFonts w:ascii="Times New Roman" w:eastAsia="Calibri" w:hAnsi="Times New Roman" w:cs="Times New Roman"/>
          <w:color w:val="000000"/>
          <w:sz w:val="24"/>
          <w:szCs w:val="24"/>
        </w:rPr>
        <w:t xml:space="preserve"> </w:t>
      </w:r>
      <w:r w:rsidR="00CD2AA2" w:rsidRPr="008B0E46">
        <w:rPr>
          <w:rFonts w:ascii="Times New Roman" w:eastAsia="Calibri" w:hAnsi="Times New Roman" w:cs="Times New Roman"/>
          <w:color w:val="000000"/>
          <w:sz w:val="24"/>
          <w:szCs w:val="24"/>
        </w:rPr>
        <w:t xml:space="preserve">u.c.), profesionālās piemērotības noteikšana, </w:t>
      </w:r>
      <w:proofErr w:type="spellStart"/>
      <w:r w:rsidR="00CD2AA2" w:rsidRPr="008B0E46">
        <w:rPr>
          <w:rFonts w:ascii="Times New Roman" w:eastAsia="Calibri" w:hAnsi="Times New Roman" w:cs="Times New Roman"/>
          <w:color w:val="000000"/>
          <w:sz w:val="24"/>
          <w:szCs w:val="24"/>
        </w:rPr>
        <w:t>mentor</w:t>
      </w:r>
      <w:r w:rsidR="007561A1" w:rsidRPr="008B0E46">
        <w:rPr>
          <w:rFonts w:ascii="Times New Roman" w:eastAsia="Calibri" w:hAnsi="Times New Roman" w:cs="Times New Roman"/>
          <w:color w:val="000000"/>
          <w:sz w:val="24"/>
          <w:szCs w:val="24"/>
        </w:rPr>
        <w:t>ings</w:t>
      </w:r>
      <w:proofErr w:type="spellEnd"/>
      <w:r w:rsidR="00CD2AA2" w:rsidRPr="008B0E46">
        <w:rPr>
          <w:rFonts w:ascii="Times New Roman" w:eastAsia="Calibri" w:hAnsi="Times New Roman" w:cs="Times New Roman"/>
          <w:color w:val="000000"/>
          <w:sz w:val="24"/>
          <w:szCs w:val="24"/>
        </w:rPr>
        <w:t xml:space="preserve">, reģionālās mobilitātes atbalsts u.c. </w:t>
      </w:r>
    </w:p>
    <w:p w14:paraId="351ED3AF" w14:textId="0518E6B4" w:rsidR="009969B9" w:rsidRPr="00022070" w:rsidRDefault="00F22FA2" w:rsidP="009969B9">
      <w:pPr>
        <w:autoSpaceDE w:val="0"/>
        <w:autoSpaceDN w:val="0"/>
        <w:adjustRightInd w:val="0"/>
        <w:spacing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9969B9" w:rsidRPr="00022070">
        <w:rPr>
          <w:rFonts w:ascii="Times New Roman" w:eastAsia="Calibri" w:hAnsi="Times New Roman" w:cs="Times New Roman"/>
          <w:sz w:val="24"/>
          <w:szCs w:val="24"/>
        </w:rPr>
        <w:t>tbalst</w:t>
      </w:r>
      <w:r w:rsidR="009969B9">
        <w:rPr>
          <w:rFonts w:ascii="Times New Roman" w:eastAsia="Calibri" w:hAnsi="Times New Roman" w:cs="Times New Roman"/>
          <w:sz w:val="24"/>
          <w:szCs w:val="24"/>
        </w:rPr>
        <w:t>u</w:t>
      </w:r>
      <w:r w:rsidR="009969B9" w:rsidRPr="00022070">
        <w:rPr>
          <w:rFonts w:ascii="Times New Roman" w:eastAsia="Calibri" w:hAnsi="Times New Roman" w:cs="Times New Roman"/>
          <w:sz w:val="24"/>
          <w:szCs w:val="24"/>
        </w:rPr>
        <w:t xml:space="preserve"> specifisku pakalpojumu veidā</w:t>
      </w:r>
      <w:r>
        <w:rPr>
          <w:rFonts w:ascii="Times New Roman" w:eastAsia="Calibri" w:hAnsi="Times New Roman" w:cs="Times New Roman"/>
          <w:sz w:val="24"/>
          <w:szCs w:val="24"/>
        </w:rPr>
        <w:t xml:space="preserve">, kā, piemēram, </w:t>
      </w:r>
      <w:r w:rsidR="009969B9" w:rsidRPr="00022070">
        <w:rPr>
          <w:rFonts w:ascii="Times New Roman" w:eastAsia="Calibri" w:hAnsi="Times New Roman" w:cs="Times New Roman"/>
          <w:sz w:val="24"/>
          <w:szCs w:val="24"/>
        </w:rPr>
        <w:t>individuālas psihologu konsultācijas, veicina personas pašapziņas paaugstināšanos un motivāciju integrēties darba tirgū</w:t>
      </w:r>
      <w:r>
        <w:rPr>
          <w:rFonts w:ascii="Times New Roman" w:eastAsia="Calibri" w:hAnsi="Times New Roman" w:cs="Times New Roman"/>
          <w:sz w:val="24"/>
          <w:szCs w:val="24"/>
        </w:rPr>
        <w:t xml:space="preserve">, </w:t>
      </w:r>
      <w:r w:rsidR="005E44EE">
        <w:rPr>
          <w:rFonts w:ascii="Times New Roman" w:eastAsia="Calibri" w:hAnsi="Times New Roman" w:cs="Times New Roman"/>
          <w:sz w:val="24"/>
          <w:szCs w:val="24"/>
        </w:rPr>
        <w:t>attiecīgi arī</w:t>
      </w:r>
      <w:r w:rsidR="009969B9" w:rsidRPr="00022070">
        <w:rPr>
          <w:rFonts w:ascii="Times New Roman" w:eastAsia="Calibri" w:hAnsi="Times New Roman" w:cs="Times New Roman"/>
          <w:sz w:val="24"/>
          <w:szCs w:val="24"/>
        </w:rPr>
        <w:t xml:space="preserve"> </w:t>
      </w:r>
      <w:r w:rsidR="00B729FF">
        <w:rPr>
          <w:rFonts w:ascii="Times New Roman" w:eastAsia="Calibri" w:hAnsi="Times New Roman" w:cs="Times New Roman"/>
          <w:sz w:val="24"/>
          <w:szCs w:val="24"/>
        </w:rPr>
        <w:t xml:space="preserve">atbalsts </w:t>
      </w:r>
      <w:r w:rsidR="009969B9" w:rsidRPr="00022070">
        <w:rPr>
          <w:rFonts w:ascii="Times New Roman" w:eastAsia="Calibri" w:hAnsi="Times New Roman" w:cs="Times New Roman"/>
          <w:sz w:val="24"/>
          <w:szCs w:val="24"/>
        </w:rPr>
        <w:t xml:space="preserve">darbavietu pielāgošana atbilstoši </w:t>
      </w:r>
      <w:proofErr w:type="spellStart"/>
      <w:r w:rsidR="009969B9" w:rsidRPr="00022070">
        <w:rPr>
          <w:rFonts w:ascii="Times New Roman" w:eastAsia="Calibri" w:hAnsi="Times New Roman" w:cs="Times New Roman"/>
          <w:sz w:val="24"/>
          <w:szCs w:val="24"/>
        </w:rPr>
        <w:t>ergoterapeita</w:t>
      </w:r>
      <w:proofErr w:type="spellEnd"/>
      <w:r w:rsidR="009969B9" w:rsidRPr="00022070">
        <w:rPr>
          <w:rFonts w:ascii="Times New Roman" w:eastAsia="Calibri" w:hAnsi="Times New Roman" w:cs="Times New Roman"/>
          <w:sz w:val="24"/>
          <w:szCs w:val="24"/>
        </w:rPr>
        <w:t xml:space="preserve"> sniegtajam atzinumam</w:t>
      </w:r>
      <w:r w:rsidR="005E44EE">
        <w:rPr>
          <w:rFonts w:ascii="Times New Roman" w:eastAsia="Calibri" w:hAnsi="Times New Roman" w:cs="Times New Roman"/>
          <w:sz w:val="24"/>
          <w:szCs w:val="24"/>
        </w:rPr>
        <w:t xml:space="preserve"> sniedz </w:t>
      </w:r>
      <w:r w:rsidR="00B729FF">
        <w:rPr>
          <w:rFonts w:ascii="Times New Roman" w:eastAsia="Calibri" w:hAnsi="Times New Roman" w:cs="Times New Roman"/>
          <w:sz w:val="24"/>
          <w:szCs w:val="24"/>
        </w:rPr>
        <w:t xml:space="preserve">iespējas </w:t>
      </w:r>
      <w:r w:rsidR="007C2DFB">
        <w:rPr>
          <w:rFonts w:ascii="Times New Roman" w:eastAsia="Calibri" w:hAnsi="Times New Roman" w:cs="Times New Roman"/>
          <w:sz w:val="24"/>
          <w:szCs w:val="24"/>
        </w:rPr>
        <w:t>personām ar invaliditāti iekļauties darba tirgū.</w:t>
      </w:r>
    </w:p>
    <w:p w14:paraId="7AABA56E" w14:textId="4A3CB405" w:rsidR="009969B9" w:rsidRDefault="009969B9" w:rsidP="009969B9">
      <w:pPr>
        <w:autoSpaceDE w:val="0"/>
        <w:autoSpaceDN w:val="0"/>
        <w:adjustRightInd w:val="0"/>
        <w:spacing w:after="12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022070">
        <w:rPr>
          <w:rFonts w:ascii="Times New Roman" w:eastAsia="Calibri" w:hAnsi="Times New Roman" w:cs="Times New Roman"/>
          <w:sz w:val="24"/>
          <w:szCs w:val="24"/>
        </w:rPr>
        <w:t>iek īstenots atbalsts reģionālajai mobilitātei</w:t>
      </w:r>
      <w:r>
        <w:rPr>
          <w:rFonts w:ascii="Times New Roman" w:eastAsia="Calibri" w:hAnsi="Times New Roman" w:cs="Times New Roman"/>
          <w:sz w:val="24"/>
          <w:szCs w:val="24"/>
        </w:rPr>
        <w:t xml:space="preserve">, </w:t>
      </w:r>
      <w:r w:rsidRPr="00022070">
        <w:rPr>
          <w:rFonts w:ascii="Times New Roman" w:eastAsia="Calibri" w:hAnsi="Times New Roman" w:cs="Times New Roman"/>
          <w:sz w:val="24"/>
          <w:szCs w:val="24"/>
        </w:rPr>
        <w:t>kas ietver finanšu atlīdzību pirmajos četros darba tiesisko attiecību mēnešos transporta izdevumu segšanai par braucieniem no deklarētās dzīvesvietas uz darbavietu un atpakaļ un izdevumu kompensācijai par dzīvojamās telpas īri vai dzīvošanu dienesta viesnīcā</w:t>
      </w:r>
      <w:r>
        <w:rPr>
          <w:rFonts w:ascii="Times New Roman" w:eastAsia="Calibri" w:hAnsi="Times New Roman" w:cs="Times New Roman"/>
          <w:sz w:val="24"/>
          <w:szCs w:val="24"/>
        </w:rPr>
        <w:t>.</w:t>
      </w:r>
    </w:p>
    <w:p w14:paraId="2E3DB4CF" w14:textId="1FA7B99C" w:rsidR="00CD2AA2" w:rsidRPr="008B0E46" w:rsidRDefault="00CD2AA2" w:rsidP="008B0E4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Piemērotākie atbalsta pasākumi katram bezdarbniekam tiek noteikti individuālajā darba meklēšanas plānā. Arī vecāk</w:t>
      </w:r>
      <w:r w:rsidR="006B3F10">
        <w:rPr>
          <w:rFonts w:ascii="Times New Roman" w:eastAsia="Calibri" w:hAnsi="Times New Roman" w:cs="Times New Roman"/>
          <w:color w:val="000000"/>
          <w:sz w:val="24"/>
          <w:szCs w:val="24"/>
        </w:rPr>
        <w:t>a gadagājuma</w:t>
      </w:r>
      <w:r w:rsidRPr="008B0E46">
        <w:rPr>
          <w:rFonts w:ascii="Times New Roman" w:eastAsia="Calibri" w:hAnsi="Times New Roman" w:cs="Times New Roman"/>
          <w:color w:val="000000"/>
          <w:sz w:val="24"/>
          <w:szCs w:val="24"/>
        </w:rPr>
        <w:t xml:space="preserve"> cilvēku situācija darba tirgū ir jāvērtē individuāli, ņemot vērā katras personas specifiskos darba tirgus šķēršļus un iespējas.</w:t>
      </w:r>
      <w:r w:rsidR="00883774" w:rsidRPr="00883774">
        <w:rPr>
          <w:rFonts w:ascii="Times New Roman" w:eastAsia="Calibri" w:hAnsi="Times New Roman" w:cs="Times New Roman"/>
          <w:color w:val="000000"/>
          <w:sz w:val="24"/>
          <w:szCs w:val="24"/>
        </w:rPr>
        <w:t xml:space="preserve"> Būtisks izaicinājums ir personu ar arodslimībām un invaliditāti veiksmīga integrēšana darba tirgū atbilstošās darba vietās. Lai izmantotu šī darbaspēka daļas potenciālu, iespējams ar konsultantu palīdzību meklēt piemērotākos risinājumus atbilstoši personas profesionālajām dotībām, spējām, izglītības līmenim un veselības stāvoklim.</w:t>
      </w:r>
    </w:p>
    <w:p w14:paraId="10748FCA" w14:textId="2B40EE3F" w:rsidR="003B3BB1" w:rsidRDefault="00437191" w:rsidP="003B3BB1">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Tādejādi, ja</w:t>
      </w:r>
      <w:r w:rsidR="00CD2AA2" w:rsidRPr="008B0E46">
        <w:rPr>
          <w:rFonts w:ascii="Times New Roman" w:eastAsia="Calibri" w:hAnsi="Times New Roman" w:cs="Times New Roman"/>
          <w:color w:val="000000"/>
          <w:sz w:val="24"/>
          <w:szCs w:val="24"/>
        </w:rPr>
        <w:t xml:space="preserve"> gados vecāki</w:t>
      </w:r>
      <w:r w:rsidR="007561A1" w:rsidRPr="008B0E46">
        <w:rPr>
          <w:rFonts w:ascii="Times New Roman" w:eastAsia="Calibri" w:hAnsi="Times New Roman" w:cs="Times New Roman"/>
          <w:color w:val="000000"/>
          <w:sz w:val="24"/>
          <w:szCs w:val="24"/>
        </w:rPr>
        <w:t>em</w:t>
      </w:r>
      <w:r w:rsidR="00CD2AA2" w:rsidRPr="008B0E46">
        <w:rPr>
          <w:rFonts w:ascii="Times New Roman" w:eastAsia="Calibri" w:hAnsi="Times New Roman" w:cs="Times New Roman"/>
          <w:color w:val="000000"/>
          <w:sz w:val="24"/>
          <w:szCs w:val="24"/>
        </w:rPr>
        <w:t xml:space="preserve"> cilvēkiem, kuri vēlas iekļauties darba tirgū, ir nepieciešams atbalsts piemērotu vakanču atlasē, kā arī speciālista padoms par nodarbinātības iespējām atbilstoši interesēm, vēlmēm un iespējām, jebkurš interesents (nav nepieciešams būt bezdarbnieka statusā) var pieteikties individuālajai karjeras konsultācijai </w:t>
      </w:r>
      <w:r w:rsidR="00EC0DF0" w:rsidRPr="008B0E46">
        <w:rPr>
          <w:rFonts w:ascii="Times New Roman" w:eastAsia="Calibri" w:hAnsi="Times New Roman" w:cs="Times New Roman"/>
          <w:color w:val="000000"/>
          <w:sz w:val="24"/>
          <w:szCs w:val="24"/>
        </w:rPr>
        <w:t>NVA</w:t>
      </w:r>
      <w:r w:rsidR="00CD2AA2" w:rsidRPr="008B0E46">
        <w:rPr>
          <w:rFonts w:ascii="Times New Roman" w:eastAsia="Calibri" w:hAnsi="Times New Roman" w:cs="Times New Roman"/>
          <w:color w:val="000000"/>
          <w:sz w:val="24"/>
          <w:szCs w:val="24"/>
        </w:rPr>
        <w:t xml:space="preserve">, kā arī prasmju pilnveides atbalstam. </w:t>
      </w:r>
      <w:r w:rsidR="0049543D">
        <w:rPr>
          <w:rFonts w:ascii="Times New Roman" w:eastAsia="Calibri" w:hAnsi="Times New Roman" w:cs="Times New Roman"/>
          <w:color w:val="000000"/>
          <w:sz w:val="24"/>
          <w:szCs w:val="24"/>
        </w:rPr>
        <w:t>2023. gadā kopumā tika sniegtas 19</w:t>
      </w:r>
      <w:r w:rsidR="007C2DFB">
        <w:rPr>
          <w:rFonts w:ascii="Times New Roman" w:eastAsia="Calibri" w:hAnsi="Times New Roman" w:cs="Times New Roman"/>
          <w:color w:val="000000"/>
          <w:sz w:val="24"/>
          <w:szCs w:val="24"/>
        </w:rPr>
        <w:t> </w:t>
      </w:r>
      <w:r w:rsidR="002C5CD1">
        <w:rPr>
          <w:rFonts w:ascii="Times New Roman" w:eastAsia="Calibri" w:hAnsi="Times New Roman" w:cs="Times New Roman"/>
          <w:color w:val="000000"/>
          <w:sz w:val="24"/>
          <w:szCs w:val="24"/>
        </w:rPr>
        <w:t>935 karjeras konsultācijas (2022.</w:t>
      </w:r>
      <w:r w:rsidR="00B80040">
        <w:rPr>
          <w:rFonts w:ascii="Times New Roman" w:eastAsia="Calibri" w:hAnsi="Times New Roman" w:cs="Times New Roman"/>
          <w:color w:val="000000"/>
          <w:sz w:val="24"/>
          <w:szCs w:val="24"/>
        </w:rPr>
        <w:t> </w:t>
      </w:r>
      <w:r w:rsidR="002C5CD1">
        <w:rPr>
          <w:rFonts w:ascii="Times New Roman" w:eastAsia="Calibri" w:hAnsi="Times New Roman" w:cs="Times New Roman"/>
          <w:color w:val="000000"/>
          <w:sz w:val="24"/>
          <w:szCs w:val="24"/>
        </w:rPr>
        <w:t xml:space="preserve">gadā – </w:t>
      </w:r>
      <w:r w:rsidR="002C5CD1" w:rsidRPr="002C5CD1">
        <w:rPr>
          <w:rFonts w:ascii="Times New Roman" w:eastAsia="Calibri" w:hAnsi="Times New Roman" w:cs="Times New Roman"/>
          <w:color w:val="000000"/>
          <w:sz w:val="24"/>
          <w:szCs w:val="24"/>
        </w:rPr>
        <w:t>19</w:t>
      </w:r>
      <w:r w:rsidR="007C2DFB">
        <w:rPr>
          <w:rFonts w:ascii="Times New Roman" w:eastAsia="Calibri" w:hAnsi="Times New Roman" w:cs="Times New Roman"/>
          <w:color w:val="000000"/>
          <w:sz w:val="24"/>
          <w:szCs w:val="24"/>
        </w:rPr>
        <w:t> </w:t>
      </w:r>
      <w:r w:rsidR="002C5CD1" w:rsidRPr="002C5CD1">
        <w:rPr>
          <w:rFonts w:ascii="Times New Roman" w:eastAsia="Calibri" w:hAnsi="Times New Roman" w:cs="Times New Roman"/>
          <w:color w:val="000000"/>
          <w:sz w:val="24"/>
          <w:szCs w:val="24"/>
        </w:rPr>
        <w:t>809</w:t>
      </w:r>
      <w:r w:rsidR="002C5CD1">
        <w:rPr>
          <w:rFonts w:ascii="Times New Roman" w:eastAsia="Calibri" w:hAnsi="Times New Roman" w:cs="Times New Roman"/>
          <w:color w:val="000000"/>
          <w:sz w:val="24"/>
          <w:szCs w:val="24"/>
        </w:rPr>
        <w:t>)</w:t>
      </w:r>
      <w:r w:rsidR="006407F5">
        <w:rPr>
          <w:rFonts w:ascii="Times New Roman" w:eastAsia="Calibri" w:hAnsi="Times New Roman" w:cs="Times New Roman"/>
          <w:color w:val="000000"/>
          <w:sz w:val="24"/>
          <w:szCs w:val="24"/>
        </w:rPr>
        <w:t>.</w:t>
      </w:r>
    </w:p>
    <w:p w14:paraId="0053A74B" w14:textId="42DB323B" w:rsidR="00497FCA" w:rsidRPr="0081299D" w:rsidRDefault="003B3BB1" w:rsidP="002B755B">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 xml:space="preserve">Sabiedrības novecošanās liek izvērtēt tradicionālos izglītības veidus un mudina izglītības iestādes veidot elastīgu izglītības piedāvājumu ar individuālu mācību iespējām un inovatīvām pieejām, veicināt izglītības sistēmas </w:t>
      </w:r>
      <w:proofErr w:type="spellStart"/>
      <w:r w:rsidRPr="008B0E46">
        <w:rPr>
          <w:rFonts w:ascii="Times New Roman" w:eastAsia="Calibri" w:hAnsi="Times New Roman" w:cs="Times New Roman"/>
          <w:color w:val="000000"/>
          <w:sz w:val="24"/>
          <w:szCs w:val="24"/>
        </w:rPr>
        <w:t>atvērtību</w:t>
      </w:r>
      <w:proofErr w:type="spellEnd"/>
      <w:r w:rsidRPr="008B0E46">
        <w:rPr>
          <w:rFonts w:ascii="Times New Roman" w:eastAsia="Calibri" w:hAnsi="Times New Roman" w:cs="Times New Roman"/>
          <w:color w:val="000000"/>
          <w:sz w:val="24"/>
          <w:szCs w:val="24"/>
        </w:rPr>
        <w:t xml:space="preserve"> visām vecumu grupām. Mūžizglītībai ir būtiska loma </w:t>
      </w:r>
      <w:proofErr w:type="spellStart"/>
      <w:r w:rsidRPr="008B0E46">
        <w:rPr>
          <w:rFonts w:ascii="Times New Roman" w:eastAsia="Calibri" w:hAnsi="Times New Roman" w:cs="Times New Roman"/>
          <w:color w:val="000000"/>
          <w:sz w:val="24"/>
          <w:szCs w:val="24"/>
        </w:rPr>
        <w:t>cilvēkkapitāla</w:t>
      </w:r>
      <w:proofErr w:type="spellEnd"/>
      <w:r w:rsidRPr="008B0E46">
        <w:rPr>
          <w:rFonts w:ascii="Times New Roman" w:eastAsia="Calibri" w:hAnsi="Times New Roman" w:cs="Times New Roman"/>
          <w:color w:val="000000"/>
          <w:sz w:val="24"/>
          <w:szCs w:val="24"/>
        </w:rPr>
        <w:t xml:space="preserve"> un indivīd</w:t>
      </w:r>
      <w:r w:rsidR="00A03898">
        <w:rPr>
          <w:rFonts w:ascii="Times New Roman" w:eastAsia="Calibri" w:hAnsi="Times New Roman" w:cs="Times New Roman"/>
          <w:color w:val="000000"/>
          <w:sz w:val="24"/>
          <w:szCs w:val="24"/>
        </w:rPr>
        <w:t>a</w:t>
      </w:r>
      <w:r w:rsidRPr="008B0E46">
        <w:rPr>
          <w:rFonts w:ascii="Times New Roman" w:eastAsia="Calibri" w:hAnsi="Times New Roman" w:cs="Times New Roman"/>
          <w:color w:val="000000"/>
          <w:sz w:val="24"/>
          <w:szCs w:val="24"/>
        </w:rPr>
        <w:t xml:space="preserve"> prasmju un spēju stiprināšanā. Mūžizglītībai ir nozīmīga loma vecāka gadagājuma personu veiksmīgākai iesaistei darba tirgū, jo īpaši digitālo prasmju attīstība</w:t>
      </w:r>
      <w:r w:rsidR="006B3F10">
        <w:rPr>
          <w:rFonts w:ascii="Times New Roman" w:eastAsia="Calibri" w:hAnsi="Times New Roman" w:cs="Times New Roman"/>
          <w:color w:val="000000"/>
          <w:sz w:val="24"/>
          <w:szCs w:val="24"/>
        </w:rPr>
        <w:t>i</w:t>
      </w:r>
      <w:r w:rsidRPr="008B0E46">
        <w:rPr>
          <w:rFonts w:ascii="Times New Roman" w:eastAsia="Calibri" w:hAnsi="Times New Roman" w:cs="Times New Roman"/>
          <w:color w:val="000000"/>
          <w:sz w:val="24"/>
          <w:szCs w:val="24"/>
        </w:rPr>
        <w:t>, kas ir ļoti pieprasīta prasme darba tirgū.</w:t>
      </w:r>
      <w:r w:rsidR="00AC42F7">
        <w:rPr>
          <w:rFonts w:ascii="Times New Roman" w:eastAsia="Calibri" w:hAnsi="Times New Roman" w:cs="Times New Roman"/>
          <w:color w:val="000000"/>
          <w:sz w:val="24"/>
          <w:szCs w:val="24"/>
        </w:rPr>
        <w:t xml:space="preserve"> </w:t>
      </w:r>
      <w:r w:rsidR="00497FCA" w:rsidRPr="00497FCA">
        <w:rPr>
          <w:rFonts w:ascii="Times New Roman" w:eastAsia="Calibri" w:hAnsi="Times New Roman" w:cs="Times New Roman"/>
          <w:sz w:val="24"/>
          <w:szCs w:val="24"/>
        </w:rPr>
        <w:t>Tomēr gados vecāku iedzīvotāju iesaiste pieaugušo izglītībā ir salīdzinoši zema, kā arī mazāk izplatīta kā citās ES dalībvalstīs.</w:t>
      </w:r>
      <w:r w:rsidR="00497FCA" w:rsidRPr="00497FCA">
        <w:rPr>
          <w:rFonts w:ascii="Calibri" w:eastAsia="Calibri" w:hAnsi="Calibri" w:cs="Times New Roman"/>
          <w:sz w:val="20"/>
          <w:szCs w:val="20"/>
        </w:rPr>
        <w:t xml:space="preserve"> </w:t>
      </w:r>
      <w:r w:rsidR="00497FCA" w:rsidRPr="00497FCA">
        <w:rPr>
          <w:rFonts w:ascii="Times New Roman" w:eastAsia="Calibri" w:hAnsi="Times New Roman" w:cs="Times New Roman"/>
          <w:sz w:val="24"/>
          <w:szCs w:val="24"/>
        </w:rPr>
        <w:t xml:space="preserve">Zemās iesaistes pieaugušo izglītības pasākumos līmeņa pamatā ir intereses trūkums no </w:t>
      </w:r>
      <w:r w:rsidR="00497FCA" w:rsidRPr="0081299D">
        <w:rPr>
          <w:rFonts w:ascii="Times New Roman" w:eastAsia="Calibri" w:hAnsi="Times New Roman" w:cs="Times New Roman"/>
          <w:color w:val="000000"/>
          <w:sz w:val="24"/>
          <w:szCs w:val="24"/>
        </w:rPr>
        <w:t>darbinieku un uzņēmumu puses, izmaksas, laika trūkums, informācijas un programmu pieejamība</w:t>
      </w:r>
      <w:r w:rsidR="002B755B" w:rsidRPr="0081299D">
        <w:rPr>
          <w:rFonts w:ascii="Times New Roman" w:eastAsia="Calibri" w:hAnsi="Times New Roman" w:cs="Times New Roman"/>
          <w:color w:val="000000"/>
          <w:sz w:val="24"/>
          <w:szCs w:val="24"/>
        </w:rPr>
        <w:t>.</w:t>
      </w:r>
      <w:r w:rsidR="00EB7CAC" w:rsidRPr="0081299D">
        <w:rPr>
          <w:rFonts w:ascii="Times New Roman" w:eastAsia="Calibri" w:hAnsi="Times New Roman" w:cs="Times New Roman"/>
          <w:color w:val="000000"/>
          <w:sz w:val="24"/>
          <w:szCs w:val="24"/>
        </w:rPr>
        <w:t xml:space="preserve"> </w:t>
      </w:r>
    </w:p>
    <w:p w14:paraId="3C31C180" w14:textId="7137AD25" w:rsidR="00D86B32" w:rsidRDefault="0000480B" w:rsidP="0081299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022070">
        <w:rPr>
          <w:rFonts w:ascii="Times New Roman" w:eastAsia="Calibri" w:hAnsi="Times New Roman" w:cs="Times New Roman"/>
          <w:color w:val="000000"/>
          <w:sz w:val="24"/>
          <w:szCs w:val="24"/>
        </w:rPr>
        <w:t xml:space="preserve">Nenoliedzami digitālās un valodu prasmes ir tās, kas </w:t>
      </w:r>
      <w:r w:rsidR="0081299D">
        <w:rPr>
          <w:rFonts w:ascii="Times New Roman" w:eastAsia="Calibri" w:hAnsi="Times New Roman" w:cs="Times New Roman"/>
          <w:color w:val="000000"/>
          <w:sz w:val="24"/>
          <w:szCs w:val="24"/>
        </w:rPr>
        <w:t xml:space="preserve">ne tikai </w:t>
      </w:r>
      <w:r w:rsidRPr="00022070">
        <w:rPr>
          <w:rFonts w:ascii="Times New Roman" w:eastAsia="Calibri" w:hAnsi="Times New Roman" w:cs="Times New Roman"/>
          <w:color w:val="000000"/>
          <w:sz w:val="24"/>
          <w:szCs w:val="24"/>
        </w:rPr>
        <w:t xml:space="preserve">paver </w:t>
      </w:r>
      <w:r w:rsidRPr="0081299D">
        <w:rPr>
          <w:rFonts w:ascii="Times New Roman" w:eastAsia="Calibri" w:hAnsi="Times New Roman" w:cs="Times New Roman"/>
          <w:color w:val="000000"/>
          <w:sz w:val="24"/>
          <w:szCs w:val="24"/>
        </w:rPr>
        <w:t>iespējas</w:t>
      </w:r>
      <w:r w:rsidRPr="00022070">
        <w:rPr>
          <w:rFonts w:ascii="Times New Roman" w:eastAsia="Calibri" w:hAnsi="Times New Roman" w:cs="Times New Roman"/>
          <w:color w:val="000000"/>
          <w:sz w:val="24"/>
          <w:szCs w:val="24"/>
        </w:rPr>
        <w:t xml:space="preserve"> uz </w:t>
      </w:r>
      <w:r w:rsidR="0081299D">
        <w:rPr>
          <w:rFonts w:ascii="Times New Roman" w:eastAsia="Calibri" w:hAnsi="Times New Roman" w:cs="Times New Roman"/>
          <w:color w:val="000000"/>
          <w:sz w:val="24"/>
          <w:szCs w:val="24"/>
        </w:rPr>
        <w:t>pl</w:t>
      </w:r>
      <w:r w:rsidR="00152085">
        <w:rPr>
          <w:rFonts w:ascii="Times New Roman" w:eastAsia="Calibri" w:hAnsi="Times New Roman" w:cs="Times New Roman"/>
          <w:color w:val="000000"/>
          <w:sz w:val="24"/>
          <w:szCs w:val="24"/>
        </w:rPr>
        <w:t>a</w:t>
      </w:r>
      <w:r w:rsidR="0081299D">
        <w:rPr>
          <w:rFonts w:ascii="Times New Roman" w:eastAsia="Calibri" w:hAnsi="Times New Roman" w:cs="Times New Roman"/>
          <w:color w:val="000000"/>
          <w:sz w:val="24"/>
          <w:szCs w:val="24"/>
        </w:rPr>
        <w:t>šā</w:t>
      </w:r>
      <w:r w:rsidR="00A03898">
        <w:rPr>
          <w:rFonts w:ascii="Times New Roman" w:eastAsia="Calibri" w:hAnsi="Times New Roman" w:cs="Times New Roman"/>
          <w:color w:val="000000"/>
          <w:sz w:val="24"/>
          <w:szCs w:val="24"/>
        </w:rPr>
        <w:t>kā</w:t>
      </w:r>
      <w:r w:rsidR="0081299D">
        <w:rPr>
          <w:rFonts w:ascii="Times New Roman" w:eastAsia="Calibri" w:hAnsi="Times New Roman" w:cs="Times New Roman"/>
          <w:color w:val="000000"/>
          <w:sz w:val="24"/>
          <w:szCs w:val="24"/>
        </w:rPr>
        <w:t xml:space="preserve">m darba iespējām, bet arī uz </w:t>
      </w:r>
      <w:r w:rsidRPr="00022070">
        <w:rPr>
          <w:rFonts w:ascii="Times New Roman" w:eastAsia="Calibri" w:hAnsi="Times New Roman" w:cs="Times New Roman"/>
          <w:color w:val="000000"/>
          <w:sz w:val="24"/>
          <w:szCs w:val="24"/>
        </w:rPr>
        <w:t>labāk apmaksātu darbu</w:t>
      </w:r>
      <w:r w:rsidRPr="0081299D">
        <w:rPr>
          <w:rFonts w:ascii="Times New Roman" w:eastAsia="Calibri" w:hAnsi="Times New Roman" w:cs="Times New Roman"/>
          <w:color w:val="000000"/>
          <w:sz w:val="24"/>
          <w:szCs w:val="24"/>
        </w:rPr>
        <w:t>.</w:t>
      </w:r>
      <w:r w:rsidR="0081299D">
        <w:rPr>
          <w:rFonts w:ascii="Times New Roman" w:eastAsia="Calibri" w:hAnsi="Times New Roman" w:cs="Times New Roman"/>
          <w:color w:val="000000"/>
          <w:sz w:val="24"/>
          <w:szCs w:val="24"/>
        </w:rPr>
        <w:t xml:space="preserve"> </w:t>
      </w:r>
      <w:r w:rsidRPr="0081299D">
        <w:rPr>
          <w:rFonts w:ascii="Times New Roman" w:eastAsia="Calibri" w:hAnsi="Times New Roman" w:cs="Times New Roman"/>
          <w:color w:val="000000"/>
          <w:sz w:val="24"/>
          <w:szCs w:val="24"/>
        </w:rPr>
        <w:t xml:space="preserve">2023. gadā </w:t>
      </w:r>
      <w:r w:rsidR="00BF7AF2">
        <w:rPr>
          <w:rFonts w:ascii="Times New Roman" w:eastAsia="Calibri" w:hAnsi="Times New Roman" w:cs="Times New Roman"/>
          <w:color w:val="000000"/>
          <w:sz w:val="24"/>
          <w:szCs w:val="24"/>
        </w:rPr>
        <w:t>tika uzsāktas 4</w:t>
      </w:r>
      <w:r w:rsidR="007C2DFB">
        <w:rPr>
          <w:rFonts w:ascii="Times New Roman" w:eastAsia="Calibri" w:hAnsi="Times New Roman" w:cs="Times New Roman"/>
          <w:color w:val="000000"/>
          <w:sz w:val="24"/>
          <w:szCs w:val="24"/>
        </w:rPr>
        <w:t> </w:t>
      </w:r>
      <w:r w:rsidR="00BF7AF2">
        <w:rPr>
          <w:rFonts w:ascii="Times New Roman" w:eastAsia="Calibri" w:hAnsi="Times New Roman" w:cs="Times New Roman"/>
          <w:color w:val="000000"/>
          <w:sz w:val="24"/>
          <w:szCs w:val="24"/>
        </w:rPr>
        <w:t xml:space="preserve">373 dalības </w:t>
      </w:r>
      <w:r w:rsidRPr="0081299D">
        <w:rPr>
          <w:rFonts w:ascii="Times New Roman" w:eastAsia="Calibri" w:hAnsi="Times New Roman" w:cs="Times New Roman"/>
          <w:color w:val="000000"/>
          <w:sz w:val="24"/>
          <w:szCs w:val="24"/>
        </w:rPr>
        <w:t>svešvalod</w:t>
      </w:r>
      <w:r w:rsidR="00883F20" w:rsidRPr="0081299D">
        <w:rPr>
          <w:rFonts w:ascii="Times New Roman" w:eastAsia="Calibri" w:hAnsi="Times New Roman" w:cs="Times New Roman"/>
          <w:color w:val="000000"/>
          <w:sz w:val="24"/>
          <w:szCs w:val="24"/>
        </w:rPr>
        <w:t>u apmācīb</w:t>
      </w:r>
      <w:r w:rsidR="00BF7AF2">
        <w:rPr>
          <w:rFonts w:ascii="Times New Roman" w:eastAsia="Calibri" w:hAnsi="Times New Roman" w:cs="Times New Roman"/>
          <w:color w:val="000000"/>
          <w:sz w:val="24"/>
          <w:szCs w:val="24"/>
        </w:rPr>
        <w:t>ā</w:t>
      </w:r>
      <w:r w:rsidR="004613D1">
        <w:rPr>
          <w:rFonts w:ascii="Times New Roman" w:eastAsia="Calibri" w:hAnsi="Times New Roman" w:cs="Times New Roman"/>
          <w:color w:val="000000"/>
          <w:sz w:val="24"/>
          <w:szCs w:val="24"/>
        </w:rPr>
        <w:t xml:space="preserve"> un 2</w:t>
      </w:r>
      <w:r w:rsidR="007C2DFB">
        <w:rPr>
          <w:rFonts w:ascii="Times New Roman" w:eastAsia="Calibri" w:hAnsi="Times New Roman" w:cs="Times New Roman"/>
          <w:color w:val="000000"/>
          <w:sz w:val="24"/>
          <w:szCs w:val="24"/>
        </w:rPr>
        <w:t> </w:t>
      </w:r>
      <w:r w:rsidR="004613D1">
        <w:rPr>
          <w:rFonts w:ascii="Times New Roman" w:eastAsia="Calibri" w:hAnsi="Times New Roman" w:cs="Times New Roman"/>
          <w:color w:val="000000"/>
          <w:sz w:val="24"/>
          <w:szCs w:val="24"/>
        </w:rPr>
        <w:t xml:space="preserve">763 – </w:t>
      </w:r>
      <w:proofErr w:type="spellStart"/>
      <w:r w:rsidR="004613D1">
        <w:rPr>
          <w:rFonts w:ascii="Times New Roman" w:eastAsia="Calibri" w:hAnsi="Times New Roman" w:cs="Times New Roman"/>
          <w:color w:val="000000"/>
          <w:sz w:val="24"/>
          <w:szCs w:val="24"/>
        </w:rPr>
        <w:t>datorprasmju</w:t>
      </w:r>
      <w:proofErr w:type="spellEnd"/>
      <w:r w:rsidR="004613D1">
        <w:rPr>
          <w:rFonts w:ascii="Times New Roman" w:eastAsia="Calibri" w:hAnsi="Times New Roman" w:cs="Times New Roman"/>
          <w:color w:val="000000"/>
          <w:sz w:val="24"/>
          <w:szCs w:val="24"/>
        </w:rPr>
        <w:t xml:space="preserve"> apguvē </w:t>
      </w:r>
      <w:r w:rsidR="00BF7AF2">
        <w:rPr>
          <w:rFonts w:ascii="Times New Roman" w:eastAsia="Calibri" w:hAnsi="Times New Roman" w:cs="Times New Roman"/>
          <w:color w:val="000000"/>
          <w:sz w:val="24"/>
          <w:szCs w:val="24"/>
        </w:rPr>
        <w:t xml:space="preserve">(2022. gadā </w:t>
      </w:r>
      <w:r w:rsidR="004613D1">
        <w:rPr>
          <w:rFonts w:ascii="Times New Roman" w:eastAsia="Calibri" w:hAnsi="Times New Roman" w:cs="Times New Roman"/>
          <w:color w:val="000000"/>
          <w:sz w:val="24"/>
          <w:szCs w:val="24"/>
        </w:rPr>
        <w:t xml:space="preserve">kopā </w:t>
      </w:r>
      <w:r w:rsidR="007C2DFB">
        <w:rPr>
          <w:rFonts w:ascii="Times New Roman" w:eastAsia="Calibri" w:hAnsi="Times New Roman" w:cs="Times New Roman"/>
          <w:color w:val="000000"/>
          <w:sz w:val="24"/>
          <w:szCs w:val="24"/>
        </w:rPr>
        <w:t>–</w:t>
      </w:r>
      <w:r w:rsidR="00615BD3">
        <w:rPr>
          <w:rFonts w:ascii="Times New Roman" w:eastAsia="Calibri" w:hAnsi="Times New Roman" w:cs="Times New Roman"/>
          <w:color w:val="000000"/>
          <w:sz w:val="24"/>
          <w:szCs w:val="24"/>
        </w:rPr>
        <w:t xml:space="preserve"> </w:t>
      </w:r>
      <w:r w:rsidR="004613D1">
        <w:rPr>
          <w:rFonts w:ascii="Times New Roman" w:eastAsia="Calibri" w:hAnsi="Times New Roman" w:cs="Times New Roman"/>
          <w:color w:val="000000"/>
          <w:sz w:val="24"/>
          <w:szCs w:val="24"/>
        </w:rPr>
        <w:t>2</w:t>
      </w:r>
      <w:r w:rsidR="007C2DFB">
        <w:rPr>
          <w:rFonts w:ascii="Times New Roman" w:eastAsia="Calibri" w:hAnsi="Times New Roman" w:cs="Times New Roman"/>
          <w:color w:val="000000"/>
          <w:sz w:val="24"/>
          <w:szCs w:val="24"/>
        </w:rPr>
        <w:t> </w:t>
      </w:r>
      <w:r w:rsidR="00615BD3">
        <w:rPr>
          <w:rFonts w:ascii="Times New Roman" w:eastAsia="Calibri" w:hAnsi="Times New Roman" w:cs="Times New Roman"/>
          <w:color w:val="000000"/>
          <w:sz w:val="24"/>
          <w:szCs w:val="24"/>
        </w:rPr>
        <w:t>2</w:t>
      </w:r>
      <w:r w:rsidR="004613D1">
        <w:rPr>
          <w:rFonts w:ascii="Times New Roman" w:eastAsia="Calibri" w:hAnsi="Times New Roman" w:cs="Times New Roman"/>
          <w:color w:val="000000"/>
          <w:sz w:val="24"/>
          <w:szCs w:val="24"/>
        </w:rPr>
        <w:t>12)</w:t>
      </w:r>
      <w:r w:rsidR="00615BD3">
        <w:rPr>
          <w:rFonts w:ascii="Times New Roman" w:eastAsia="Calibri" w:hAnsi="Times New Roman" w:cs="Times New Roman"/>
          <w:color w:val="000000"/>
          <w:sz w:val="24"/>
          <w:szCs w:val="24"/>
        </w:rPr>
        <w:t xml:space="preserve">. </w:t>
      </w:r>
    </w:p>
    <w:p w14:paraId="0E800131" w14:textId="7500C0B9" w:rsidR="00883F20" w:rsidRPr="0081299D" w:rsidRDefault="00D86B32" w:rsidP="0081299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Jāatzīmē, ka 2023. gadā ir samazinājies e-apmācībās iesaistīto skaits. 2023.</w:t>
      </w:r>
      <w:r w:rsidR="00B8004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gadā</w:t>
      </w:r>
      <w:r w:rsidR="00B24172">
        <w:rPr>
          <w:rFonts w:ascii="Times New Roman" w:eastAsia="Calibri" w:hAnsi="Times New Roman" w:cs="Times New Roman"/>
          <w:color w:val="000000"/>
          <w:sz w:val="24"/>
          <w:szCs w:val="24"/>
        </w:rPr>
        <w:t xml:space="preserve"> </w:t>
      </w:r>
      <w:r w:rsidR="0099341C">
        <w:rPr>
          <w:rFonts w:ascii="Times New Roman" w:eastAsia="Calibri" w:hAnsi="Times New Roman" w:cs="Times New Roman"/>
          <w:color w:val="000000"/>
          <w:sz w:val="24"/>
          <w:szCs w:val="24"/>
        </w:rPr>
        <w:t xml:space="preserve">kopā </w:t>
      </w:r>
      <w:r w:rsidR="00B24172">
        <w:rPr>
          <w:rFonts w:ascii="Times New Roman" w:eastAsia="Calibri" w:hAnsi="Times New Roman" w:cs="Times New Roman"/>
          <w:color w:val="000000"/>
          <w:sz w:val="24"/>
          <w:szCs w:val="24"/>
        </w:rPr>
        <w:t xml:space="preserve">bija </w:t>
      </w:r>
      <w:r w:rsidR="0099341C">
        <w:rPr>
          <w:rFonts w:ascii="Times New Roman" w:eastAsia="Calibri" w:hAnsi="Times New Roman" w:cs="Times New Roman"/>
          <w:color w:val="000000"/>
          <w:sz w:val="24"/>
          <w:szCs w:val="24"/>
        </w:rPr>
        <w:t xml:space="preserve">reģistrētas </w:t>
      </w:r>
      <w:r>
        <w:rPr>
          <w:rFonts w:ascii="Times New Roman" w:eastAsia="Calibri" w:hAnsi="Times New Roman" w:cs="Times New Roman"/>
          <w:color w:val="000000"/>
          <w:sz w:val="24"/>
          <w:szCs w:val="24"/>
        </w:rPr>
        <w:t xml:space="preserve">359 </w:t>
      </w:r>
      <w:r w:rsidR="00B24172">
        <w:rPr>
          <w:rFonts w:ascii="Times New Roman" w:eastAsia="Calibri" w:hAnsi="Times New Roman" w:cs="Times New Roman"/>
          <w:color w:val="000000"/>
          <w:sz w:val="24"/>
          <w:szCs w:val="24"/>
        </w:rPr>
        <w:t>dalības e-apmācībās, bet gadu iepriekš – 535</w:t>
      </w:r>
      <w:r w:rsidR="008B4E65">
        <w:rPr>
          <w:rFonts w:ascii="Times New Roman" w:eastAsia="Calibri" w:hAnsi="Times New Roman" w:cs="Times New Roman"/>
          <w:color w:val="000000"/>
          <w:sz w:val="24"/>
          <w:szCs w:val="24"/>
        </w:rPr>
        <w:t xml:space="preserve">, </w:t>
      </w:r>
      <w:r w:rsidR="00A03898">
        <w:rPr>
          <w:rFonts w:ascii="Times New Roman" w:eastAsia="Calibri" w:hAnsi="Times New Roman" w:cs="Times New Roman"/>
          <w:color w:val="000000"/>
          <w:sz w:val="24"/>
          <w:szCs w:val="24"/>
        </w:rPr>
        <w:t xml:space="preserve">vienlaikus bija </w:t>
      </w:r>
      <w:r w:rsidR="008B4E65">
        <w:rPr>
          <w:rFonts w:ascii="Times New Roman" w:eastAsia="Calibri" w:hAnsi="Times New Roman" w:cs="Times New Roman"/>
          <w:color w:val="000000"/>
          <w:sz w:val="24"/>
          <w:szCs w:val="24"/>
        </w:rPr>
        <w:t>pi</w:t>
      </w:r>
      <w:r w:rsidR="00734952">
        <w:rPr>
          <w:rFonts w:ascii="Times New Roman" w:eastAsia="Calibri" w:hAnsi="Times New Roman" w:cs="Times New Roman"/>
          <w:color w:val="000000"/>
          <w:sz w:val="24"/>
          <w:szCs w:val="24"/>
        </w:rPr>
        <w:t>eaudzis dalību skaits a</w:t>
      </w:r>
      <w:r w:rsidR="00734952" w:rsidRPr="00734952">
        <w:rPr>
          <w:rFonts w:ascii="Times New Roman" w:eastAsia="Calibri" w:hAnsi="Times New Roman" w:cs="Times New Roman"/>
          <w:color w:val="000000"/>
          <w:sz w:val="24"/>
          <w:szCs w:val="24"/>
        </w:rPr>
        <w:t>ttālinātās mācīb</w:t>
      </w:r>
      <w:r w:rsidR="00A03898">
        <w:rPr>
          <w:rFonts w:ascii="Times New Roman" w:eastAsia="Calibri" w:hAnsi="Times New Roman" w:cs="Times New Roman"/>
          <w:color w:val="000000"/>
          <w:sz w:val="24"/>
          <w:szCs w:val="24"/>
        </w:rPr>
        <w:t>ā</w:t>
      </w:r>
      <w:r w:rsidR="00734952" w:rsidRPr="00734952">
        <w:rPr>
          <w:rFonts w:ascii="Times New Roman" w:eastAsia="Calibri" w:hAnsi="Times New Roman" w:cs="Times New Roman"/>
          <w:color w:val="000000"/>
          <w:sz w:val="24"/>
          <w:szCs w:val="24"/>
        </w:rPr>
        <w:t>s Google programmās</w:t>
      </w:r>
      <w:r w:rsidR="00734952">
        <w:rPr>
          <w:rFonts w:ascii="Times New Roman" w:eastAsia="Calibri" w:hAnsi="Times New Roman" w:cs="Times New Roman"/>
          <w:color w:val="000000"/>
          <w:sz w:val="24"/>
          <w:szCs w:val="24"/>
        </w:rPr>
        <w:t>.</w:t>
      </w:r>
    </w:p>
    <w:p w14:paraId="3FDF7022" w14:textId="77777777" w:rsidR="0049543D" w:rsidRDefault="0049543D" w:rsidP="0049543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8B0E46">
        <w:rPr>
          <w:rFonts w:ascii="Times New Roman" w:eastAsia="Calibri" w:hAnsi="Times New Roman" w:cs="Times New Roman"/>
          <w:color w:val="000000"/>
          <w:sz w:val="24"/>
          <w:szCs w:val="24"/>
        </w:rPr>
        <w:t xml:space="preserve">Savukārt brīvprātīgais darbs ir iespēja gados vecākiem cilvēkiem iekļauties sabiedrībā, gan ar savām zināšanām, prasmēm un pieredzi sniedzot vērtīgu ieguldījumu sabiedrībā, gan arī iegūstot jaunas zināšanas, prasmes un pieredzi. Personām ir iespēja reģistrēties tīmekļa vietnē </w:t>
      </w:r>
      <w:r w:rsidR="00953643">
        <w:fldChar w:fldCharType="begin"/>
      </w:r>
      <w:r w:rsidR="00953643">
        <w:instrText xml:space="preserve"> HYPERLINK "http://www.brivpratigie.lv" </w:instrText>
      </w:r>
      <w:r w:rsidR="00953643">
        <w:fldChar w:fldCharType="separate"/>
      </w:r>
      <w:r w:rsidRPr="008B0E46">
        <w:rPr>
          <w:rFonts w:ascii="Times New Roman" w:eastAsia="Calibri" w:hAnsi="Times New Roman" w:cs="Times New Roman"/>
          <w:color w:val="000000"/>
          <w:sz w:val="24"/>
          <w:szCs w:val="24"/>
        </w:rPr>
        <w:t>www.brivpratigie.lv</w:t>
      </w:r>
      <w:r w:rsidR="00953643">
        <w:rPr>
          <w:rFonts w:ascii="Times New Roman" w:eastAsia="Calibri" w:hAnsi="Times New Roman" w:cs="Times New Roman"/>
          <w:color w:val="000000"/>
          <w:sz w:val="24"/>
          <w:szCs w:val="24"/>
        </w:rPr>
        <w:fldChar w:fldCharType="end"/>
      </w:r>
      <w:r w:rsidRPr="008B0E46">
        <w:rPr>
          <w:rFonts w:ascii="Times New Roman" w:eastAsia="Calibri" w:hAnsi="Times New Roman" w:cs="Times New Roman"/>
          <w:color w:val="000000"/>
          <w:sz w:val="24"/>
          <w:szCs w:val="24"/>
        </w:rPr>
        <w:t xml:space="preserve"> kā potenciālajam brīvprātīgā darba veicējam un pieteikties dažādu brīvprātīgo aktivitāšu īstenošanā un iesaistīties sabiedriski nozīmīgās aktivitātēs uz labas gribas pamata bez atlīdzības gūšanas, jaunu zināšanu un prasmju apgūšanai, savu prasmju pielietošanai un socializācijai.</w:t>
      </w:r>
    </w:p>
    <w:p w14:paraId="4EDAEDBE" w14:textId="76BA278A" w:rsidR="0049543D" w:rsidRDefault="0049543D" w:rsidP="002B755B">
      <w:pPr>
        <w:autoSpaceDE w:val="0"/>
        <w:autoSpaceDN w:val="0"/>
        <w:adjustRightInd w:val="0"/>
        <w:spacing w:after="120" w:line="360" w:lineRule="auto"/>
        <w:ind w:firstLine="709"/>
        <w:jc w:val="both"/>
        <w:rPr>
          <w:rFonts w:ascii="Times New Roman" w:eastAsia="Calibri" w:hAnsi="Times New Roman" w:cs="Times New Roman"/>
          <w:sz w:val="24"/>
          <w:szCs w:val="24"/>
        </w:rPr>
      </w:pPr>
    </w:p>
    <w:p w14:paraId="5E8BD2AA" w14:textId="77777777" w:rsidR="007C2DFB" w:rsidRDefault="007C2DFB" w:rsidP="002B755B">
      <w:pPr>
        <w:autoSpaceDE w:val="0"/>
        <w:autoSpaceDN w:val="0"/>
        <w:adjustRightInd w:val="0"/>
        <w:spacing w:after="120" w:line="360" w:lineRule="auto"/>
        <w:ind w:firstLine="709"/>
        <w:jc w:val="both"/>
        <w:rPr>
          <w:rFonts w:ascii="Times New Roman" w:eastAsia="Calibri" w:hAnsi="Times New Roman" w:cs="Times New Roman"/>
          <w:sz w:val="24"/>
          <w:szCs w:val="24"/>
        </w:rPr>
      </w:pPr>
    </w:p>
    <w:p w14:paraId="6A3BE8F7" w14:textId="38EE713E" w:rsidR="00907B31" w:rsidRPr="00152085" w:rsidRDefault="00A03898" w:rsidP="007C2DFB">
      <w:pPr>
        <w:autoSpaceDE w:val="0"/>
        <w:autoSpaceDN w:val="0"/>
        <w:adjustRightInd w:val="0"/>
        <w:spacing w:after="0" w:line="360" w:lineRule="auto"/>
        <w:ind w:firstLine="709"/>
        <w:jc w:val="center"/>
        <w:rPr>
          <w:rFonts w:ascii="Times New Roman" w:eastAsia="Calibri" w:hAnsi="Times New Roman" w:cs="Times New Roman"/>
          <w:b/>
          <w:bCs/>
          <w:color w:val="000000"/>
          <w:sz w:val="24"/>
          <w:szCs w:val="24"/>
        </w:rPr>
      </w:pPr>
      <w:r w:rsidRPr="00E000AA">
        <w:rPr>
          <w:rFonts w:ascii="Times New Roman" w:eastAsia="Calibri" w:hAnsi="Times New Roman" w:cs="Times New Roman"/>
          <w:color w:val="000000"/>
          <w:sz w:val="24"/>
          <w:szCs w:val="24"/>
        </w:rPr>
        <w:lastRenderedPageBreak/>
        <w:t>1.tabula.</w:t>
      </w:r>
      <w:r>
        <w:rPr>
          <w:rFonts w:ascii="Times New Roman" w:eastAsia="Calibri" w:hAnsi="Times New Roman" w:cs="Times New Roman"/>
          <w:b/>
          <w:bCs/>
          <w:color w:val="000000"/>
          <w:sz w:val="24"/>
          <w:szCs w:val="24"/>
        </w:rPr>
        <w:t xml:space="preserve"> </w:t>
      </w:r>
      <w:r w:rsidR="00907B31" w:rsidRPr="00E000AA">
        <w:rPr>
          <w:rFonts w:ascii="Times New Roman" w:eastAsia="Calibri" w:hAnsi="Times New Roman" w:cs="Times New Roman"/>
          <w:i/>
          <w:iCs/>
          <w:color w:val="000000"/>
          <w:sz w:val="24"/>
          <w:szCs w:val="24"/>
        </w:rPr>
        <w:t xml:space="preserve">Personu vecumā 50+ iesaiste aktīvajos nodarbinātības un preventīvajos </w:t>
      </w:r>
      <w:r w:rsidR="006B3F10" w:rsidRPr="00E000AA">
        <w:rPr>
          <w:rFonts w:ascii="Times New Roman" w:eastAsia="Calibri" w:hAnsi="Times New Roman" w:cs="Times New Roman"/>
          <w:i/>
          <w:iCs/>
          <w:color w:val="000000"/>
          <w:sz w:val="24"/>
          <w:szCs w:val="24"/>
        </w:rPr>
        <w:t xml:space="preserve">bezdarba mazināšanas </w:t>
      </w:r>
      <w:r w:rsidR="00907B31" w:rsidRPr="00E000AA">
        <w:rPr>
          <w:rFonts w:ascii="Times New Roman" w:eastAsia="Calibri" w:hAnsi="Times New Roman" w:cs="Times New Roman"/>
          <w:i/>
          <w:iCs/>
          <w:color w:val="000000"/>
          <w:sz w:val="24"/>
          <w:szCs w:val="24"/>
        </w:rPr>
        <w:t>pasākumos 202</w:t>
      </w:r>
      <w:r w:rsidR="009A4AB9" w:rsidRPr="00E000AA">
        <w:rPr>
          <w:rFonts w:ascii="Times New Roman" w:eastAsia="Calibri" w:hAnsi="Times New Roman" w:cs="Times New Roman"/>
          <w:i/>
          <w:iCs/>
          <w:color w:val="000000"/>
          <w:sz w:val="24"/>
          <w:szCs w:val="24"/>
        </w:rPr>
        <w:t>3</w:t>
      </w:r>
      <w:r w:rsidR="00907B31" w:rsidRPr="00E000AA">
        <w:rPr>
          <w:rFonts w:ascii="Times New Roman" w:eastAsia="Calibri" w:hAnsi="Times New Roman" w:cs="Times New Roman"/>
          <w:i/>
          <w:iCs/>
          <w:color w:val="000000"/>
          <w:sz w:val="24"/>
          <w:szCs w:val="24"/>
        </w:rPr>
        <w:t>.</w:t>
      </w:r>
      <w:r w:rsidR="00B80040">
        <w:rPr>
          <w:rFonts w:ascii="Times New Roman" w:eastAsia="Calibri" w:hAnsi="Times New Roman" w:cs="Times New Roman"/>
          <w:i/>
          <w:iCs/>
          <w:color w:val="000000"/>
          <w:sz w:val="24"/>
          <w:szCs w:val="24"/>
        </w:rPr>
        <w:t xml:space="preserve"> </w:t>
      </w:r>
      <w:r w:rsidR="00907B31" w:rsidRPr="00E000AA">
        <w:rPr>
          <w:rFonts w:ascii="Times New Roman" w:eastAsia="Calibri" w:hAnsi="Times New Roman" w:cs="Times New Roman"/>
          <w:i/>
          <w:iCs/>
          <w:color w:val="000000"/>
          <w:sz w:val="24"/>
          <w:szCs w:val="24"/>
        </w:rPr>
        <w:t>gadā</w:t>
      </w:r>
      <w:r w:rsidR="00F449AC" w:rsidRPr="00E000AA">
        <w:rPr>
          <w:rFonts w:ascii="Times New Roman" w:eastAsia="Calibri" w:hAnsi="Times New Roman" w:cs="Times New Roman"/>
          <w:i/>
          <w:iCs/>
          <w:color w:val="000000"/>
          <w:sz w:val="24"/>
          <w:szCs w:val="24"/>
        </w:rPr>
        <w:t xml:space="preserve"> (viena persona var piedalīties vairākos pasākumos)</w:t>
      </w:r>
    </w:p>
    <w:tbl>
      <w:tblPr>
        <w:tblW w:w="9067" w:type="dxa"/>
        <w:tblLook w:val="04A0" w:firstRow="1" w:lastRow="0" w:firstColumn="1" w:lastColumn="0" w:noHBand="0" w:noVBand="1"/>
      </w:tblPr>
      <w:tblGrid>
        <w:gridCol w:w="6941"/>
        <w:gridCol w:w="2126"/>
      </w:tblGrid>
      <w:tr w:rsidR="009A4AB9" w:rsidRPr="009A4AB9" w14:paraId="33963F82" w14:textId="77777777" w:rsidTr="007B76AA">
        <w:trPr>
          <w:trHeight w:val="29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EB20B" w14:textId="16FCECC7" w:rsidR="009A4AB9" w:rsidRPr="009A4AB9" w:rsidRDefault="007B76AA" w:rsidP="009A4AB9">
            <w:pPr>
              <w:spacing w:after="0" w:line="240" w:lineRule="auto"/>
              <w:jc w:val="center"/>
              <w:rPr>
                <w:rFonts w:ascii="Times New Roman" w:eastAsia="Times New Roman" w:hAnsi="Times New Roman" w:cs="Times New Roman"/>
                <w:b/>
                <w:bCs/>
                <w:color w:val="000000"/>
                <w:lang w:eastAsia="lv-LV"/>
              </w:rPr>
            </w:pPr>
            <w:r w:rsidRPr="009A4AB9">
              <w:rPr>
                <w:rFonts w:ascii="Times New Roman" w:eastAsia="Times New Roman" w:hAnsi="Times New Roman" w:cs="Times New Roman"/>
                <w:b/>
                <w:bCs/>
                <w:color w:val="000000"/>
                <w:lang w:eastAsia="lv-LV"/>
              </w:rPr>
              <w:t>Pasākuma nosaukums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87109EA" w14:textId="77777777" w:rsidR="009A4AB9" w:rsidRPr="009A4AB9" w:rsidRDefault="009A4AB9" w:rsidP="009A4AB9">
            <w:pPr>
              <w:spacing w:after="0" w:line="240" w:lineRule="auto"/>
              <w:jc w:val="center"/>
              <w:rPr>
                <w:rFonts w:ascii="Times New Roman" w:eastAsia="Times New Roman" w:hAnsi="Times New Roman" w:cs="Times New Roman"/>
                <w:b/>
                <w:bCs/>
                <w:color w:val="000000"/>
                <w:lang w:eastAsia="lv-LV"/>
              </w:rPr>
            </w:pPr>
            <w:r w:rsidRPr="009A4AB9">
              <w:rPr>
                <w:rFonts w:ascii="Times New Roman" w:eastAsia="Times New Roman" w:hAnsi="Times New Roman" w:cs="Times New Roman"/>
                <w:b/>
                <w:bCs/>
                <w:color w:val="000000"/>
                <w:lang w:eastAsia="lv-LV"/>
              </w:rPr>
              <w:t>Uzsākto dalību skaits</w:t>
            </w:r>
          </w:p>
        </w:tc>
      </w:tr>
      <w:tr w:rsidR="009A4AB9" w:rsidRPr="009A4AB9" w14:paraId="000BE4B9" w14:textId="77777777" w:rsidTr="007B76AA">
        <w:trPr>
          <w:trHeight w:val="29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81FA" w14:textId="77777777" w:rsidR="009A4AB9" w:rsidRPr="009A4AB9" w:rsidRDefault="009A4AB9" w:rsidP="009A4AB9">
            <w:pPr>
              <w:spacing w:after="0" w:line="240" w:lineRule="auto"/>
              <w:rPr>
                <w:rFonts w:ascii="Times New Roman" w:eastAsia="Times New Roman" w:hAnsi="Times New Roman" w:cs="Times New Roman"/>
                <w:b/>
                <w:bCs/>
                <w:color w:val="000000"/>
                <w:lang w:eastAsia="lv-LV"/>
              </w:rPr>
            </w:pPr>
            <w:r w:rsidRPr="009A4AB9">
              <w:rPr>
                <w:rFonts w:ascii="Times New Roman" w:eastAsia="Times New Roman" w:hAnsi="Times New Roman" w:cs="Times New Roman"/>
                <w:b/>
                <w:bCs/>
                <w:color w:val="000000"/>
                <w:lang w:eastAsia="lv-LV"/>
              </w:rPr>
              <w:t>Konsultācijas un individuālais atbalsts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4843C59" w14:textId="77777777" w:rsidR="009A4AB9" w:rsidRPr="009A4AB9" w:rsidRDefault="009A4AB9" w:rsidP="009A4AB9">
            <w:pPr>
              <w:spacing w:after="0" w:line="240" w:lineRule="auto"/>
              <w:jc w:val="center"/>
              <w:rPr>
                <w:rFonts w:ascii="Times New Roman" w:eastAsia="Times New Roman" w:hAnsi="Times New Roman" w:cs="Times New Roman"/>
                <w:bCs/>
                <w:color w:val="000000"/>
                <w:lang w:eastAsia="lv-LV"/>
              </w:rPr>
            </w:pPr>
          </w:p>
        </w:tc>
      </w:tr>
      <w:tr w:rsidR="009A4AB9" w:rsidRPr="009A4AB9" w14:paraId="136186A2"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3523E22"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Karjeras konsultācijas</w:t>
            </w:r>
          </w:p>
        </w:tc>
        <w:tc>
          <w:tcPr>
            <w:tcW w:w="2126" w:type="dxa"/>
            <w:tcBorders>
              <w:top w:val="nil"/>
              <w:left w:val="nil"/>
              <w:bottom w:val="single" w:sz="4" w:space="0" w:color="auto"/>
              <w:right w:val="single" w:sz="4" w:space="0" w:color="auto"/>
            </w:tcBorders>
            <w:shd w:val="clear" w:color="auto" w:fill="auto"/>
            <w:noWrap/>
            <w:vAlign w:val="bottom"/>
          </w:tcPr>
          <w:p w14:paraId="65268FA5"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19935</w:t>
            </w:r>
          </w:p>
        </w:tc>
      </w:tr>
      <w:tr w:rsidR="009A4AB9" w:rsidRPr="009A4AB9" w14:paraId="58A07D1A" w14:textId="77777777" w:rsidTr="007B76AA">
        <w:trPr>
          <w:trHeight w:val="294"/>
        </w:trPr>
        <w:tc>
          <w:tcPr>
            <w:tcW w:w="6941" w:type="dxa"/>
            <w:tcBorders>
              <w:top w:val="nil"/>
              <w:left w:val="single" w:sz="4" w:space="0" w:color="auto"/>
              <w:bottom w:val="single" w:sz="4" w:space="0" w:color="auto"/>
              <w:right w:val="single" w:sz="4" w:space="0" w:color="auto"/>
            </w:tcBorders>
            <w:shd w:val="clear" w:color="auto" w:fill="auto"/>
            <w:vAlign w:val="bottom"/>
            <w:hideMark/>
          </w:tcPr>
          <w:p w14:paraId="1F76B897"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Psihologa konsultācijas</w:t>
            </w:r>
          </w:p>
        </w:tc>
        <w:tc>
          <w:tcPr>
            <w:tcW w:w="2126" w:type="dxa"/>
            <w:tcBorders>
              <w:top w:val="nil"/>
              <w:left w:val="nil"/>
              <w:bottom w:val="single" w:sz="4" w:space="0" w:color="auto"/>
              <w:right w:val="single" w:sz="4" w:space="0" w:color="auto"/>
            </w:tcBorders>
            <w:shd w:val="clear" w:color="auto" w:fill="auto"/>
            <w:noWrap/>
            <w:vAlign w:val="bottom"/>
          </w:tcPr>
          <w:p w14:paraId="28943420"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1202</w:t>
            </w:r>
          </w:p>
        </w:tc>
      </w:tr>
      <w:tr w:rsidR="009A4AB9" w:rsidRPr="009A4AB9" w14:paraId="3D9A3178" w14:textId="77777777" w:rsidTr="007B76AA">
        <w:trPr>
          <w:trHeight w:val="285"/>
        </w:trPr>
        <w:tc>
          <w:tcPr>
            <w:tcW w:w="6941" w:type="dxa"/>
            <w:tcBorders>
              <w:top w:val="nil"/>
              <w:left w:val="single" w:sz="4" w:space="0" w:color="auto"/>
              <w:bottom w:val="single" w:sz="4" w:space="0" w:color="auto"/>
              <w:right w:val="single" w:sz="4" w:space="0" w:color="auto"/>
            </w:tcBorders>
            <w:shd w:val="clear" w:color="auto" w:fill="auto"/>
            <w:vAlign w:val="bottom"/>
          </w:tcPr>
          <w:p w14:paraId="1FEC213E"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Profesionālās piemērotības noteikšana</w:t>
            </w:r>
          </w:p>
        </w:tc>
        <w:tc>
          <w:tcPr>
            <w:tcW w:w="2126" w:type="dxa"/>
            <w:tcBorders>
              <w:top w:val="nil"/>
              <w:left w:val="nil"/>
              <w:bottom w:val="single" w:sz="4" w:space="0" w:color="auto"/>
              <w:right w:val="single" w:sz="4" w:space="0" w:color="auto"/>
            </w:tcBorders>
            <w:shd w:val="clear" w:color="auto" w:fill="auto"/>
            <w:noWrap/>
            <w:vAlign w:val="bottom"/>
          </w:tcPr>
          <w:p w14:paraId="40C41659"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103</w:t>
            </w:r>
          </w:p>
        </w:tc>
      </w:tr>
      <w:tr w:rsidR="009A4AB9" w:rsidRPr="009A4AB9" w14:paraId="2DA44B62" w14:textId="77777777" w:rsidTr="007B76AA">
        <w:trPr>
          <w:trHeight w:val="29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99F7"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proofErr w:type="spellStart"/>
            <w:r w:rsidRPr="009A4AB9">
              <w:rPr>
                <w:rFonts w:ascii="Times New Roman" w:eastAsia="Times New Roman" w:hAnsi="Times New Roman" w:cs="Times New Roman"/>
                <w:color w:val="000000"/>
                <w:lang w:eastAsia="lv-LV"/>
              </w:rPr>
              <w:t>Ergoterapeita</w:t>
            </w:r>
            <w:proofErr w:type="spellEnd"/>
            <w:r w:rsidRPr="009A4AB9">
              <w:rPr>
                <w:rFonts w:ascii="Times New Roman" w:eastAsia="Times New Roman" w:hAnsi="Times New Roman" w:cs="Times New Roman"/>
                <w:color w:val="000000"/>
                <w:lang w:eastAsia="lv-LV"/>
              </w:rPr>
              <w:t xml:space="preserve"> pakalpojums</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AE77C9C"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182</w:t>
            </w:r>
          </w:p>
        </w:tc>
      </w:tr>
      <w:tr w:rsidR="009A4AB9" w:rsidRPr="009A4AB9" w14:paraId="607C2514" w14:textId="77777777" w:rsidTr="007B76AA">
        <w:trPr>
          <w:trHeight w:val="260"/>
        </w:trPr>
        <w:tc>
          <w:tcPr>
            <w:tcW w:w="6941" w:type="dxa"/>
            <w:tcBorders>
              <w:top w:val="nil"/>
              <w:left w:val="single" w:sz="4" w:space="0" w:color="auto"/>
              <w:bottom w:val="single" w:sz="4" w:space="0" w:color="auto"/>
              <w:right w:val="single" w:sz="4" w:space="0" w:color="auto"/>
            </w:tcBorders>
            <w:shd w:val="clear" w:color="auto" w:fill="auto"/>
            <w:vAlign w:val="bottom"/>
          </w:tcPr>
          <w:p w14:paraId="048743A3"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Atbalsta pasākumi personām ar atkarības problēmām (emocionālā stresa terapija, narkologa atzinuma saņemšana)</w:t>
            </w:r>
          </w:p>
        </w:tc>
        <w:tc>
          <w:tcPr>
            <w:tcW w:w="2126" w:type="dxa"/>
            <w:tcBorders>
              <w:top w:val="nil"/>
              <w:left w:val="nil"/>
              <w:bottom w:val="single" w:sz="4" w:space="0" w:color="auto"/>
              <w:right w:val="single" w:sz="4" w:space="0" w:color="auto"/>
            </w:tcBorders>
            <w:shd w:val="clear" w:color="auto" w:fill="auto"/>
            <w:noWrap/>
            <w:vAlign w:val="bottom"/>
          </w:tcPr>
          <w:p w14:paraId="543A6D33"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51</w:t>
            </w:r>
          </w:p>
        </w:tc>
      </w:tr>
      <w:tr w:rsidR="009A4AB9" w:rsidRPr="009A4AB9" w14:paraId="30E2758B"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5A74B28"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Atkarību ārstēšana – Minesotas programma</w:t>
            </w:r>
          </w:p>
        </w:tc>
        <w:tc>
          <w:tcPr>
            <w:tcW w:w="2126" w:type="dxa"/>
            <w:tcBorders>
              <w:top w:val="nil"/>
              <w:left w:val="nil"/>
              <w:bottom w:val="single" w:sz="4" w:space="0" w:color="auto"/>
              <w:right w:val="single" w:sz="4" w:space="0" w:color="auto"/>
            </w:tcBorders>
            <w:shd w:val="clear" w:color="auto" w:fill="auto"/>
            <w:noWrap/>
            <w:vAlign w:val="bottom"/>
          </w:tcPr>
          <w:p w14:paraId="4DFAFDAB"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32</w:t>
            </w:r>
          </w:p>
        </w:tc>
      </w:tr>
      <w:tr w:rsidR="009A4AB9" w:rsidRPr="009A4AB9" w14:paraId="72990CC3"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7AC428F7"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proofErr w:type="spellStart"/>
            <w:r w:rsidRPr="009A4AB9">
              <w:rPr>
                <w:rFonts w:ascii="Times New Roman" w:eastAsia="Times New Roman" w:hAnsi="Times New Roman" w:cs="Times New Roman"/>
                <w:color w:val="000000"/>
                <w:lang w:eastAsia="lv-LV"/>
              </w:rPr>
              <w:t>Mentora</w:t>
            </w:r>
            <w:proofErr w:type="spellEnd"/>
            <w:r w:rsidRPr="009A4AB9">
              <w:rPr>
                <w:rFonts w:ascii="Times New Roman" w:eastAsia="Times New Roman" w:hAnsi="Times New Roman" w:cs="Times New Roman"/>
                <w:color w:val="000000"/>
                <w:lang w:eastAsia="lv-LV"/>
              </w:rPr>
              <w:t xml:space="preserve"> pakalpojumi</w:t>
            </w:r>
          </w:p>
        </w:tc>
        <w:tc>
          <w:tcPr>
            <w:tcW w:w="2126" w:type="dxa"/>
            <w:tcBorders>
              <w:top w:val="nil"/>
              <w:left w:val="nil"/>
              <w:bottom w:val="single" w:sz="4" w:space="0" w:color="auto"/>
              <w:right w:val="single" w:sz="4" w:space="0" w:color="auto"/>
            </w:tcBorders>
            <w:shd w:val="clear" w:color="auto" w:fill="auto"/>
            <w:noWrap/>
            <w:vAlign w:val="bottom"/>
          </w:tcPr>
          <w:p w14:paraId="526472E8"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4</w:t>
            </w:r>
          </w:p>
        </w:tc>
      </w:tr>
      <w:tr w:rsidR="009A4AB9" w:rsidRPr="009A4AB9" w14:paraId="138B08DB"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48B96EA"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Atbalsts reģionālajai mobilitātei mācību un subsidētās nodarbinātības pasākumos</w:t>
            </w:r>
          </w:p>
        </w:tc>
        <w:tc>
          <w:tcPr>
            <w:tcW w:w="2126" w:type="dxa"/>
            <w:tcBorders>
              <w:top w:val="nil"/>
              <w:left w:val="nil"/>
              <w:bottom w:val="single" w:sz="4" w:space="0" w:color="auto"/>
              <w:right w:val="single" w:sz="4" w:space="0" w:color="auto"/>
            </w:tcBorders>
            <w:shd w:val="clear" w:color="auto" w:fill="auto"/>
            <w:noWrap/>
            <w:vAlign w:val="bottom"/>
          </w:tcPr>
          <w:p w14:paraId="2A297570"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459</w:t>
            </w:r>
          </w:p>
        </w:tc>
      </w:tr>
      <w:tr w:rsidR="009A4AB9" w:rsidRPr="009A4AB9" w14:paraId="71CBDD0D"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57DF71C1" w14:textId="77777777" w:rsidR="009A4AB9" w:rsidRPr="009A4AB9" w:rsidRDefault="009A4AB9" w:rsidP="009A4AB9">
            <w:pPr>
              <w:spacing w:after="0" w:line="240" w:lineRule="auto"/>
              <w:rPr>
                <w:rFonts w:ascii="Times New Roman" w:eastAsia="Times New Roman" w:hAnsi="Times New Roman" w:cs="Times New Roman"/>
                <w:b/>
                <w:color w:val="000000"/>
                <w:lang w:eastAsia="lv-LV"/>
              </w:rPr>
            </w:pPr>
            <w:r w:rsidRPr="009A4AB9">
              <w:rPr>
                <w:rFonts w:ascii="Times New Roman" w:eastAsia="Times New Roman" w:hAnsi="Times New Roman" w:cs="Times New Roman"/>
                <w:b/>
                <w:color w:val="000000"/>
                <w:lang w:eastAsia="lv-LV"/>
              </w:rPr>
              <w:t>Mācību pasākumi</w:t>
            </w:r>
          </w:p>
        </w:tc>
        <w:tc>
          <w:tcPr>
            <w:tcW w:w="2126" w:type="dxa"/>
            <w:tcBorders>
              <w:top w:val="nil"/>
              <w:left w:val="nil"/>
              <w:bottom w:val="single" w:sz="4" w:space="0" w:color="auto"/>
              <w:right w:val="single" w:sz="4" w:space="0" w:color="auto"/>
            </w:tcBorders>
            <w:shd w:val="clear" w:color="auto" w:fill="auto"/>
            <w:noWrap/>
            <w:vAlign w:val="bottom"/>
          </w:tcPr>
          <w:p w14:paraId="321BDBCC"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p>
        </w:tc>
      </w:tr>
      <w:tr w:rsidR="009A4AB9" w:rsidRPr="009A4AB9" w14:paraId="0191D951"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4EC218D"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Konkurētspējas paaugstināšanas pasākumi, t.sk. informatīvās dienas</w:t>
            </w:r>
          </w:p>
        </w:tc>
        <w:tc>
          <w:tcPr>
            <w:tcW w:w="2126" w:type="dxa"/>
            <w:tcBorders>
              <w:top w:val="nil"/>
              <w:left w:val="nil"/>
              <w:bottom w:val="single" w:sz="4" w:space="0" w:color="auto"/>
              <w:right w:val="single" w:sz="4" w:space="0" w:color="auto"/>
            </w:tcBorders>
            <w:shd w:val="clear" w:color="auto" w:fill="auto"/>
            <w:noWrap/>
            <w:vAlign w:val="bottom"/>
          </w:tcPr>
          <w:p w14:paraId="61CFF25E"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6346</w:t>
            </w:r>
          </w:p>
        </w:tc>
      </w:tr>
      <w:tr w:rsidR="009A4AB9" w:rsidRPr="009A4AB9" w14:paraId="55810F96"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34C4B24"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Profesionālā tālākizglītība</w:t>
            </w:r>
          </w:p>
        </w:tc>
        <w:tc>
          <w:tcPr>
            <w:tcW w:w="2126" w:type="dxa"/>
            <w:tcBorders>
              <w:top w:val="nil"/>
              <w:left w:val="nil"/>
              <w:bottom w:val="single" w:sz="4" w:space="0" w:color="auto"/>
              <w:right w:val="single" w:sz="4" w:space="0" w:color="auto"/>
            </w:tcBorders>
            <w:shd w:val="clear" w:color="auto" w:fill="auto"/>
            <w:noWrap/>
            <w:vAlign w:val="bottom"/>
          </w:tcPr>
          <w:p w14:paraId="30EB7F58"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128</w:t>
            </w:r>
          </w:p>
        </w:tc>
      </w:tr>
      <w:tr w:rsidR="009A4AB9" w:rsidRPr="009A4AB9" w14:paraId="090FA491"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533FC54F"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Profesionālā pilnveide</w:t>
            </w:r>
          </w:p>
        </w:tc>
        <w:tc>
          <w:tcPr>
            <w:tcW w:w="2126" w:type="dxa"/>
            <w:tcBorders>
              <w:top w:val="nil"/>
              <w:left w:val="nil"/>
              <w:bottom w:val="single" w:sz="4" w:space="0" w:color="auto"/>
              <w:right w:val="single" w:sz="4" w:space="0" w:color="auto"/>
            </w:tcBorders>
            <w:shd w:val="clear" w:color="auto" w:fill="auto"/>
            <w:noWrap/>
            <w:vAlign w:val="bottom"/>
          </w:tcPr>
          <w:p w14:paraId="50813D0B"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96</w:t>
            </w:r>
          </w:p>
        </w:tc>
      </w:tr>
      <w:tr w:rsidR="009A4AB9" w:rsidRPr="009A4AB9" w14:paraId="33C6DC39"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82912C9"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Neformālās izglītības ieguve, tai skaitā:</w:t>
            </w:r>
          </w:p>
        </w:tc>
        <w:tc>
          <w:tcPr>
            <w:tcW w:w="2126" w:type="dxa"/>
            <w:tcBorders>
              <w:top w:val="nil"/>
              <w:left w:val="nil"/>
              <w:bottom w:val="single" w:sz="4" w:space="0" w:color="auto"/>
              <w:right w:val="single" w:sz="4" w:space="0" w:color="auto"/>
            </w:tcBorders>
            <w:shd w:val="clear" w:color="auto" w:fill="auto"/>
            <w:noWrap/>
            <w:vAlign w:val="bottom"/>
          </w:tcPr>
          <w:p w14:paraId="1AC28722"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9012</w:t>
            </w:r>
          </w:p>
        </w:tc>
      </w:tr>
      <w:tr w:rsidR="009A4AB9" w:rsidRPr="009A4AB9" w14:paraId="1F179C6B"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EFB4B60"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Valsts valodas mācības</w:t>
            </w:r>
          </w:p>
        </w:tc>
        <w:tc>
          <w:tcPr>
            <w:tcW w:w="2126" w:type="dxa"/>
            <w:tcBorders>
              <w:top w:val="nil"/>
              <w:left w:val="nil"/>
              <w:bottom w:val="single" w:sz="4" w:space="0" w:color="auto"/>
              <w:right w:val="single" w:sz="4" w:space="0" w:color="auto"/>
            </w:tcBorders>
            <w:shd w:val="clear" w:color="auto" w:fill="auto"/>
            <w:noWrap/>
            <w:vAlign w:val="bottom"/>
          </w:tcPr>
          <w:p w14:paraId="39878575"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1435</w:t>
            </w:r>
          </w:p>
        </w:tc>
      </w:tr>
      <w:tr w:rsidR="009A4AB9" w:rsidRPr="009A4AB9" w14:paraId="76109E45"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67D87036"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Svešvalodas</w:t>
            </w:r>
          </w:p>
        </w:tc>
        <w:tc>
          <w:tcPr>
            <w:tcW w:w="2126" w:type="dxa"/>
            <w:tcBorders>
              <w:top w:val="nil"/>
              <w:left w:val="nil"/>
              <w:bottom w:val="single" w:sz="4" w:space="0" w:color="auto"/>
              <w:right w:val="single" w:sz="4" w:space="0" w:color="auto"/>
            </w:tcBorders>
            <w:shd w:val="clear" w:color="auto" w:fill="auto"/>
            <w:noWrap/>
            <w:vAlign w:val="bottom"/>
          </w:tcPr>
          <w:p w14:paraId="7555C26C"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4373</w:t>
            </w:r>
          </w:p>
        </w:tc>
      </w:tr>
      <w:tr w:rsidR="009A4AB9" w:rsidRPr="009A4AB9" w14:paraId="0155104E"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694B2C7"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proofErr w:type="spellStart"/>
            <w:r w:rsidRPr="009A4AB9">
              <w:rPr>
                <w:rFonts w:ascii="Times New Roman" w:eastAsia="Times New Roman" w:hAnsi="Times New Roman" w:cs="Times New Roman"/>
                <w:color w:val="000000"/>
                <w:lang w:eastAsia="lv-LV"/>
              </w:rPr>
              <w:t>Datorprasmju</w:t>
            </w:r>
            <w:proofErr w:type="spellEnd"/>
            <w:r w:rsidRPr="009A4AB9">
              <w:rPr>
                <w:rFonts w:ascii="Times New Roman" w:eastAsia="Times New Roman" w:hAnsi="Times New Roman" w:cs="Times New Roman"/>
                <w:color w:val="000000"/>
                <w:lang w:eastAsia="lv-LV"/>
              </w:rPr>
              <w:t xml:space="preserve"> mācības</w:t>
            </w:r>
          </w:p>
        </w:tc>
        <w:tc>
          <w:tcPr>
            <w:tcW w:w="2126" w:type="dxa"/>
            <w:tcBorders>
              <w:top w:val="nil"/>
              <w:left w:val="nil"/>
              <w:bottom w:val="single" w:sz="4" w:space="0" w:color="auto"/>
              <w:right w:val="single" w:sz="4" w:space="0" w:color="auto"/>
            </w:tcBorders>
            <w:shd w:val="clear" w:color="auto" w:fill="auto"/>
            <w:noWrap/>
            <w:vAlign w:val="bottom"/>
          </w:tcPr>
          <w:p w14:paraId="419B63EB"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2763</w:t>
            </w:r>
          </w:p>
        </w:tc>
      </w:tr>
      <w:tr w:rsidR="009A4AB9" w:rsidRPr="009A4AB9" w14:paraId="7BF47604"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75F4353"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Transportlīdzekļu vadītāju mācības</w:t>
            </w:r>
          </w:p>
        </w:tc>
        <w:tc>
          <w:tcPr>
            <w:tcW w:w="2126" w:type="dxa"/>
            <w:tcBorders>
              <w:top w:val="nil"/>
              <w:left w:val="nil"/>
              <w:bottom w:val="single" w:sz="4" w:space="0" w:color="auto"/>
              <w:right w:val="single" w:sz="4" w:space="0" w:color="auto"/>
            </w:tcBorders>
            <w:shd w:val="clear" w:color="auto" w:fill="auto"/>
            <w:noWrap/>
            <w:vAlign w:val="bottom"/>
          </w:tcPr>
          <w:p w14:paraId="5CA68977"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189</w:t>
            </w:r>
          </w:p>
        </w:tc>
      </w:tr>
      <w:tr w:rsidR="009A4AB9" w:rsidRPr="009A4AB9" w14:paraId="1537B54D"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C6064D9"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Traktortehnikas vadītāju mācības</w:t>
            </w:r>
          </w:p>
        </w:tc>
        <w:tc>
          <w:tcPr>
            <w:tcW w:w="2126" w:type="dxa"/>
            <w:tcBorders>
              <w:top w:val="nil"/>
              <w:left w:val="nil"/>
              <w:bottom w:val="single" w:sz="4" w:space="0" w:color="auto"/>
              <w:right w:val="single" w:sz="4" w:space="0" w:color="auto"/>
            </w:tcBorders>
            <w:shd w:val="clear" w:color="auto" w:fill="auto"/>
            <w:noWrap/>
            <w:vAlign w:val="bottom"/>
          </w:tcPr>
          <w:p w14:paraId="4909BA2A"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252</w:t>
            </w:r>
          </w:p>
        </w:tc>
      </w:tr>
      <w:tr w:rsidR="009A4AB9" w:rsidRPr="009A4AB9" w14:paraId="0DC2D23A"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5330EDC"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E-apmācība, tai skaitā:</w:t>
            </w:r>
          </w:p>
        </w:tc>
        <w:tc>
          <w:tcPr>
            <w:tcW w:w="2126" w:type="dxa"/>
            <w:tcBorders>
              <w:top w:val="nil"/>
              <w:left w:val="nil"/>
              <w:bottom w:val="single" w:sz="4" w:space="0" w:color="auto"/>
              <w:right w:val="single" w:sz="4" w:space="0" w:color="auto"/>
            </w:tcBorders>
            <w:shd w:val="clear" w:color="auto" w:fill="auto"/>
            <w:noWrap/>
            <w:vAlign w:val="bottom"/>
          </w:tcPr>
          <w:p w14:paraId="62CDD720"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359</w:t>
            </w:r>
          </w:p>
        </w:tc>
      </w:tr>
      <w:tr w:rsidR="009A4AB9" w:rsidRPr="009A4AB9" w14:paraId="051335FC" w14:textId="77777777" w:rsidTr="007B76AA">
        <w:trPr>
          <w:trHeight w:val="245"/>
        </w:trPr>
        <w:tc>
          <w:tcPr>
            <w:tcW w:w="6941" w:type="dxa"/>
            <w:tcBorders>
              <w:top w:val="nil"/>
              <w:left w:val="single" w:sz="4" w:space="0" w:color="auto"/>
              <w:bottom w:val="single" w:sz="4" w:space="0" w:color="auto"/>
              <w:right w:val="single" w:sz="4" w:space="0" w:color="auto"/>
            </w:tcBorders>
            <w:shd w:val="clear" w:color="auto" w:fill="auto"/>
            <w:vAlign w:val="bottom"/>
            <w:hideMark/>
          </w:tcPr>
          <w:p w14:paraId="0607A842" w14:textId="77777777" w:rsidR="009A4AB9" w:rsidRPr="009A4AB9" w:rsidRDefault="009A4AB9" w:rsidP="009A4AB9">
            <w:pPr>
              <w:spacing w:after="0" w:line="240" w:lineRule="auto"/>
              <w:ind w:firstLine="456"/>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Motivācijas vēstules sagatavošana un sagatavošanās darba intervijai</w:t>
            </w:r>
          </w:p>
        </w:tc>
        <w:tc>
          <w:tcPr>
            <w:tcW w:w="2126" w:type="dxa"/>
            <w:tcBorders>
              <w:top w:val="nil"/>
              <w:left w:val="nil"/>
              <w:bottom w:val="single" w:sz="4" w:space="0" w:color="auto"/>
              <w:right w:val="single" w:sz="4" w:space="0" w:color="auto"/>
            </w:tcBorders>
            <w:shd w:val="clear" w:color="auto" w:fill="auto"/>
            <w:noWrap/>
            <w:vAlign w:val="bottom"/>
          </w:tcPr>
          <w:p w14:paraId="6ECE8D64"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85</w:t>
            </w:r>
          </w:p>
        </w:tc>
      </w:tr>
      <w:tr w:rsidR="009A4AB9" w:rsidRPr="009A4AB9" w14:paraId="7287D25C"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4D0AB360"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Kā veidot efektīvu darba meklēšanas stratēģiju</w:t>
            </w:r>
          </w:p>
        </w:tc>
        <w:tc>
          <w:tcPr>
            <w:tcW w:w="2126" w:type="dxa"/>
            <w:tcBorders>
              <w:top w:val="nil"/>
              <w:left w:val="nil"/>
              <w:bottom w:val="single" w:sz="4" w:space="0" w:color="auto"/>
              <w:right w:val="single" w:sz="4" w:space="0" w:color="auto"/>
            </w:tcBorders>
            <w:shd w:val="clear" w:color="auto" w:fill="auto"/>
            <w:noWrap/>
            <w:vAlign w:val="bottom"/>
          </w:tcPr>
          <w:p w14:paraId="2E9057DF"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164</w:t>
            </w:r>
          </w:p>
        </w:tc>
      </w:tr>
      <w:tr w:rsidR="009A4AB9" w:rsidRPr="009A4AB9" w14:paraId="20C2461B"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F9E1725"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 xml:space="preserve">Finanšu </w:t>
            </w:r>
            <w:proofErr w:type="spellStart"/>
            <w:r w:rsidRPr="009A4AB9">
              <w:rPr>
                <w:rFonts w:ascii="Times New Roman" w:eastAsia="Times New Roman" w:hAnsi="Times New Roman" w:cs="Times New Roman"/>
                <w:color w:val="000000"/>
                <w:lang w:eastAsia="lv-LV"/>
              </w:rPr>
              <w:t>pratība</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4EEACCDE"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110</w:t>
            </w:r>
          </w:p>
        </w:tc>
      </w:tr>
      <w:tr w:rsidR="009A4AB9" w:rsidRPr="009A4AB9" w14:paraId="47E59778"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8082B09"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Mācības tiešsaistes kursu platformās</w:t>
            </w:r>
          </w:p>
        </w:tc>
        <w:tc>
          <w:tcPr>
            <w:tcW w:w="2126" w:type="dxa"/>
            <w:tcBorders>
              <w:top w:val="nil"/>
              <w:left w:val="nil"/>
              <w:bottom w:val="single" w:sz="4" w:space="0" w:color="auto"/>
              <w:right w:val="single" w:sz="4" w:space="0" w:color="auto"/>
            </w:tcBorders>
            <w:shd w:val="clear" w:color="auto" w:fill="auto"/>
            <w:noWrap/>
            <w:vAlign w:val="bottom"/>
          </w:tcPr>
          <w:p w14:paraId="4C67DF12"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32</w:t>
            </w:r>
          </w:p>
        </w:tc>
      </w:tr>
      <w:tr w:rsidR="009A4AB9" w:rsidRPr="009A4AB9" w14:paraId="32D1A665"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4DF0BFF1"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Attālinātās mācības Google programmās</w:t>
            </w:r>
          </w:p>
        </w:tc>
        <w:tc>
          <w:tcPr>
            <w:tcW w:w="2126" w:type="dxa"/>
            <w:tcBorders>
              <w:top w:val="nil"/>
              <w:left w:val="nil"/>
              <w:bottom w:val="single" w:sz="4" w:space="0" w:color="auto"/>
              <w:right w:val="single" w:sz="4" w:space="0" w:color="auto"/>
            </w:tcBorders>
            <w:shd w:val="clear" w:color="auto" w:fill="auto"/>
            <w:noWrap/>
            <w:vAlign w:val="bottom"/>
          </w:tcPr>
          <w:p w14:paraId="2800693A"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101</w:t>
            </w:r>
          </w:p>
        </w:tc>
      </w:tr>
      <w:tr w:rsidR="009A4AB9" w:rsidRPr="009A4AB9" w14:paraId="6BE2E966"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2FE93FBE"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Apmācība pie darba devēja (praktiskā apmācība)</w:t>
            </w:r>
          </w:p>
        </w:tc>
        <w:tc>
          <w:tcPr>
            <w:tcW w:w="2126" w:type="dxa"/>
            <w:tcBorders>
              <w:top w:val="nil"/>
              <w:left w:val="nil"/>
              <w:bottom w:val="single" w:sz="4" w:space="0" w:color="auto"/>
              <w:right w:val="single" w:sz="4" w:space="0" w:color="auto"/>
            </w:tcBorders>
            <w:shd w:val="clear" w:color="auto" w:fill="auto"/>
            <w:noWrap/>
            <w:vAlign w:val="bottom"/>
          </w:tcPr>
          <w:p w14:paraId="223F27B4"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42</w:t>
            </w:r>
          </w:p>
        </w:tc>
      </w:tr>
      <w:tr w:rsidR="009A4AB9" w:rsidRPr="009A4AB9" w14:paraId="01FC3276"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7B20D30E"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Atbalsts profesionālās kompetences novērtēšanai</w:t>
            </w:r>
          </w:p>
        </w:tc>
        <w:tc>
          <w:tcPr>
            <w:tcW w:w="2126" w:type="dxa"/>
            <w:tcBorders>
              <w:top w:val="nil"/>
              <w:left w:val="nil"/>
              <w:bottom w:val="single" w:sz="4" w:space="0" w:color="auto"/>
              <w:right w:val="single" w:sz="4" w:space="0" w:color="auto"/>
            </w:tcBorders>
            <w:shd w:val="clear" w:color="auto" w:fill="auto"/>
            <w:noWrap/>
            <w:vAlign w:val="bottom"/>
          </w:tcPr>
          <w:p w14:paraId="354DBA98"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11</w:t>
            </w:r>
          </w:p>
        </w:tc>
      </w:tr>
      <w:tr w:rsidR="009A4AB9" w:rsidRPr="009A4AB9" w14:paraId="16F88847"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43289928" w14:textId="77777777" w:rsidR="009A4AB9" w:rsidRPr="009A4AB9" w:rsidRDefault="009A4AB9" w:rsidP="009A4AB9">
            <w:pPr>
              <w:spacing w:after="0" w:line="240" w:lineRule="auto"/>
              <w:rPr>
                <w:rFonts w:ascii="Times New Roman" w:eastAsia="Times New Roman" w:hAnsi="Times New Roman" w:cs="Times New Roman"/>
                <w:b/>
                <w:color w:val="000000"/>
                <w:lang w:eastAsia="lv-LV"/>
              </w:rPr>
            </w:pPr>
            <w:r w:rsidRPr="009A4AB9">
              <w:rPr>
                <w:rFonts w:ascii="Times New Roman" w:eastAsia="Times New Roman" w:hAnsi="Times New Roman" w:cs="Times New Roman"/>
                <w:b/>
                <w:color w:val="000000"/>
                <w:lang w:eastAsia="lv-LV"/>
              </w:rPr>
              <w:t>Nodarbinātības pasākumi</w:t>
            </w:r>
          </w:p>
        </w:tc>
        <w:tc>
          <w:tcPr>
            <w:tcW w:w="2126" w:type="dxa"/>
            <w:tcBorders>
              <w:top w:val="nil"/>
              <w:left w:val="nil"/>
              <w:bottom w:val="single" w:sz="4" w:space="0" w:color="auto"/>
              <w:right w:val="single" w:sz="4" w:space="0" w:color="auto"/>
            </w:tcBorders>
            <w:shd w:val="clear" w:color="auto" w:fill="auto"/>
            <w:noWrap/>
            <w:vAlign w:val="bottom"/>
          </w:tcPr>
          <w:p w14:paraId="07886788"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p>
        </w:tc>
      </w:tr>
      <w:tr w:rsidR="009A4AB9" w:rsidRPr="009A4AB9" w14:paraId="5D9961B9"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5790C44A"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Subsidētā nodarbinātība, tai skaitā:</w:t>
            </w:r>
          </w:p>
        </w:tc>
        <w:tc>
          <w:tcPr>
            <w:tcW w:w="2126" w:type="dxa"/>
            <w:tcBorders>
              <w:top w:val="nil"/>
              <w:left w:val="nil"/>
              <w:bottom w:val="single" w:sz="4" w:space="0" w:color="auto"/>
              <w:right w:val="single" w:sz="4" w:space="0" w:color="auto"/>
            </w:tcBorders>
            <w:shd w:val="clear" w:color="auto" w:fill="auto"/>
            <w:noWrap/>
            <w:vAlign w:val="bottom"/>
          </w:tcPr>
          <w:p w14:paraId="67C72312"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170</w:t>
            </w:r>
          </w:p>
        </w:tc>
      </w:tr>
      <w:tr w:rsidR="009A4AB9" w:rsidRPr="009A4AB9" w14:paraId="337D369E"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046DD88"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Mērķa grupas bezdarbnieki</w:t>
            </w:r>
          </w:p>
        </w:tc>
        <w:tc>
          <w:tcPr>
            <w:tcW w:w="2126" w:type="dxa"/>
            <w:tcBorders>
              <w:top w:val="nil"/>
              <w:left w:val="nil"/>
              <w:bottom w:val="single" w:sz="4" w:space="0" w:color="auto"/>
              <w:right w:val="single" w:sz="4" w:space="0" w:color="auto"/>
            </w:tcBorders>
            <w:shd w:val="clear" w:color="auto" w:fill="auto"/>
            <w:noWrap/>
            <w:vAlign w:val="bottom"/>
          </w:tcPr>
          <w:p w14:paraId="19AD96C1"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40</w:t>
            </w:r>
          </w:p>
        </w:tc>
      </w:tr>
      <w:tr w:rsidR="009A4AB9" w:rsidRPr="009A4AB9" w14:paraId="5BC26B46"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5A51055"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Bezdarbnieki ar invaliditāti</w:t>
            </w:r>
          </w:p>
        </w:tc>
        <w:tc>
          <w:tcPr>
            <w:tcW w:w="2126" w:type="dxa"/>
            <w:tcBorders>
              <w:top w:val="nil"/>
              <w:left w:val="nil"/>
              <w:bottom w:val="single" w:sz="4" w:space="0" w:color="auto"/>
              <w:right w:val="single" w:sz="4" w:space="0" w:color="auto"/>
            </w:tcBorders>
            <w:shd w:val="clear" w:color="auto" w:fill="auto"/>
            <w:noWrap/>
            <w:vAlign w:val="bottom"/>
          </w:tcPr>
          <w:p w14:paraId="08706AEB"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96</w:t>
            </w:r>
          </w:p>
        </w:tc>
      </w:tr>
      <w:tr w:rsidR="009A4AB9" w:rsidRPr="009A4AB9" w14:paraId="239B4F95"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4C9A3538"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Bezdarbnieki ar invaliditāti uz nenoteiktu laiku</w:t>
            </w:r>
          </w:p>
        </w:tc>
        <w:tc>
          <w:tcPr>
            <w:tcW w:w="2126" w:type="dxa"/>
            <w:tcBorders>
              <w:top w:val="nil"/>
              <w:left w:val="nil"/>
              <w:bottom w:val="single" w:sz="4" w:space="0" w:color="auto"/>
              <w:right w:val="single" w:sz="4" w:space="0" w:color="auto"/>
            </w:tcBorders>
            <w:shd w:val="clear" w:color="auto" w:fill="auto"/>
            <w:noWrap/>
            <w:vAlign w:val="bottom"/>
          </w:tcPr>
          <w:p w14:paraId="52F8888C"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1</w:t>
            </w:r>
          </w:p>
        </w:tc>
      </w:tr>
      <w:tr w:rsidR="009A4AB9" w:rsidRPr="009A4AB9" w14:paraId="7A493631"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1848D01D" w14:textId="77777777" w:rsidR="009A4AB9" w:rsidRPr="009A4AB9" w:rsidRDefault="009A4AB9" w:rsidP="009A4AB9">
            <w:pPr>
              <w:spacing w:after="0" w:line="240" w:lineRule="auto"/>
              <w:ind w:firstLineChars="200" w:firstLine="440"/>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Algu subsīdiju atbalsta pasākums</w:t>
            </w:r>
          </w:p>
        </w:tc>
        <w:tc>
          <w:tcPr>
            <w:tcW w:w="2126" w:type="dxa"/>
            <w:tcBorders>
              <w:top w:val="nil"/>
              <w:left w:val="nil"/>
              <w:bottom w:val="single" w:sz="4" w:space="0" w:color="auto"/>
              <w:right w:val="single" w:sz="4" w:space="0" w:color="auto"/>
            </w:tcBorders>
            <w:shd w:val="clear" w:color="auto" w:fill="auto"/>
            <w:noWrap/>
            <w:vAlign w:val="bottom"/>
          </w:tcPr>
          <w:p w14:paraId="3C6498DD"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33</w:t>
            </w:r>
          </w:p>
        </w:tc>
      </w:tr>
      <w:tr w:rsidR="009A4AB9" w:rsidRPr="009A4AB9" w14:paraId="1CBC6C86"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65B0E2D2"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Darbam nepieciešamo iemaņu attīstības pasākums</w:t>
            </w:r>
          </w:p>
        </w:tc>
        <w:tc>
          <w:tcPr>
            <w:tcW w:w="2126" w:type="dxa"/>
            <w:tcBorders>
              <w:top w:val="nil"/>
              <w:left w:val="nil"/>
              <w:bottom w:val="single" w:sz="4" w:space="0" w:color="auto"/>
              <w:right w:val="single" w:sz="4" w:space="0" w:color="auto"/>
            </w:tcBorders>
            <w:shd w:val="clear" w:color="auto" w:fill="auto"/>
            <w:noWrap/>
            <w:vAlign w:val="bottom"/>
          </w:tcPr>
          <w:p w14:paraId="4DFA7738"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80</w:t>
            </w:r>
          </w:p>
        </w:tc>
      </w:tr>
      <w:tr w:rsidR="009A4AB9" w:rsidRPr="009A4AB9" w14:paraId="0CE45F41"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039C079B"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Algoti pagaidu sabiedriskie darbi</w:t>
            </w:r>
          </w:p>
        </w:tc>
        <w:tc>
          <w:tcPr>
            <w:tcW w:w="2126" w:type="dxa"/>
            <w:tcBorders>
              <w:top w:val="nil"/>
              <w:left w:val="nil"/>
              <w:bottom w:val="single" w:sz="4" w:space="0" w:color="auto"/>
              <w:right w:val="single" w:sz="4" w:space="0" w:color="auto"/>
            </w:tcBorders>
            <w:shd w:val="clear" w:color="auto" w:fill="auto"/>
            <w:noWrap/>
            <w:vAlign w:val="bottom"/>
          </w:tcPr>
          <w:p w14:paraId="13DC7E42" w14:textId="77777777" w:rsidR="009A4AB9" w:rsidRPr="009A4AB9" w:rsidRDefault="009A4AB9" w:rsidP="009A4AB9">
            <w:pPr>
              <w:spacing w:after="0" w:line="240" w:lineRule="auto"/>
              <w:jc w:val="right"/>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5123</w:t>
            </w:r>
          </w:p>
        </w:tc>
      </w:tr>
      <w:tr w:rsidR="009A4AB9" w:rsidRPr="009A4AB9" w14:paraId="456933BB"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hideMark/>
          </w:tcPr>
          <w:p w14:paraId="3026F9B6"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 xml:space="preserve">Pasākumi komercdarbības vai </w:t>
            </w:r>
            <w:proofErr w:type="spellStart"/>
            <w:r w:rsidRPr="009A4AB9">
              <w:rPr>
                <w:rFonts w:ascii="Times New Roman" w:eastAsia="Times New Roman" w:hAnsi="Times New Roman" w:cs="Times New Roman"/>
                <w:color w:val="000000"/>
                <w:lang w:eastAsia="lv-LV"/>
              </w:rPr>
              <w:t>pašnodarbinātības</w:t>
            </w:r>
            <w:proofErr w:type="spellEnd"/>
            <w:r w:rsidRPr="009A4AB9">
              <w:rPr>
                <w:rFonts w:ascii="Times New Roman" w:eastAsia="Times New Roman" w:hAnsi="Times New Roman" w:cs="Times New Roman"/>
                <w:color w:val="000000"/>
                <w:lang w:eastAsia="lv-LV"/>
              </w:rPr>
              <w:t xml:space="preserve"> uzsākšanai</w:t>
            </w:r>
          </w:p>
        </w:tc>
        <w:tc>
          <w:tcPr>
            <w:tcW w:w="2126" w:type="dxa"/>
            <w:tcBorders>
              <w:top w:val="nil"/>
              <w:left w:val="nil"/>
              <w:bottom w:val="single" w:sz="4" w:space="0" w:color="auto"/>
              <w:right w:val="single" w:sz="4" w:space="0" w:color="auto"/>
            </w:tcBorders>
            <w:shd w:val="clear" w:color="auto" w:fill="auto"/>
            <w:noWrap/>
            <w:vAlign w:val="bottom"/>
          </w:tcPr>
          <w:p w14:paraId="62467E53" w14:textId="77777777" w:rsidR="009A4AB9" w:rsidRPr="009A4AB9" w:rsidRDefault="009A4AB9" w:rsidP="009A4AB9">
            <w:pPr>
              <w:spacing w:after="0" w:line="240" w:lineRule="auto"/>
              <w:jc w:val="right"/>
              <w:rPr>
                <w:rFonts w:ascii="Times New Roman" w:eastAsia="Times New Roman" w:hAnsi="Times New Roman" w:cs="Times New Roman"/>
                <w:lang w:eastAsia="lv-LV"/>
              </w:rPr>
            </w:pPr>
            <w:r w:rsidRPr="009A4AB9">
              <w:rPr>
                <w:rFonts w:ascii="Times New Roman" w:eastAsia="Times New Roman" w:hAnsi="Times New Roman" w:cs="Times New Roman"/>
                <w:lang w:eastAsia="lv-LV"/>
              </w:rPr>
              <w:t>75</w:t>
            </w:r>
          </w:p>
        </w:tc>
      </w:tr>
      <w:tr w:rsidR="009A4AB9" w:rsidRPr="009A4AB9" w14:paraId="01446C6F" w14:textId="77777777" w:rsidTr="007B76AA">
        <w:trPr>
          <w:trHeight w:val="290"/>
        </w:trPr>
        <w:tc>
          <w:tcPr>
            <w:tcW w:w="6941" w:type="dxa"/>
            <w:tcBorders>
              <w:top w:val="nil"/>
              <w:left w:val="single" w:sz="4" w:space="0" w:color="auto"/>
              <w:bottom w:val="single" w:sz="4" w:space="0" w:color="auto"/>
              <w:right w:val="single" w:sz="4" w:space="0" w:color="auto"/>
            </w:tcBorders>
            <w:shd w:val="clear" w:color="auto" w:fill="auto"/>
            <w:noWrap/>
            <w:vAlign w:val="bottom"/>
          </w:tcPr>
          <w:p w14:paraId="6FF27741" w14:textId="77777777" w:rsidR="009A4AB9" w:rsidRPr="009A4AB9" w:rsidRDefault="009A4AB9" w:rsidP="009A4AB9">
            <w:pPr>
              <w:spacing w:after="0" w:line="240" w:lineRule="auto"/>
              <w:rPr>
                <w:rFonts w:ascii="Times New Roman" w:eastAsia="Times New Roman" w:hAnsi="Times New Roman" w:cs="Times New Roman"/>
                <w:color w:val="FF0000"/>
                <w:lang w:eastAsia="lv-LV"/>
              </w:rPr>
            </w:pPr>
            <w:r w:rsidRPr="009A4AB9">
              <w:rPr>
                <w:rFonts w:ascii="Times New Roman" w:eastAsia="Times New Roman" w:hAnsi="Times New Roman" w:cs="Times New Roman"/>
                <w:color w:val="000000"/>
                <w:lang w:eastAsia="lv-LV"/>
              </w:rPr>
              <w:t>Nodarbināto personu reģionālās mobilitātes veicināšana</w:t>
            </w:r>
          </w:p>
        </w:tc>
        <w:tc>
          <w:tcPr>
            <w:tcW w:w="2126" w:type="dxa"/>
            <w:tcBorders>
              <w:top w:val="nil"/>
              <w:left w:val="nil"/>
              <w:bottom w:val="single" w:sz="4" w:space="0" w:color="auto"/>
              <w:right w:val="single" w:sz="4" w:space="0" w:color="auto"/>
            </w:tcBorders>
            <w:shd w:val="clear" w:color="auto" w:fill="auto"/>
            <w:noWrap/>
            <w:vAlign w:val="bottom"/>
          </w:tcPr>
          <w:p w14:paraId="43D5EF26" w14:textId="77777777" w:rsidR="009A4AB9" w:rsidRPr="009A4AB9" w:rsidRDefault="009A4AB9" w:rsidP="009A4AB9">
            <w:pPr>
              <w:spacing w:after="0" w:line="240" w:lineRule="auto"/>
              <w:jc w:val="right"/>
              <w:rPr>
                <w:rFonts w:ascii="Times New Roman" w:eastAsia="Times New Roman" w:hAnsi="Times New Roman" w:cs="Times New Roman"/>
                <w:lang w:eastAsia="lv-LV"/>
              </w:rPr>
            </w:pPr>
            <w:r w:rsidRPr="009A4AB9">
              <w:rPr>
                <w:rFonts w:ascii="Times New Roman" w:eastAsia="Times New Roman" w:hAnsi="Times New Roman" w:cs="Times New Roman"/>
                <w:lang w:eastAsia="lv-LV"/>
              </w:rPr>
              <w:t>609</w:t>
            </w:r>
          </w:p>
        </w:tc>
      </w:tr>
      <w:tr w:rsidR="009A4AB9" w:rsidRPr="009A4AB9" w14:paraId="6FA561CD" w14:textId="77777777" w:rsidTr="007B76AA">
        <w:trPr>
          <w:trHeight w:val="29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C8E84" w14:textId="77777777" w:rsidR="009A4AB9" w:rsidRPr="009A4AB9" w:rsidRDefault="009A4AB9" w:rsidP="009A4AB9">
            <w:pPr>
              <w:spacing w:after="0" w:line="240" w:lineRule="auto"/>
              <w:rPr>
                <w:rFonts w:ascii="Times New Roman" w:eastAsia="Times New Roman" w:hAnsi="Times New Roman" w:cs="Times New Roman"/>
                <w:color w:val="000000"/>
                <w:lang w:eastAsia="lv-LV"/>
              </w:rPr>
            </w:pPr>
            <w:r w:rsidRPr="009A4AB9">
              <w:rPr>
                <w:rFonts w:ascii="Times New Roman" w:eastAsia="Times New Roman" w:hAnsi="Times New Roman" w:cs="Times New Roman"/>
                <w:color w:val="000000"/>
                <w:lang w:eastAsia="lv-LV"/>
              </w:rPr>
              <w:t>Reģionālā mobilitāte darba devējam</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9E41FD0" w14:textId="77777777" w:rsidR="009A4AB9" w:rsidRPr="009A4AB9" w:rsidRDefault="009A4AB9" w:rsidP="009A4AB9">
            <w:pPr>
              <w:spacing w:after="0" w:line="240" w:lineRule="auto"/>
              <w:jc w:val="right"/>
              <w:rPr>
                <w:rFonts w:ascii="Times New Roman" w:eastAsia="Times New Roman" w:hAnsi="Times New Roman" w:cs="Times New Roman"/>
                <w:lang w:eastAsia="lv-LV"/>
              </w:rPr>
            </w:pPr>
            <w:r w:rsidRPr="009A4AB9">
              <w:rPr>
                <w:rFonts w:ascii="Times New Roman" w:eastAsia="Times New Roman" w:hAnsi="Times New Roman" w:cs="Times New Roman"/>
                <w:lang w:eastAsia="lv-LV"/>
              </w:rPr>
              <w:t>1</w:t>
            </w:r>
          </w:p>
        </w:tc>
      </w:tr>
    </w:tbl>
    <w:p w14:paraId="7A86C6A3" w14:textId="77777777" w:rsidR="00546C8C" w:rsidRPr="000A2457" w:rsidRDefault="00546C8C" w:rsidP="00546C8C">
      <w:pPr>
        <w:spacing w:after="120" w:line="240" w:lineRule="auto"/>
        <w:ind w:firstLine="709"/>
        <w:rPr>
          <w:rFonts w:ascii="Times New Roman" w:eastAsia="Calibri" w:hAnsi="Times New Roman" w:cs="Times New Roman"/>
          <w:bCs/>
          <w:i/>
          <w:color w:val="000000"/>
          <w:sz w:val="24"/>
          <w:szCs w:val="24"/>
        </w:rPr>
      </w:pPr>
      <w:r w:rsidRPr="000A2457">
        <w:rPr>
          <w:rFonts w:ascii="Times New Roman" w:eastAsia="Calibri" w:hAnsi="Times New Roman" w:cs="Times New Roman"/>
          <w:bCs/>
          <w:i/>
          <w:color w:val="000000"/>
          <w:sz w:val="24"/>
          <w:szCs w:val="24"/>
        </w:rPr>
        <w:t>Datu avots: NVA</w:t>
      </w:r>
    </w:p>
    <w:p w14:paraId="625AF88E" w14:textId="61276C3B" w:rsidR="007561A1" w:rsidRDefault="007561A1" w:rsidP="003B3BB1">
      <w:pPr>
        <w:autoSpaceDE w:val="0"/>
        <w:autoSpaceDN w:val="0"/>
        <w:adjustRightInd w:val="0"/>
        <w:spacing w:after="12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04677502" w14:textId="76049C57" w:rsidR="00B012D5" w:rsidRPr="0017759D" w:rsidRDefault="00B012D5" w:rsidP="009D7230">
      <w:pPr>
        <w:pStyle w:val="Virsraksts1"/>
        <w:jc w:val="center"/>
        <w:rPr>
          <w:rFonts w:ascii="Times New Roman" w:eastAsia="Calibri" w:hAnsi="Times New Roman" w:cs="Times New Roman"/>
          <w:b/>
          <w:bCs/>
        </w:rPr>
      </w:pPr>
      <w:bookmarkStart w:id="6" w:name="_Toc168387192"/>
      <w:r w:rsidRPr="0017759D">
        <w:rPr>
          <w:rFonts w:ascii="Times New Roman" w:eastAsia="Calibri" w:hAnsi="Times New Roman" w:cs="Times New Roman"/>
          <w:b/>
          <w:bCs/>
        </w:rPr>
        <w:lastRenderedPageBreak/>
        <w:t>K</w:t>
      </w:r>
      <w:r w:rsidR="009D7230" w:rsidRPr="0017759D">
        <w:rPr>
          <w:rFonts w:ascii="Times New Roman" w:eastAsia="Calibri" w:hAnsi="Times New Roman" w:cs="Times New Roman"/>
          <w:b/>
          <w:bCs/>
        </w:rPr>
        <w:t>OPSAVILKUMS</w:t>
      </w:r>
      <w:bookmarkEnd w:id="6"/>
    </w:p>
    <w:p w14:paraId="334FD90B" w14:textId="77777777" w:rsidR="009D7230" w:rsidRPr="0017759D" w:rsidRDefault="009D7230" w:rsidP="009D7230"/>
    <w:p w14:paraId="515211F4" w14:textId="77777777" w:rsidR="0034549A" w:rsidRDefault="00B012D5" w:rsidP="002A0D48">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17759D">
        <w:rPr>
          <w:rFonts w:ascii="Times New Roman" w:eastAsia="Calibri" w:hAnsi="Times New Roman" w:cs="Times New Roman"/>
          <w:color w:val="000000"/>
          <w:sz w:val="24"/>
          <w:szCs w:val="24"/>
        </w:rPr>
        <w:t xml:space="preserve">Līdz ar sabiedrības novecošanos arī darba tirgus struktūra turpina mainīties, daudz lielāka loma tajā ir arī gados vecākiem nodarbinātajiem. </w:t>
      </w:r>
    </w:p>
    <w:p w14:paraId="14216F07" w14:textId="77777777" w:rsidR="0034549A" w:rsidRDefault="0034549A" w:rsidP="0064788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34549A">
        <w:rPr>
          <w:rFonts w:ascii="Times New Roman" w:eastAsia="Calibri" w:hAnsi="Times New Roman" w:cs="Times New Roman"/>
          <w:color w:val="000000"/>
          <w:sz w:val="24"/>
          <w:szCs w:val="24"/>
        </w:rPr>
        <w:t>Demogrāfijas izmaiņu un attiecīgu izaicinājumu, tai skaitā sabiedrības novecošanās, rezultātā rodas jauni izaicinājumi ekonomiskās izaugsmes un ilgtspējīgas sociālās politikas nodrošināšanai. To risināšanai ir nepieciešama ilgtermiņa plānošana un attiecīgas ilgtspējīgas sociālās politikas izstrāde.</w:t>
      </w:r>
    </w:p>
    <w:p w14:paraId="789778F3" w14:textId="5D8A0CFF" w:rsidR="005567C3" w:rsidRDefault="005567C3" w:rsidP="00647886">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5567C3">
        <w:rPr>
          <w:rFonts w:ascii="Times New Roman" w:eastAsia="Calibri" w:hAnsi="Times New Roman" w:cs="Times New Roman"/>
          <w:color w:val="000000"/>
          <w:sz w:val="24"/>
          <w:szCs w:val="24"/>
        </w:rPr>
        <w:t>2023. gadā ekonomiskās aktivitātes līmenis vecuma grupā 55-64 gadi pārsniedza līmeni, kāds tas bija pirms Covid-19 pandēmijas 2020.gadā (74,6%), un bija 75,5% (ES vidējais līmenis – 67,0%). Savukārt, vecuma grupā no 60-64 gadiem 2023. gadā ekonomiskās aktivitātes līmenis kārtējo reizi sasniedza visaugstāko punktu pēdējo 20 gadu laikā – 69,6%, kamēr vidējais ES līmenis bija par 16,1 procentpunktiem mazāks jeb 53,5%.</w:t>
      </w:r>
    </w:p>
    <w:p w14:paraId="59C75D17" w14:textId="2552FE0C" w:rsidR="00BD0CB1" w:rsidRPr="0017759D" w:rsidRDefault="000D13BA" w:rsidP="00BD0CB1">
      <w:pPr>
        <w:autoSpaceDE w:val="0"/>
        <w:autoSpaceDN w:val="0"/>
        <w:adjustRightInd w:val="0"/>
        <w:spacing w:after="120" w:line="360" w:lineRule="auto"/>
        <w:ind w:firstLine="709"/>
        <w:jc w:val="both"/>
        <w:rPr>
          <w:rFonts w:ascii="Times New Roman" w:eastAsia="Calibri" w:hAnsi="Times New Roman" w:cs="Times New Roman"/>
          <w:color w:val="000000"/>
          <w:sz w:val="24"/>
          <w:szCs w:val="24"/>
          <w:highlight w:val="yellow"/>
        </w:rPr>
      </w:pPr>
      <w:r w:rsidRPr="00C91099">
        <w:rPr>
          <w:rFonts w:ascii="Times New Roman" w:eastAsia="Calibri" w:hAnsi="Times New Roman" w:cs="Times New Roman"/>
          <w:color w:val="000000"/>
          <w:sz w:val="24"/>
          <w:szCs w:val="24"/>
        </w:rPr>
        <w:t>Nodarbinātības jomā gados vecākos iedzīvotājus Latvijā raksturo samērā augsta līdzdalība darba tir</w:t>
      </w:r>
      <w:r w:rsidRPr="004F6101">
        <w:rPr>
          <w:rFonts w:ascii="Times New Roman" w:eastAsia="Calibri" w:hAnsi="Times New Roman" w:cs="Times New Roman"/>
          <w:color w:val="000000"/>
          <w:sz w:val="24"/>
          <w:szCs w:val="24"/>
        </w:rPr>
        <w:t>gū.</w:t>
      </w:r>
      <w:r w:rsidR="00BD0CB1" w:rsidRPr="004F6101">
        <w:rPr>
          <w:rFonts w:ascii="Times New Roman" w:eastAsia="Calibri" w:hAnsi="Times New Roman" w:cs="Times New Roman"/>
          <w:color w:val="000000"/>
          <w:sz w:val="24"/>
          <w:szCs w:val="24"/>
        </w:rPr>
        <w:t xml:space="preserve"> </w:t>
      </w:r>
      <w:r w:rsidR="005567C3" w:rsidRPr="005567C3">
        <w:rPr>
          <w:rFonts w:ascii="Times New Roman" w:eastAsia="Calibri" w:hAnsi="Times New Roman" w:cs="Times New Roman"/>
          <w:color w:val="000000"/>
          <w:sz w:val="24"/>
          <w:szCs w:val="24"/>
        </w:rPr>
        <w:t>2023. gadā bija vērojams personu vecumā 50-64 gadi nodarbinātības līmeņa pieaugums un tas bija 73,8% (ES vidējais rādītājs 70,0%), turklāt tas bija augtākais rādītājs pēdējo 15 gadu laikā</w:t>
      </w:r>
      <w:r w:rsidR="004F6101">
        <w:rPr>
          <w:rFonts w:ascii="Times New Roman" w:eastAsia="Calibri" w:hAnsi="Times New Roman" w:cs="Times New Roman"/>
          <w:color w:val="000000"/>
          <w:sz w:val="24"/>
          <w:szCs w:val="24"/>
        </w:rPr>
        <w:t>.</w:t>
      </w:r>
      <w:r w:rsidR="005567C3" w:rsidRPr="005567C3">
        <w:rPr>
          <w:rFonts w:ascii="Times New Roman" w:eastAsia="Calibri" w:hAnsi="Times New Roman" w:cs="Times New Roman"/>
          <w:color w:val="000000"/>
          <w:sz w:val="24"/>
          <w:szCs w:val="24"/>
        </w:rPr>
        <w:t xml:space="preserve"> </w:t>
      </w:r>
    </w:p>
    <w:p w14:paraId="6B3A67AB" w14:textId="3AA7FC0A" w:rsidR="00D86C99" w:rsidRDefault="00D86C99" w:rsidP="00B7664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D86C99">
        <w:rPr>
          <w:rFonts w:ascii="Times New Roman" w:eastAsia="Calibri" w:hAnsi="Times New Roman" w:cs="Times New Roman"/>
          <w:color w:val="000000"/>
          <w:sz w:val="24"/>
          <w:szCs w:val="24"/>
        </w:rPr>
        <w:t xml:space="preserve">Personu vecumā 50– 64 gadi bezdarba līmenis 2023. gadā bija - 6,2%, tomēr tas vēl joprojām pārsniedz vidējo rādītāju šajā vecuma grupā ES, kas 2023. gadā bija 4,5% </w:t>
      </w:r>
    </w:p>
    <w:p w14:paraId="64A085F2" w14:textId="39AE352A" w:rsidR="00B012D5" w:rsidRPr="00C91099" w:rsidRDefault="00B7664D" w:rsidP="00B7664D">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sidRPr="00C91099">
        <w:rPr>
          <w:rFonts w:ascii="Times New Roman" w:eastAsia="Calibri" w:hAnsi="Times New Roman" w:cs="Times New Roman"/>
          <w:color w:val="000000"/>
          <w:sz w:val="24"/>
          <w:szCs w:val="24"/>
        </w:rPr>
        <w:t>I</w:t>
      </w:r>
      <w:r w:rsidR="00B012D5" w:rsidRPr="00C91099">
        <w:rPr>
          <w:rFonts w:ascii="Times New Roman" w:eastAsia="Calibri" w:hAnsi="Times New Roman" w:cs="Times New Roman"/>
          <w:color w:val="000000"/>
          <w:sz w:val="24"/>
          <w:szCs w:val="24"/>
        </w:rPr>
        <w:t xml:space="preserve">edzīvotāju vecuma struktūra </w:t>
      </w:r>
      <w:r w:rsidRPr="00C91099">
        <w:rPr>
          <w:rFonts w:ascii="Times New Roman" w:eastAsia="Calibri" w:hAnsi="Times New Roman" w:cs="Times New Roman"/>
          <w:color w:val="000000"/>
          <w:sz w:val="24"/>
          <w:szCs w:val="24"/>
        </w:rPr>
        <w:t xml:space="preserve">arī turpmāk </w:t>
      </w:r>
      <w:r w:rsidR="00B012D5" w:rsidRPr="00C91099">
        <w:rPr>
          <w:rFonts w:ascii="Times New Roman" w:eastAsia="Calibri" w:hAnsi="Times New Roman" w:cs="Times New Roman"/>
          <w:color w:val="000000"/>
          <w:sz w:val="24"/>
          <w:szCs w:val="24"/>
        </w:rPr>
        <w:t>turpinās mainīties un darbaspēka resursi samazināsies, tāpēc jākoncentrējas uz esošo cilvēkresursu attīstību, rūpējoties par iedzīvotāju veselību, prasmēm un pašu cilvēku motivāciju pielāgoties un attīstīties, iegūt aizvien jaunas zināšanas un izpratni par jaunākajām tehnoloģijām, palikt darba tirgū ilgāk.</w:t>
      </w:r>
    </w:p>
    <w:p w14:paraId="480A43B2" w14:textId="0D2DA966" w:rsidR="00751324" w:rsidRDefault="005537DD" w:rsidP="00037252">
      <w:pPr>
        <w:autoSpaceDE w:val="0"/>
        <w:autoSpaceDN w:val="0"/>
        <w:adjustRightInd w:val="0"/>
        <w:spacing w:after="120" w:line="360" w:lineRule="auto"/>
        <w:ind w:firstLine="709"/>
        <w:jc w:val="both"/>
        <w:rPr>
          <w:rFonts w:ascii="Times New Roman" w:eastAsia="Calibri" w:hAnsi="Times New Roman" w:cs="Times New Roman"/>
          <w:bCs/>
          <w:color w:val="000000"/>
          <w:sz w:val="24"/>
          <w:szCs w:val="24"/>
        </w:rPr>
      </w:pPr>
      <w:r w:rsidRPr="005537DD">
        <w:rPr>
          <w:rFonts w:ascii="Times New Roman" w:eastAsia="Calibri" w:hAnsi="Times New Roman" w:cs="Times New Roman"/>
          <w:bCs/>
          <w:color w:val="000000"/>
          <w:sz w:val="24"/>
          <w:szCs w:val="24"/>
        </w:rPr>
        <w:t>Zināšanu un prasmju pilnveidošana visa mūža garumā ir īpaši svarīga konkurētspējas saglabāšanai darba tirgū un jo īpaši gados vecākajiem cilvēkiem</w:t>
      </w:r>
      <w:r>
        <w:rPr>
          <w:rFonts w:ascii="Times New Roman" w:eastAsia="Calibri" w:hAnsi="Times New Roman" w:cs="Times New Roman"/>
          <w:bCs/>
          <w:color w:val="000000"/>
          <w:sz w:val="24"/>
          <w:szCs w:val="24"/>
        </w:rPr>
        <w:t>, tāpēc</w:t>
      </w:r>
      <w:r w:rsidR="00037252" w:rsidRPr="00F81441">
        <w:rPr>
          <w:rFonts w:ascii="Times New Roman" w:eastAsia="Calibri" w:hAnsi="Times New Roman" w:cs="Times New Roman"/>
          <w:bCs/>
          <w:color w:val="000000"/>
          <w:sz w:val="24"/>
          <w:szCs w:val="24"/>
        </w:rPr>
        <w:t xml:space="preserve"> jāturpina cilvēku motivācijas pasākumi, lai mudinātu apgūt jaunas prasmes un iemaņas, kuras pieprasa mūsdienu mainīgais darba tirgus. Savukārt, pašiem cilvēkiem jāizmanto iespējas piedāvāt savas prasmes darba devējiem, būt aktīviem un sekot līdzi aktualitātēm darba tirgū.</w:t>
      </w:r>
      <w:r w:rsidR="00374194">
        <w:rPr>
          <w:rFonts w:ascii="Times New Roman" w:eastAsia="Calibri" w:hAnsi="Times New Roman" w:cs="Times New Roman"/>
          <w:bCs/>
          <w:color w:val="000000"/>
          <w:sz w:val="24"/>
          <w:szCs w:val="24"/>
        </w:rPr>
        <w:t xml:space="preserve"> </w:t>
      </w:r>
    </w:p>
    <w:p w14:paraId="68AC3AC4" w14:textId="0FBF10A6" w:rsidR="00B7664D" w:rsidRDefault="005537DD" w:rsidP="005B3AF5">
      <w:pPr>
        <w:autoSpaceDE w:val="0"/>
        <w:autoSpaceDN w:val="0"/>
        <w:adjustRightInd w:val="0"/>
        <w:spacing w:after="12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G</w:t>
      </w:r>
      <w:r w:rsidRPr="005537DD">
        <w:rPr>
          <w:rFonts w:ascii="Times New Roman" w:eastAsia="Calibri" w:hAnsi="Times New Roman" w:cs="Times New Roman"/>
          <w:bCs/>
          <w:color w:val="000000"/>
          <w:sz w:val="24"/>
          <w:szCs w:val="24"/>
        </w:rPr>
        <w:t>ados vecāko iedzīvotāju veselības stāvoklis lielā mērā ietekmē nodarbinātības iespējas un dzīves kvalitāti kopumā</w:t>
      </w:r>
      <w:r w:rsidR="005B3AF5">
        <w:rPr>
          <w:rFonts w:ascii="Times New Roman" w:eastAsia="Calibri" w:hAnsi="Times New Roman" w:cs="Times New Roman"/>
          <w:bCs/>
          <w:color w:val="000000"/>
          <w:sz w:val="24"/>
          <w:szCs w:val="24"/>
        </w:rPr>
        <w:t>, tādējādi</w:t>
      </w:r>
      <w:r w:rsidR="00037252" w:rsidRPr="00F81441">
        <w:rPr>
          <w:rFonts w:ascii="Times New Roman" w:eastAsia="Calibri" w:hAnsi="Times New Roman" w:cs="Times New Roman"/>
          <w:bCs/>
          <w:color w:val="000000"/>
          <w:sz w:val="24"/>
          <w:szCs w:val="24"/>
        </w:rPr>
        <w:t xml:space="preserve"> veselības veicināšana</w:t>
      </w:r>
      <w:r w:rsidR="00374194">
        <w:rPr>
          <w:rFonts w:ascii="Times New Roman" w:eastAsia="Calibri" w:hAnsi="Times New Roman" w:cs="Times New Roman"/>
          <w:bCs/>
          <w:color w:val="000000"/>
          <w:sz w:val="24"/>
          <w:szCs w:val="24"/>
        </w:rPr>
        <w:t>i</w:t>
      </w:r>
      <w:r w:rsidR="00804391" w:rsidRPr="00F81441">
        <w:t xml:space="preserve"> </w:t>
      </w:r>
      <w:r w:rsidR="00804391" w:rsidRPr="00F81441">
        <w:rPr>
          <w:rFonts w:ascii="Times New Roman" w:eastAsia="Calibri" w:hAnsi="Times New Roman" w:cs="Times New Roman"/>
          <w:bCs/>
          <w:color w:val="000000"/>
          <w:sz w:val="24"/>
          <w:szCs w:val="24"/>
        </w:rPr>
        <w:t>ir būtiska nozīme, tai skaitā arī pašu cilvēku veselīgs dzīvesveids.</w:t>
      </w:r>
      <w:r w:rsidR="00B7664D">
        <w:rPr>
          <w:rFonts w:ascii="Times New Roman" w:eastAsia="Calibri" w:hAnsi="Times New Roman" w:cs="Times New Roman"/>
          <w:color w:val="000000"/>
          <w:sz w:val="24"/>
          <w:szCs w:val="24"/>
        </w:rPr>
        <w:br w:type="page"/>
      </w:r>
    </w:p>
    <w:p w14:paraId="1B198A60" w14:textId="5C8E6983" w:rsidR="007561A1" w:rsidRPr="009D7230" w:rsidRDefault="007561A1" w:rsidP="00E8277C">
      <w:pPr>
        <w:pStyle w:val="Virsraksts1"/>
        <w:jc w:val="center"/>
        <w:rPr>
          <w:rFonts w:ascii="Times New Roman" w:eastAsia="Calibri" w:hAnsi="Times New Roman" w:cs="Times New Roman"/>
          <w:b/>
          <w:bCs/>
        </w:rPr>
      </w:pPr>
      <w:bookmarkStart w:id="7" w:name="_Toc168387193"/>
      <w:r w:rsidRPr="009D7230">
        <w:rPr>
          <w:rFonts w:ascii="Times New Roman" w:eastAsia="Calibri" w:hAnsi="Times New Roman" w:cs="Times New Roman"/>
          <w:b/>
          <w:bCs/>
        </w:rPr>
        <w:lastRenderedPageBreak/>
        <w:t>N</w:t>
      </w:r>
      <w:r w:rsidR="009D7230">
        <w:rPr>
          <w:rFonts w:ascii="Times New Roman" w:eastAsia="Calibri" w:hAnsi="Times New Roman" w:cs="Times New Roman"/>
          <w:b/>
          <w:bCs/>
        </w:rPr>
        <w:t>ODERĪGA INFORMĀCIJA</w:t>
      </w:r>
      <w:bookmarkEnd w:id="7"/>
    </w:p>
    <w:p w14:paraId="57F8E5BB" w14:textId="77777777" w:rsidR="0089129B" w:rsidRDefault="0089129B" w:rsidP="0089129B">
      <w:pPr>
        <w:spacing w:after="0" w:line="276" w:lineRule="auto"/>
        <w:jc w:val="both"/>
        <w:rPr>
          <w:rFonts w:ascii="Times New Roman" w:eastAsia="Times New Roman" w:hAnsi="Times New Roman" w:cs="Times New Roman"/>
          <w:sz w:val="24"/>
          <w:szCs w:val="24"/>
          <w:lang w:eastAsia="ar-SA"/>
        </w:rPr>
      </w:pPr>
    </w:p>
    <w:p w14:paraId="65F576AD" w14:textId="14D6AF54" w:rsidR="006B3F10" w:rsidRDefault="006B3F10" w:rsidP="0089129B">
      <w:pPr>
        <w:spacing w:after="0" w:line="276" w:lineRule="auto"/>
        <w:jc w:val="both"/>
        <w:rPr>
          <w:rFonts w:ascii="Times New Roman" w:eastAsia="Calibri" w:hAnsi="Times New Roman" w:cs="Times New Roman"/>
          <w:bCs/>
          <w:color w:val="000000"/>
          <w:sz w:val="24"/>
          <w:szCs w:val="24"/>
        </w:rPr>
      </w:pPr>
    </w:p>
    <w:p w14:paraId="2450878A" w14:textId="77777777" w:rsidR="006B3F10" w:rsidRPr="00487EC3" w:rsidRDefault="006B3F10" w:rsidP="00487EC3">
      <w:pPr>
        <w:pStyle w:val="Sarakstarindkopa"/>
        <w:numPr>
          <w:ilvl w:val="0"/>
          <w:numId w:val="11"/>
        </w:numPr>
        <w:spacing w:after="0" w:line="276" w:lineRule="auto"/>
        <w:ind w:left="0" w:firstLine="0"/>
        <w:jc w:val="both"/>
        <w:rPr>
          <w:rFonts w:ascii="Times New Roman" w:eastAsia="Times New Roman" w:hAnsi="Times New Roman" w:cs="Times New Roman"/>
          <w:sz w:val="24"/>
          <w:szCs w:val="24"/>
          <w:lang w:eastAsia="ar-SA"/>
        </w:rPr>
      </w:pPr>
      <w:r w:rsidRPr="00487EC3">
        <w:rPr>
          <w:rFonts w:ascii="Times New Roman" w:eastAsia="Times New Roman" w:hAnsi="Times New Roman" w:cs="Times New Roman"/>
          <w:sz w:val="24"/>
          <w:szCs w:val="24"/>
          <w:lang w:eastAsia="ar-SA"/>
        </w:rPr>
        <w:t>Iedzīvotāju skaits un tā izmaiņas</w:t>
      </w:r>
    </w:p>
    <w:p w14:paraId="406C6FD5" w14:textId="77777777" w:rsidR="006B3F10" w:rsidRDefault="006B3F10" w:rsidP="006B3F10">
      <w:pPr>
        <w:spacing w:after="0" w:line="276" w:lineRule="auto"/>
        <w:ind w:left="720"/>
        <w:jc w:val="both"/>
        <w:rPr>
          <w:rFonts w:ascii="Times New Roman" w:eastAsia="Times New Roman" w:hAnsi="Times New Roman" w:cs="Times New Roman"/>
          <w:sz w:val="24"/>
          <w:szCs w:val="24"/>
          <w:lang w:eastAsia="ar-SA"/>
        </w:rPr>
      </w:pPr>
    </w:p>
    <w:p w14:paraId="1B0B08C9" w14:textId="77777777" w:rsidR="006B3F10" w:rsidRPr="00AE300C" w:rsidRDefault="00953643" w:rsidP="00497B2F">
      <w:pPr>
        <w:spacing w:after="0" w:line="276" w:lineRule="auto"/>
        <w:ind w:left="709" w:firstLine="11"/>
        <w:jc w:val="both"/>
        <w:rPr>
          <w:rStyle w:val="Hipersaite"/>
          <w:rFonts w:ascii="Times New Roman" w:eastAsia="Times New Roman" w:hAnsi="Times New Roman" w:cs="Times New Roman"/>
          <w:sz w:val="24"/>
          <w:szCs w:val="24"/>
          <w:lang w:eastAsia="ar-SA"/>
        </w:rPr>
      </w:pPr>
      <w:r>
        <w:fldChar w:fldCharType="begin"/>
      </w:r>
      <w:r>
        <w:instrText xml:space="preserve"> HYPERLINK "https://stat.gov.lv/lv/statistikas-temas/iedzivotaji/iedzivotaju-skaits/247-iedzivotaju-skaits-un-ta-izmainas" </w:instrText>
      </w:r>
      <w:r>
        <w:fldChar w:fldCharType="separate"/>
      </w:r>
      <w:r w:rsidR="006B3F10" w:rsidRPr="00AE300C">
        <w:rPr>
          <w:rStyle w:val="Hipersaite"/>
          <w:rFonts w:ascii="Times New Roman" w:eastAsia="Times New Roman" w:hAnsi="Times New Roman" w:cs="Times New Roman"/>
          <w:sz w:val="24"/>
          <w:szCs w:val="24"/>
          <w:lang w:eastAsia="ar-SA"/>
        </w:rPr>
        <w:t>https://stat.gov.lv/lv/statistikas-temas/iedzivotaji/iedzivotaju-skaits/247-iedzivotaju-skaits-un-ta-izmainas</w:t>
      </w:r>
      <w:r>
        <w:rPr>
          <w:rStyle w:val="Hipersaite"/>
          <w:rFonts w:ascii="Times New Roman" w:eastAsia="Times New Roman" w:hAnsi="Times New Roman" w:cs="Times New Roman"/>
          <w:sz w:val="24"/>
          <w:szCs w:val="24"/>
          <w:lang w:eastAsia="ar-SA"/>
        </w:rPr>
        <w:fldChar w:fldCharType="end"/>
      </w:r>
    </w:p>
    <w:p w14:paraId="0B10F340" w14:textId="77777777" w:rsidR="006B3F10" w:rsidRDefault="006B3F10" w:rsidP="0089129B">
      <w:pPr>
        <w:spacing w:after="0" w:line="276" w:lineRule="auto"/>
        <w:jc w:val="both"/>
        <w:rPr>
          <w:rFonts w:ascii="Times New Roman" w:eastAsia="Calibri" w:hAnsi="Times New Roman" w:cs="Times New Roman"/>
          <w:bCs/>
          <w:color w:val="000000"/>
          <w:sz w:val="24"/>
          <w:szCs w:val="24"/>
        </w:rPr>
      </w:pPr>
    </w:p>
    <w:p w14:paraId="1DD2B322" w14:textId="3438111E" w:rsidR="007561A1" w:rsidRPr="00487EC3" w:rsidRDefault="0089129B" w:rsidP="00487EC3">
      <w:pPr>
        <w:pStyle w:val="Sarakstarindkopa"/>
        <w:numPr>
          <w:ilvl w:val="0"/>
          <w:numId w:val="11"/>
        </w:numPr>
        <w:spacing w:after="0" w:line="276" w:lineRule="auto"/>
        <w:ind w:left="709" w:hanging="709"/>
        <w:jc w:val="both"/>
        <w:rPr>
          <w:rFonts w:ascii="Times New Roman" w:eastAsia="Times New Roman" w:hAnsi="Times New Roman" w:cs="Times New Roman"/>
          <w:sz w:val="24"/>
          <w:szCs w:val="24"/>
          <w:lang w:eastAsia="ar-SA"/>
        </w:rPr>
      </w:pPr>
      <w:r w:rsidRPr="00487EC3">
        <w:rPr>
          <w:rFonts w:ascii="Times New Roman" w:eastAsia="Calibri" w:hAnsi="Times New Roman" w:cs="Times New Roman"/>
          <w:bCs/>
          <w:color w:val="000000"/>
          <w:sz w:val="24"/>
          <w:szCs w:val="24"/>
        </w:rPr>
        <w:t xml:space="preserve">Informatīvie ziņojumi par </w:t>
      </w:r>
      <w:r w:rsidR="00C41D81" w:rsidRPr="00487EC3">
        <w:rPr>
          <w:rFonts w:ascii="Times New Roman" w:eastAsia="Calibri" w:hAnsi="Times New Roman" w:cs="Times New Roman"/>
          <w:bCs/>
          <w:color w:val="000000"/>
          <w:sz w:val="24"/>
          <w:szCs w:val="24"/>
        </w:rPr>
        <w:t>“</w:t>
      </w:r>
      <w:r w:rsidRPr="00487EC3">
        <w:rPr>
          <w:rFonts w:ascii="Times New Roman" w:eastAsia="Calibri" w:hAnsi="Times New Roman" w:cs="Times New Roman"/>
          <w:bCs/>
          <w:color w:val="000000"/>
          <w:sz w:val="24"/>
          <w:szCs w:val="24"/>
        </w:rPr>
        <w:t>Aktīvās novecošanas stratēģija ilgākam un labākam darba mūžam Latvijā</w:t>
      </w:r>
      <w:r w:rsidR="00C41D81" w:rsidRPr="00487EC3">
        <w:rPr>
          <w:rFonts w:ascii="Times New Roman" w:eastAsia="Calibri" w:hAnsi="Times New Roman" w:cs="Times New Roman"/>
          <w:bCs/>
          <w:color w:val="000000"/>
          <w:sz w:val="24"/>
          <w:szCs w:val="24"/>
        </w:rPr>
        <w:t>”</w:t>
      </w:r>
      <w:r w:rsidRPr="00487EC3">
        <w:rPr>
          <w:rFonts w:ascii="Times New Roman" w:eastAsia="Calibri" w:hAnsi="Times New Roman" w:cs="Times New Roman"/>
          <w:bCs/>
          <w:color w:val="000000"/>
          <w:sz w:val="24"/>
          <w:szCs w:val="24"/>
        </w:rPr>
        <w:t xml:space="preserve"> īstenošanas progresu:</w:t>
      </w:r>
    </w:p>
    <w:p w14:paraId="1C8CD768" w14:textId="623076EA" w:rsidR="007561A1" w:rsidRDefault="007561A1">
      <w:pPr>
        <w:spacing w:after="0" w:line="276" w:lineRule="auto"/>
        <w:ind w:firstLine="567"/>
        <w:jc w:val="both"/>
        <w:rPr>
          <w:rFonts w:ascii="Times New Roman" w:eastAsia="Times New Roman" w:hAnsi="Times New Roman" w:cs="Times New Roman"/>
          <w:sz w:val="24"/>
          <w:szCs w:val="24"/>
          <w:lang w:eastAsia="ar-SA"/>
        </w:rPr>
      </w:pPr>
    </w:p>
    <w:p w14:paraId="784EC971" w14:textId="2FC968A0" w:rsidR="007561A1" w:rsidRDefault="00953643" w:rsidP="00536D60">
      <w:pPr>
        <w:spacing w:after="0" w:line="276" w:lineRule="auto"/>
        <w:ind w:firstLine="709"/>
        <w:jc w:val="both"/>
        <w:rPr>
          <w:rFonts w:ascii="Times New Roman" w:eastAsia="Times New Roman" w:hAnsi="Times New Roman" w:cs="Times New Roman"/>
          <w:sz w:val="24"/>
          <w:szCs w:val="24"/>
          <w:lang w:eastAsia="ar-SA"/>
        </w:rPr>
      </w:pPr>
      <w:r>
        <w:fldChar w:fldCharType="begin"/>
      </w:r>
      <w:r>
        <w:instrText xml:space="preserve"> HYPERLINK "https://www.lm.gov.lv/lv/aktiva-novecosanas-0" </w:instrText>
      </w:r>
      <w:r>
        <w:fldChar w:fldCharType="separate"/>
      </w:r>
      <w:r w:rsidR="0089129B" w:rsidRPr="00103BC4">
        <w:rPr>
          <w:rStyle w:val="Hipersaite"/>
          <w:rFonts w:ascii="Times New Roman" w:eastAsia="Times New Roman" w:hAnsi="Times New Roman" w:cs="Times New Roman"/>
          <w:sz w:val="24"/>
          <w:szCs w:val="24"/>
          <w:lang w:eastAsia="ar-SA"/>
        </w:rPr>
        <w:t>https://www.lm.gov.lv/lv/aktiva-novecosanas-0</w:t>
      </w:r>
      <w:r>
        <w:rPr>
          <w:rStyle w:val="Hipersaite"/>
          <w:rFonts w:ascii="Times New Roman" w:eastAsia="Times New Roman" w:hAnsi="Times New Roman" w:cs="Times New Roman"/>
          <w:sz w:val="24"/>
          <w:szCs w:val="24"/>
          <w:lang w:eastAsia="ar-SA"/>
        </w:rPr>
        <w:fldChar w:fldCharType="end"/>
      </w:r>
      <w:r w:rsidR="0089129B">
        <w:rPr>
          <w:rFonts w:ascii="Times New Roman" w:eastAsia="Times New Roman" w:hAnsi="Times New Roman" w:cs="Times New Roman"/>
          <w:sz w:val="24"/>
          <w:szCs w:val="24"/>
          <w:lang w:eastAsia="ar-SA"/>
        </w:rPr>
        <w:t xml:space="preserve"> </w:t>
      </w:r>
    </w:p>
    <w:p w14:paraId="7348C78D" w14:textId="77777777" w:rsidR="000F1D06" w:rsidRDefault="000F1D06" w:rsidP="000F1D06">
      <w:pPr>
        <w:spacing w:after="0" w:line="276" w:lineRule="auto"/>
        <w:jc w:val="both"/>
        <w:rPr>
          <w:rFonts w:ascii="Times New Roman" w:eastAsia="Times New Roman" w:hAnsi="Times New Roman" w:cs="Times New Roman"/>
          <w:sz w:val="24"/>
          <w:szCs w:val="24"/>
          <w:lang w:eastAsia="ar-SA"/>
        </w:rPr>
      </w:pPr>
    </w:p>
    <w:p w14:paraId="4DD7CE94" w14:textId="33EF02BC" w:rsidR="000F1D06" w:rsidRPr="00487EC3" w:rsidRDefault="000F1D06" w:rsidP="00487EC3">
      <w:pPr>
        <w:pStyle w:val="Sarakstarindkopa"/>
        <w:numPr>
          <w:ilvl w:val="0"/>
          <w:numId w:val="11"/>
        </w:numPr>
        <w:spacing w:after="0" w:line="276" w:lineRule="auto"/>
        <w:ind w:hanging="720"/>
        <w:jc w:val="both"/>
        <w:rPr>
          <w:rFonts w:ascii="Times New Roman" w:eastAsia="Times New Roman" w:hAnsi="Times New Roman" w:cs="Times New Roman"/>
          <w:sz w:val="24"/>
          <w:szCs w:val="24"/>
          <w:lang w:eastAsia="ar-SA"/>
        </w:rPr>
      </w:pPr>
      <w:r w:rsidRPr="00487EC3">
        <w:rPr>
          <w:rFonts w:ascii="Times New Roman" w:eastAsia="Times New Roman" w:hAnsi="Times New Roman" w:cs="Times New Roman"/>
          <w:sz w:val="24"/>
          <w:szCs w:val="24"/>
          <w:lang w:eastAsia="ar-SA"/>
        </w:rPr>
        <w:t>Darba tirgus statistika:</w:t>
      </w:r>
    </w:p>
    <w:p w14:paraId="590B81AA" w14:textId="77777777" w:rsidR="00536D60" w:rsidRDefault="00536D60" w:rsidP="000F1D06">
      <w:pPr>
        <w:spacing w:after="0" w:line="276" w:lineRule="auto"/>
        <w:ind w:firstLine="567"/>
        <w:jc w:val="both"/>
      </w:pPr>
    </w:p>
    <w:p w14:paraId="7CA93120" w14:textId="147EAC33" w:rsidR="007561A1" w:rsidRDefault="00953643" w:rsidP="00536D60">
      <w:pPr>
        <w:spacing w:after="0" w:line="276" w:lineRule="auto"/>
        <w:ind w:firstLine="709"/>
        <w:jc w:val="both"/>
        <w:rPr>
          <w:rFonts w:ascii="Times New Roman" w:eastAsia="Times New Roman" w:hAnsi="Times New Roman" w:cs="Times New Roman"/>
          <w:sz w:val="24"/>
          <w:szCs w:val="24"/>
          <w:lang w:eastAsia="ar-SA"/>
        </w:rPr>
      </w:pPr>
      <w:r>
        <w:fldChar w:fldCharType="begin"/>
      </w:r>
      <w:r>
        <w:instrText xml:space="preserve"> HYPERLINK "https://www.lm.gov.lv/lv/darba-tirgus-statistika-petijumi-publikacijas" </w:instrText>
      </w:r>
      <w:r>
        <w:fldChar w:fldCharType="separate"/>
      </w:r>
      <w:r w:rsidR="00536D60" w:rsidRPr="00BA2543">
        <w:rPr>
          <w:rStyle w:val="Hipersaite"/>
          <w:rFonts w:ascii="Times New Roman" w:eastAsia="Times New Roman" w:hAnsi="Times New Roman" w:cs="Times New Roman"/>
          <w:sz w:val="24"/>
          <w:szCs w:val="24"/>
          <w:lang w:eastAsia="ar-SA"/>
        </w:rPr>
        <w:t>https://www.lm.gov.lv/lv/darba-tirgus-statistika-petijumi-publikacijas</w:t>
      </w:r>
      <w:r>
        <w:rPr>
          <w:rStyle w:val="Hipersaite"/>
          <w:rFonts w:ascii="Times New Roman" w:eastAsia="Times New Roman" w:hAnsi="Times New Roman" w:cs="Times New Roman"/>
          <w:sz w:val="24"/>
          <w:szCs w:val="24"/>
          <w:lang w:eastAsia="ar-SA"/>
        </w:rPr>
        <w:fldChar w:fldCharType="end"/>
      </w:r>
    </w:p>
    <w:p w14:paraId="7DFE25C3" w14:textId="19FBB5BC" w:rsidR="006B3F10" w:rsidRDefault="006B3F10" w:rsidP="000F1D06">
      <w:pPr>
        <w:spacing w:after="0" w:line="276" w:lineRule="auto"/>
        <w:jc w:val="both"/>
        <w:rPr>
          <w:rFonts w:ascii="Times New Roman" w:eastAsia="Times New Roman" w:hAnsi="Times New Roman" w:cs="Times New Roman"/>
          <w:sz w:val="24"/>
          <w:szCs w:val="24"/>
          <w:lang w:eastAsia="ar-SA"/>
        </w:rPr>
      </w:pPr>
    </w:p>
    <w:p w14:paraId="51179553" w14:textId="77777777" w:rsidR="006B3F10" w:rsidRPr="00487EC3" w:rsidRDefault="006B3F10" w:rsidP="00487EC3">
      <w:pPr>
        <w:pStyle w:val="Sarakstarindkopa"/>
        <w:numPr>
          <w:ilvl w:val="0"/>
          <w:numId w:val="11"/>
        </w:numPr>
        <w:spacing w:after="0" w:line="276" w:lineRule="auto"/>
        <w:ind w:hanging="720"/>
        <w:jc w:val="both"/>
        <w:rPr>
          <w:rFonts w:ascii="Times New Roman" w:eastAsia="Times New Roman" w:hAnsi="Times New Roman" w:cs="Times New Roman"/>
          <w:sz w:val="24"/>
          <w:szCs w:val="24"/>
          <w:lang w:eastAsia="ar-SA"/>
        </w:rPr>
      </w:pPr>
      <w:r w:rsidRPr="00487EC3">
        <w:rPr>
          <w:rFonts w:ascii="Times New Roman" w:eastAsia="Times New Roman" w:hAnsi="Times New Roman" w:cs="Times New Roman"/>
          <w:sz w:val="24"/>
          <w:szCs w:val="24"/>
          <w:lang w:eastAsia="ar-SA"/>
        </w:rPr>
        <w:t>Pasākumi bezdarbniekiem, darba meklētājiem un bezdarba riskam pakļautām personām:</w:t>
      </w:r>
    </w:p>
    <w:p w14:paraId="10C86F57" w14:textId="77777777" w:rsidR="006B3F10" w:rsidRDefault="006B3F10" w:rsidP="006B3F10">
      <w:pPr>
        <w:spacing w:after="0" w:line="276" w:lineRule="auto"/>
        <w:jc w:val="both"/>
        <w:rPr>
          <w:rFonts w:ascii="Times New Roman" w:eastAsia="Times New Roman" w:hAnsi="Times New Roman" w:cs="Times New Roman"/>
          <w:sz w:val="24"/>
          <w:szCs w:val="24"/>
          <w:lang w:eastAsia="ar-SA"/>
        </w:rPr>
      </w:pPr>
    </w:p>
    <w:p w14:paraId="6877A591" w14:textId="74641C71" w:rsidR="006B3F10" w:rsidRDefault="00953643" w:rsidP="00497B2F">
      <w:pPr>
        <w:spacing w:after="0" w:line="276" w:lineRule="auto"/>
        <w:ind w:left="709"/>
        <w:jc w:val="both"/>
        <w:rPr>
          <w:rFonts w:ascii="Times New Roman" w:eastAsia="Times New Roman" w:hAnsi="Times New Roman" w:cs="Times New Roman"/>
          <w:sz w:val="24"/>
          <w:szCs w:val="24"/>
          <w:lang w:eastAsia="ar-SA"/>
        </w:rPr>
      </w:pPr>
      <w:r>
        <w:fldChar w:fldCharType="begin"/>
      </w:r>
      <w:r>
        <w:instrText xml:space="preserve"> HYPERLINK "https://www.lm.gov.lv/lv/pasakumi-bezdarbniekiem-darba-mekletajiem-bezdarba-riskam-paklautam-personam" </w:instrText>
      </w:r>
      <w:r>
        <w:fldChar w:fldCharType="separate"/>
      </w:r>
      <w:r w:rsidR="006B3F10" w:rsidRPr="00103BC4">
        <w:rPr>
          <w:rStyle w:val="Hipersaite"/>
          <w:rFonts w:ascii="Times New Roman" w:eastAsia="Times New Roman" w:hAnsi="Times New Roman" w:cs="Times New Roman"/>
          <w:sz w:val="24"/>
          <w:szCs w:val="24"/>
          <w:lang w:eastAsia="ar-SA"/>
        </w:rPr>
        <w:t>https://www.lm.gov.lv/lv/pasakumi-bezdarbniekiem-darba-mekletajiem-bezdarba-riskam-paklautam-personam</w:t>
      </w:r>
      <w:r>
        <w:rPr>
          <w:rStyle w:val="Hipersaite"/>
          <w:rFonts w:ascii="Times New Roman" w:eastAsia="Times New Roman" w:hAnsi="Times New Roman" w:cs="Times New Roman"/>
          <w:sz w:val="24"/>
          <w:szCs w:val="24"/>
          <w:lang w:eastAsia="ar-SA"/>
        </w:rPr>
        <w:fldChar w:fldCharType="end"/>
      </w:r>
    </w:p>
    <w:p w14:paraId="1451EE66" w14:textId="77777777" w:rsidR="006B3F10" w:rsidRDefault="006B3F10" w:rsidP="000F1D06">
      <w:pPr>
        <w:spacing w:after="0" w:line="276" w:lineRule="auto"/>
        <w:jc w:val="both"/>
        <w:rPr>
          <w:rFonts w:ascii="Times New Roman" w:eastAsia="Times New Roman" w:hAnsi="Times New Roman" w:cs="Times New Roman"/>
          <w:sz w:val="24"/>
          <w:szCs w:val="24"/>
          <w:lang w:eastAsia="ar-SA"/>
        </w:rPr>
      </w:pPr>
    </w:p>
    <w:p w14:paraId="289A69F5" w14:textId="3FA411F6" w:rsidR="000F1D06" w:rsidRPr="00497B2F" w:rsidRDefault="000F1D06" w:rsidP="00497B2F">
      <w:pPr>
        <w:pStyle w:val="Sarakstarindkopa"/>
        <w:numPr>
          <w:ilvl w:val="0"/>
          <w:numId w:val="11"/>
        </w:numPr>
        <w:spacing w:after="0" w:line="276" w:lineRule="auto"/>
        <w:ind w:hanging="720"/>
        <w:jc w:val="both"/>
        <w:rPr>
          <w:rFonts w:ascii="Times New Roman" w:eastAsia="Times New Roman" w:hAnsi="Times New Roman" w:cs="Times New Roman"/>
          <w:sz w:val="24"/>
          <w:szCs w:val="24"/>
          <w:lang w:eastAsia="ar-SA"/>
        </w:rPr>
      </w:pPr>
      <w:r w:rsidRPr="00497B2F">
        <w:rPr>
          <w:rFonts w:ascii="Times New Roman" w:eastAsia="Times New Roman" w:hAnsi="Times New Roman" w:cs="Times New Roman"/>
          <w:sz w:val="24"/>
          <w:szCs w:val="24"/>
          <w:lang w:eastAsia="ar-SA"/>
        </w:rPr>
        <w:t>Darba tirgus prognozes, prasmes un mācību iespējas:</w:t>
      </w:r>
    </w:p>
    <w:p w14:paraId="46DF9F37" w14:textId="77777777" w:rsidR="000F1D06" w:rsidRDefault="000F1D06" w:rsidP="000F1D06">
      <w:pPr>
        <w:spacing w:after="0" w:line="276" w:lineRule="auto"/>
        <w:jc w:val="both"/>
        <w:rPr>
          <w:rFonts w:ascii="Times New Roman" w:eastAsia="Times New Roman" w:hAnsi="Times New Roman" w:cs="Times New Roman"/>
          <w:sz w:val="24"/>
          <w:szCs w:val="24"/>
          <w:lang w:eastAsia="ar-SA"/>
        </w:rPr>
      </w:pPr>
    </w:p>
    <w:p w14:paraId="25DD2966" w14:textId="2B8A6EAF" w:rsidR="00AE300C" w:rsidRDefault="00953643" w:rsidP="00497B2F">
      <w:pPr>
        <w:spacing w:after="0" w:line="276" w:lineRule="auto"/>
        <w:ind w:left="720"/>
        <w:jc w:val="both"/>
        <w:rPr>
          <w:rFonts w:ascii="Times New Roman" w:eastAsia="Times New Roman" w:hAnsi="Times New Roman" w:cs="Times New Roman"/>
          <w:sz w:val="24"/>
          <w:szCs w:val="24"/>
          <w:lang w:eastAsia="ar-SA"/>
        </w:rPr>
      </w:pPr>
      <w:r>
        <w:fldChar w:fldCharType="begin"/>
      </w:r>
      <w:r>
        <w:instrText xml:space="preserve"> HYPERLINK "https://www.lm.gov.lv/lv/darba-tirgus-prasmes-prasmju-prognozes-apmacibu-saraksti" </w:instrText>
      </w:r>
      <w:r>
        <w:fldChar w:fldCharType="separate"/>
      </w:r>
      <w:r w:rsidR="000F1D06" w:rsidRPr="00103BC4">
        <w:rPr>
          <w:rStyle w:val="Hipersaite"/>
          <w:rFonts w:ascii="Times New Roman" w:eastAsia="Times New Roman" w:hAnsi="Times New Roman" w:cs="Times New Roman"/>
          <w:sz w:val="24"/>
          <w:szCs w:val="24"/>
          <w:lang w:eastAsia="ar-SA"/>
        </w:rPr>
        <w:t>https://www.lm.gov.lv/lv/darba-tirgus-prasmes-prasmju-prognozes-apmacibu-saraksti</w:t>
      </w:r>
      <w:r>
        <w:rPr>
          <w:rStyle w:val="Hipersaite"/>
          <w:rFonts w:ascii="Times New Roman" w:eastAsia="Times New Roman" w:hAnsi="Times New Roman" w:cs="Times New Roman"/>
          <w:sz w:val="24"/>
          <w:szCs w:val="24"/>
          <w:lang w:eastAsia="ar-SA"/>
        </w:rPr>
        <w:fldChar w:fldCharType="end"/>
      </w:r>
      <w:r w:rsidR="000F1D06">
        <w:rPr>
          <w:rFonts w:ascii="Times New Roman" w:eastAsia="Times New Roman" w:hAnsi="Times New Roman" w:cs="Times New Roman"/>
          <w:sz w:val="24"/>
          <w:szCs w:val="24"/>
          <w:lang w:eastAsia="ar-SA"/>
        </w:rPr>
        <w:t xml:space="preserve"> </w:t>
      </w:r>
    </w:p>
    <w:sectPr w:rsidR="00AE300C" w:rsidSect="003C7481">
      <w:headerReference w:type="default" r:id="rId12"/>
      <w:footerReference w:type="default" r:id="rId13"/>
      <w:pgSz w:w="11906" w:h="16838"/>
      <w:pgMar w:top="1135" w:right="1133" w:bottom="993" w:left="1701" w:header="708" w:footer="708" w:gutter="0"/>
      <w:cols w:space="708"/>
      <w:titlePg/>
      <w:docGrid w:linePitch="360"/>
      <w:sectPrChange w:id="8" w:author="Anete Gaiķe" w:date="2024-06-04T09:03:00Z">
        <w:sectPr w:rsidR="00AE300C" w:rsidSect="003C7481">
          <w:pgMar w:top="1276" w:right="1133" w:bottom="1135" w:left="1701"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3908" w14:textId="77777777" w:rsidR="005D588A" w:rsidRDefault="005D588A" w:rsidP="000A2457">
      <w:pPr>
        <w:spacing w:after="0" w:line="240" w:lineRule="auto"/>
      </w:pPr>
      <w:r>
        <w:separator/>
      </w:r>
    </w:p>
  </w:endnote>
  <w:endnote w:type="continuationSeparator" w:id="0">
    <w:p w14:paraId="2DA3D68A" w14:textId="77777777" w:rsidR="005D588A" w:rsidRDefault="005D588A" w:rsidP="000A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043D" w14:textId="0D3DCAFC" w:rsidR="00F038C7" w:rsidRDefault="00F038C7">
    <w:pPr>
      <w:pStyle w:val="Kjene"/>
      <w:jc w:val="right"/>
    </w:pPr>
  </w:p>
  <w:p w14:paraId="75CEAFBE" w14:textId="77777777" w:rsidR="00F038C7" w:rsidRDefault="00F038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A933" w14:textId="77777777" w:rsidR="005D588A" w:rsidRDefault="005D588A" w:rsidP="000A2457">
      <w:pPr>
        <w:spacing w:after="0" w:line="240" w:lineRule="auto"/>
      </w:pPr>
      <w:r>
        <w:separator/>
      </w:r>
    </w:p>
  </w:footnote>
  <w:footnote w:type="continuationSeparator" w:id="0">
    <w:p w14:paraId="6F5E0E10" w14:textId="77777777" w:rsidR="005D588A" w:rsidRDefault="005D588A" w:rsidP="000A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EA0" w14:textId="3B17CF85" w:rsidR="0009062C" w:rsidRDefault="000B4AF4">
    <w:pPr>
      <w:pStyle w:val="Galven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B80F7C9" wp14:editId="3DAEA50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Taisnstūris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aisnstūris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Taisnstūris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lodziņš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E9145" w14:textId="77777777" w:rsidR="000B4AF4" w:rsidRDefault="000B4AF4">
                            <w:pPr>
                              <w:pStyle w:val="Galven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0F7C9"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">
              <v:group id="Grup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Taisnstūris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Taisnstūris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90c226 [3204]" stroked="f" strokeweight="1.5pt">
                  <v:stroke endcap="round"/>
                  <v:path arrowok="t" o:connecttype="custom" o:connectlocs="0,0;1463040,0;1463040,1014984;638364,408101;0,0" o:connectangles="0,0,0,0,0"/>
                </v:shape>
                <v:rect id="Taisnstūris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Tekstlodziņš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2FE9145" w14:textId="77777777" w:rsidR="000B4AF4" w:rsidRDefault="000B4AF4">
                      <w:pPr>
                        <w:pStyle w:val="Galven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B18"/>
    <w:multiLevelType w:val="hybridMultilevel"/>
    <w:tmpl w:val="6570F68E"/>
    <w:lvl w:ilvl="0" w:tplc="04260001">
      <w:start w:val="1"/>
      <w:numFmt w:val="bullet"/>
      <w:lvlText w:val=""/>
      <w:lvlJc w:val="left"/>
      <w:pPr>
        <w:ind w:left="11"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1" w15:restartNumberingAfterBreak="0">
    <w:nsid w:val="157A0C3A"/>
    <w:multiLevelType w:val="hybridMultilevel"/>
    <w:tmpl w:val="F0A8F9F6"/>
    <w:lvl w:ilvl="0" w:tplc="7D64CCF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18CB5D25"/>
    <w:multiLevelType w:val="hybridMultilevel"/>
    <w:tmpl w:val="970C3A88"/>
    <w:lvl w:ilvl="0" w:tplc="F8F2111C">
      <w:start w:val="46"/>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6231F9"/>
    <w:multiLevelType w:val="hybridMultilevel"/>
    <w:tmpl w:val="29A29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35586A"/>
    <w:multiLevelType w:val="hybridMultilevel"/>
    <w:tmpl w:val="6A247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3B7BE3"/>
    <w:multiLevelType w:val="hybridMultilevel"/>
    <w:tmpl w:val="EFA2A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A392C4F"/>
    <w:multiLevelType w:val="hybridMultilevel"/>
    <w:tmpl w:val="B6460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C17C8C"/>
    <w:multiLevelType w:val="hybridMultilevel"/>
    <w:tmpl w:val="32F40A86"/>
    <w:lvl w:ilvl="0" w:tplc="04260001">
      <w:start w:val="1"/>
      <w:numFmt w:val="bullet"/>
      <w:lvlText w:val=""/>
      <w:lvlJc w:val="left"/>
      <w:pPr>
        <w:ind w:left="720" w:hanging="360"/>
      </w:pPr>
      <w:rPr>
        <w:rFonts w:ascii="Symbol" w:hAnsi="Symbol" w:hint="default"/>
        <w:u w:val="none"/>
      </w:rPr>
    </w:lvl>
    <w:lvl w:ilvl="1" w:tplc="679659E2">
      <w:numFmt w:val="bullet"/>
      <w:lvlText w:val="•"/>
      <w:lvlJc w:val="left"/>
      <w:pPr>
        <w:ind w:left="1800" w:hanging="720"/>
      </w:pPr>
      <w:rPr>
        <w:rFonts w:ascii="Tms Rmn" w:eastAsiaTheme="minorHAnsi" w:hAnsi="Tms Rmn" w:cs="Tms Rm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4A3B1C"/>
    <w:multiLevelType w:val="hybridMultilevel"/>
    <w:tmpl w:val="C6F437B4"/>
    <w:lvl w:ilvl="0" w:tplc="F8F2111C">
      <w:start w:val="46"/>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544B0222"/>
    <w:multiLevelType w:val="hybridMultilevel"/>
    <w:tmpl w:val="EEE6ABB8"/>
    <w:lvl w:ilvl="0" w:tplc="32205352">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CEB0018"/>
    <w:multiLevelType w:val="hybridMultilevel"/>
    <w:tmpl w:val="87146E04"/>
    <w:lvl w:ilvl="0" w:tplc="A7F606E6">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79EE5FD7"/>
    <w:multiLevelType w:val="hybridMultilevel"/>
    <w:tmpl w:val="F0A8F9F6"/>
    <w:lvl w:ilvl="0" w:tplc="7D64CCF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7"/>
  </w:num>
  <w:num w:numId="2">
    <w:abstractNumId w:val="3"/>
  </w:num>
  <w:num w:numId="3">
    <w:abstractNumId w:val="11"/>
  </w:num>
  <w:num w:numId="4">
    <w:abstractNumId w:val="0"/>
  </w:num>
  <w:num w:numId="5">
    <w:abstractNumId w:val="2"/>
  </w:num>
  <w:num w:numId="6">
    <w:abstractNumId w:val="8"/>
  </w:num>
  <w:num w:numId="7">
    <w:abstractNumId w:val="1"/>
  </w:num>
  <w:num w:numId="8">
    <w:abstractNumId w:val="10"/>
  </w:num>
  <w:num w:numId="9">
    <w:abstractNumId w:val="4"/>
  </w:num>
  <w:num w:numId="10">
    <w:abstractNumId w:val="9"/>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e Gaiķe">
    <w15:presenceInfo w15:providerId="AD" w15:userId="S-1-5-21-738795142-1242532775-405837587-1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7"/>
    <w:rsid w:val="00003372"/>
    <w:rsid w:val="0000480B"/>
    <w:rsid w:val="00010BE5"/>
    <w:rsid w:val="000110EE"/>
    <w:rsid w:val="000124B7"/>
    <w:rsid w:val="00012848"/>
    <w:rsid w:val="00014949"/>
    <w:rsid w:val="00022070"/>
    <w:rsid w:val="000333FE"/>
    <w:rsid w:val="00037252"/>
    <w:rsid w:val="000467B0"/>
    <w:rsid w:val="00047B7F"/>
    <w:rsid w:val="00050488"/>
    <w:rsid w:val="000607F1"/>
    <w:rsid w:val="00070D13"/>
    <w:rsid w:val="000711DE"/>
    <w:rsid w:val="00077A0B"/>
    <w:rsid w:val="00081E58"/>
    <w:rsid w:val="00086524"/>
    <w:rsid w:val="0009062C"/>
    <w:rsid w:val="000930CF"/>
    <w:rsid w:val="0009603B"/>
    <w:rsid w:val="000960E3"/>
    <w:rsid w:val="000960F0"/>
    <w:rsid w:val="000A2457"/>
    <w:rsid w:val="000A345E"/>
    <w:rsid w:val="000A3CBE"/>
    <w:rsid w:val="000A3E62"/>
    <w:rsid w:val="000B4067"/>
    <w:rsid w:val="000B4AF4"/>
    <w:rsid w:val="000C7787"/>
    <w:rsid w:val="000D13BA"/>
    <w:rsid w:val="000D3E75"/>
    <w:rsid w:val="000E3068"/>
    <w:rsid w:val="000E4003"/>
    <w:rsid w:val="000F03B1"/>
    <w:rsid w:val="000F1D06"/>
    <w:rsid w:val="000F1D3D"/>
    <w:rsid w:val="000F5561"/>
    <w:rsid w:val="00101442"/>
    <w:rsid w:val="00111BEF"/>
    <w:rsid w:val="00127D20"/>
    <w:rsid w:val="00132038"/>
    <w:rsid w:val="00141F8E"/>
    <w:rsid w:val="00143431"/>
    <w:rsid w:val="0014568D"/>
    <w:rsid w:val="00152085"/>
    <w:rsid w:val="00152BD4"/>
    <w:rsid w:val="00153659"/>
    <w:rsid w:val="00161A2B"/>
    <w:rsid w:val="00167186"/>
    <w:rsid w:val="001771A9"/>
    <w:rsid w:val="0017759D"/>
    <w:rsid w:val="00177784"/>
    <w:rsid w:val="00182376"/>
    <w:rsid w:val="0018346B"/>
    <w:rsid w:val="00187D3B"/>
    <w:rsid w:val="00190A3A"/>
    <w:rsid w:val="001A3D14"/>
    <w:rsid w:val="001B48DE"/>
    <w:rsid w:val="001C3B84"/>
    <w:rsid w:val="001D636E"/>
    <w:rsid w:val="001E1627"/>
    <w:rsid w:val="001E7372"/>
    <w:rsid w:val="001F0E8C"/>
    <w:rsid w:val="00200267"/>
    <w:rsid w:val="00201571"/>
    <w:rsid w:val="002039F2"/>
    <w:rsid w:val="00206BFD"/>
    <w:rsid w:val="002071BD"/>
    <w:rsid w:val="002158DD"/>
    <w:rsid w:val="00220B34"/>
    <w:rsid w:val="00220B61"/>
    <w:rsid w:val="00221721"/>
    <w:rsid w:val="002228D8"/>
    <w:rsid w:val="00224902"/>
    <w:rsid w:val="0023117D"/>
    <w:rsid w:val="00235321"/>
    <w:rsid w:val="00236372"/>
    <w:rsid w:val="00241A9E"/>
    <w:rsid w:val="00241E2B"/>
    <w:rsid w:val="00247248"/>
    <w:rsid w:val="00250602"/>
    <w:rsid w:val="00251407"/>
    <w:rsid w:val="00254265"/>
    <w:rsid w:val="0026324C"/>
    <w:rsid w:val="00264D4D"/>
    <w:rsid w:val="00266146"/>
    <w:rsid w:val="002745FA"/>
    <w:rsid w:val="002814E5"/>
    <w:rsid w:val="002820D2"/>
    <w:rsid w:val="00282D4F"/>
    <w:rsid w:val="002A0D48"/>
    <w:rsid w:val="002A45BE"/>
    <w:rsid w:val="002A54F3"/>
    <w:rsid w:val="002A6C32"/>
    <w:rsid w:val="002A7CC7"/>
    <w:rsid w:val="002B2451"/>
    <w:rsid w:val="002B755B"/>
    <w:rsid w:val="002C5CD1"/>
    <w:rsid w:val="002E17BE"/>
    <w:rsid w:val="00300EDC"/>
    <w:rsid w:val="003016FC"/>
    <w:rsid w:val="00302196"/>
    <w:rsid w:val="00305665"/>
    <w:rsid w:val="00310160"/>
    <w:rsid w:val="00316B55"/>
    <w:rsid w:val="00320533"/>
    <w:rsid w:val="00324E64"/>
    <w:rsid w:val="003300E6"/>
    <w:rsid w:val="003406F7"/>
    <w:rsid w:val="0034549A"/>
    <w:rsid w:val="0034702E"/>
    <w:rsid w:val="00352C75"/>
    <w:rsid w:val="00362598"/>
    <w:rsid w:val="00362734"/>
    <w:rsid w:val="00372069"/>
    <w:rsid w:val="00374194"/>
    <w:rsid w:val="00374413"/>
    <w:rsid w:val="00375CEE"/>
    <w:rsid w:val="00397E2E"/>
    <w:rsid w:val="003B2C9D"/>
    <w:rsid w:val="003B3BB1"/>
    <w:rsid w:val="003C1389"/>
    <w:rsid w:val="003C6514"/>
    <w:rsid w:val="003C6D46"/>
    <w:rsid w:val="003C7481"/>
    <w:rsid w:val="003E2CD2"/>
    <w:rsid w:val="003F0006"/>
    <w:rsid w:val="003F5F22"/>
    <w:rsid w:val="00401809"/>
    <w:rsid w:val="00407037"/>
    <w:rsid w:val="00423470"/>
    <w:rsid w:val="004300ED"/>
    <w:rsid w:val="004357E3"/>
    <w:rsid w:val="00437191"/>
    <w:rsid w:val="00440560"/>
    <w:rsid w:val="00441A10"/>
    <w:rsid w:val="00445DCA"/>
    <w:rsid w:val="00456FC8"/>
    <w:rsid w:val="00461244"/>
    <w:rsid w:val="004613D1"/>
    <w:rsid w:val="00464947"/>
    <w:rsid w:val="00465C96"/>
    <w:rsid w:val="004674A4"/>
    <w:rsid w:val="00487EC3"/>
    <w:rsid w:val="004915F8"/>
    <w:rsid w:val="00491F2F"/>
    <w:rsid w:val="00494C2A"/>
    <w:rsid w:val="0049543D"/>
    <w:rsid w:val="00496613"/>
    <w:rsid w:val="00497B2F"/>
    <w:rsid w:val="00497FCA"/>
    <w:rsid w:val="004A223C"/>
    <w:rsid w:val="004A521D"/>
    <w:rsid w:val="004A6036"/>
    <w:rsid w:val="004B07B3"/>
    <w:rsid w:val="004B2CE0"/>
    <w:rsid w:val="004B3D5D"/>
    <w:rsid w:val="004B488D"/>
    <w:rsid w:val="004C6531"/>
    <w:rsid w:val="004D4B7A"/>
    <w:rsid w:val="004D4EF6"/>
    <w:rsid w:val="004E66E4"/>
    <w:rsid w:val="004F6101"/>
    <w:rsid w:val="00511BB9"/>
    <w:rsid w:val="00513AEC"/>
    <w:rsid w:val="00513B25"/>
    <w:rsid w:val="00522530"/>
    <w:rsid w:val="00524C2C"/>
    <w:rsid w:val="00532762"/>
    <w:rsid w:val="00536D60"/>
    <w:rsid w:val="00546C8C"/>
    <w:rsid w:val="0055357D"/>
    <w:rsid w:val="005537DD"/>
    <w:rsid w:val="005567C3"/>
    <w:rsid w:val="005639A4"/>
    <w:rsid w:val="00582B70"/>
    <w:rsid w:val="00583E57"/>
    <w:rsid w:val="00596246"/>
    <w:rsid w:val="005963E1"/>
    <w:rsid w:val="005B0647"/>
    <w:rsid w:val="005B2EC4"/>
    <w:rsid w:val="005B3AF5"/>
    <w:rsid w:val="005B6A5A"/>
    <w:rsid w:val="005C0121"/>
    <w:rsid w:val="005C1F5D"/>
    <w:rsid w:val="005C41DE"/>
    <w:rsid w:val="005C473B"/>
    <w:rsid w:val="005D0676"/>
    <w:rsid w:val="005D588A"/>
    <w:rsid w:val="005E44EE"/>
    <w:rsid w:val="005E4DEE"/>
    <w:rsid w:val="005E5B7C"/>
    <w:rsid w:val="005E7586"/>
    <w:rsid w:val="005F1A59"/>
    <w:rsid w:val="0060416D"/>
    <w:rsid w:val="006074E0"/>
    <w:rsid w:val="0060762B"/>
    <w:rsid w:val="00615BD3"/>
    <w:rsid w:val="00621B15"/>
    <w:rsid w:val="006407F5"/>
    <w:rsid w:val="006472C3"/>
    <w:rsid w:val="00647886"/>
    <w:rsid w:val="0065240C"/>
    <w:rsid w:val="00652D52"/>
    <w:rsid w:val="00655998"/>
    <w:rsid w:val="006646F1"/>
    <w:rsid w:val="006B2536"/>
    <w:rsid w:val="006B3F10"/>
    <w:rsid w:val="006B421A"/>
    <w:rsid w:val="006B6ED1"/>
    <w:rsid w:val="006C19B1"/>
    <w:rsid w:val="006C6567"/>
    <w:rsid w:val="006D3330"/>
    <w:rsid w:val="006D7A5E"/>
    <w:rsid w:val="006E390F"/>
    <w:rsid w:val="006E40B0"/>
    <w:rsid w:val="00710046"/>
    <w:rsid w:val="0071059B"/>
    <w:rsid w:val="00711883"/>
    <w:rsid w:val="007144DE"/>
    <w:rsid w:val="00714C80"/>
    <w:rsid w:val="00716C5E"/>
    <w:rsid w:val="007205BC"/>
    <w:rsid w:val="0073459C"/>
    <w:rsid w:val="00734952"/>
    <w:rsid w:val="007378B1"/>
    <w:rsid w:val="007464E6"/>
    <w:rsid w:val="00751324"/>
    <w:rsid w:val="007561A1"/>
    <w:rsid w:val="00760B96"/>
    <w:rsid w:val="00763A96"/>
    <w:rsid w:val="007645C9"/>
    <w:rsid w:val="007706F8"/>
    <w:rsid w:val="0077177B"/>
    <w:rsid w:val="007803E0"/>
    <w:rsid w:val="0078273D"/>
    <w:rsid w:val="00784226"/>
    <w:rsid w:val="00785570"/>
    <w:rsid w:val="007A33F4"/>
    <w:rsid w:val="007A3922"/>
    <w:rsid w:val="007A3A77"/>
    <w:rsid w:val="007A5822"/>
    <w:rsid w:val="007A6531"/>
    <w:rsid w:val="007B11D1"/>
    <w:rsid w:val="007B568B"/>
    <w:rsid w:val="007B76AA"/>
    <w:rsid w:val="007C2DFB"/>
    <w:rsid w:val="007E555F"/>
    <w:rsid w:val="007E5A23"/>
    <w:rsid w:val="007E691D"/>
    <w:rsid w:val="007F5514"/>
    <w:rsid w:val="007F685F"/>
    <w:rsid w:val="008013B2"/>
    <w:rsid w:val="00804391"/>
    <w:rsid w:val="00805CEC"/>
    <w:rsid w:val="0081299D"/>
    <w:rsid w:val="0081499A"/>
    <w:rsid w:val="00830A49"/>
    <w:rsid w:val="008314D8"/>
    <w:rsid w:val="0083550F"/>
    <w:rsid w:val="00836F8E"/>
    <w:rsid w:val="00843A87"/>
    <w:rsid w:val="00843E0D"/>
    <w:rsid w:val="00843E66"/>
    <w:rsid w:val="008521D2"/>
    <w:rsid w:val="00853BAD"/>
    <w:rsid w:val="0086151B"/>
    <w:rsid w:val="00861D7F"/>
    <w:rsid w:val="00862C0B"/>
    <w:rsid w:val="0086392C"/>
    <w:rsid w:val="00864401"/>
    <w:rsid w:val="00864ABB"/>
    <w:rsid w:val="00864C42"/>
    <w:rsid w:val="00864EC0"/>
    <w:rsid w:val="00873025"/>
    <w:rsid w:val="008746C8"/>
    <w:rsid w:val="0088129E"/>
    <w:rsid w:val="00881DA6"/>
    <w:rsid w:val="008826DE"/>
    <w:rsid w:val="00883774"/>
    <w:rsid w:val="00883F20"/>
    <w:rsid w:val="008841CA"/>
    <w:rsid w:val="00886A21"/>
    <w:rsid w:val="0089018A"/>
    <w:rsid w:val="0089129B"/>
    <w:rsid w:val="008B0E46"/>
    <w:rsid w:val="008B4C48"/>
    <w:rsid w:val="008B4E65"/>
    <w:rsid w:val="008B7648"/>
    <w:rsid w:val="008D2CB3"/>
    <w:rsid w:val="008D5D21"/>
    <w:rsid w:val="008D648C"/>
    <w:rsid w:val="008D7AA2"/>
    <w:rsid w:val="008F239C"/>
    <w:rsid w:val="008F622A"/>
    <w:rsid w:val="008F7521"/>
    <w:rsid w:val="00907B31"/>
    <w:rsid w:val="009124BA"/>
    <w:rsid w:val="009129F9"/>
    <w:rsid w:val="00916057"/>
    <w:rsid w:val="00916775"/>
    <w:rsid w:val="009176DB"/>
    <w:rsid w:val="0092007B"/>
    <w:rsid w:val="00923E4A"/>
    <w:rsid w:val="00925B35"/>
    <w:rsid w:val="00925B75"/>
    <w:rsid w:val="00927B7A"/>
    <w:rsid w:val="00930FEB"/>
    <w:rsid w:val="00944300"/>
    <w:rsid w:val="00951AC1"/>
    <w:rsid w:val="00953643"/>
    <w:rsid w:val="0095426A"/>
    <w:rsid w:val="00963203"/>
    <w:rsid w:val="009632C9"/>
    <w:rsid w:val="00984D56"/>
    <w:rsid w:val="009869F1"/>
    <w:rsid w:val="0099341C"/>
    <w:rsid w:val="009969B9"/>
    <w:rsid w:val="009A4AB9"/>
    <w:rsid w:val="009A5C15"/>
    <w:rsid w:val="009B6A1F"/>
    <w:rsid w:val="009C2D52"/>
    <w:rsid w:val="009D249F"/>
    <w:rsid w:val="009D433C"/>
    <w:rsid w:val="009D5207"/>
    <w:rsid w:val="009D611A"/>
    <w:rsid w:val="009D7230"/>
    <w:rsid w:val="009E275C"/>
    <w:rsid w:val="009E519A"/>
    <w:rsid w:val="009F4973"/>
    <w:rsid w:val="009F73B4"/>
    <w:rsid w:val="00A03898"/>
    <w:rsid w:val="00A04D3C"/>
    <w:rsid w:val="00A053E7"/>
    <w:rsid w:val="00A1502F"/>
    <w:rsid w:val="00A236B0"/>
    <w:rsid w:val="00A33CBC"/>
    <w:rsid w:val="00A36F3F"/>
    <w:rsid w:val="00A376B6"/>
    <w:rsid w:val="00A41008"/>
    <w:rsid w:val="00A41902"/>
    <w:rsid w:val="00A43BC2"/>
    <w:rsid w:val="00A43DA7"/>
    <w:rsid w:val="00A45972"/>
    <w:rsid w:val="00A52D67"/>
    <w:rsid w:val="00A60E9E"/>
    <w:rsid w:val="00A7450B"/>
    <w:rsid w:val="00A803A5"/>
    <w:rsid w:val="00A93364"/>
    <w:rsid w:val="00A93977"/>
    <w:rsid w:val="00A9667A"/>
    <w:rsid w:val="00AA3588"/>
    <w:rsid w:val="00AA68AC"/>
    <w:rsid w:val="00AC42F7"/>
    <w:rsid w:val="00AD0279"/>
    <w:rsid w:val="00AD1565"/>
    <w:rsid w:val="00AD20C4"/>
    <w:rsid w:val="00AE0AAE"/>
    <w:rsid w:val="00AE1F7F"/>
    <w:rsid w:val="00AE300C"/>
    <w:rsid w:val="00AE4048"/>
    <w:rsid w:val="00AE427D"/>
    <w:rsid w:val="00AE5EFA"/>
    <w:rsid w:val="00AE6582"/>
    <w:rsid w:val="00AF1654"/>
    <w:rsid w:val="00B012D5"/>
    <w:rsid w:val="00B07B3B"/>
    <w:rsid w:val="00B12159"/>
    <w:rsid w:val="00B16AF0"/>
    <w:rsid w:val="00B231EC"/>
    <w:rsid w:val="00B23372"/>
    <w:rsid w:val="00B24172"/>
    <w:rsid w:val="00B36BC6"/>
    <w:rsid w:val="00B40DD3"/>
    <w:rsid w:val="00B501B8"/>
    <w:rsid w:val="00B554E5"/>
    <w:rsid w:val="00B572E0"/>
    <w:rsid w:val="00B579F3"/>
    <w:rsid w:val="00B652F8"/>
    <w:rsid w:val="00B72486"/>
    <w:rsid w:val="00B729FF"/>
    <w:rsid w:val="00B7317E"/>
    <w:rsid w:val="00B74E19"/>
    <w:rsid w:val="00B7664D"/>
    <w:rsid w:val="00B76A4F"/>
    <w:rsid w:val="00B80040"/>
    <w:rsid w:val="00B8085A"/>
    <w:rsid w:val="00B878E7"/>
    <w:rsid w:val="00B963B4"/>
    <w:rsid w:val="00BA0B1F"/>
    <w:rsid w:val="00BA67F6"/>
    <w:rsid w:val="00BA7219"/>
    <w:rsid w:val="00BB47A6"/>
    <w:rsid w:val="00BB55A2"/>
    <w:rsid w:val="00BC04DD"/>
    <w:rsid w:val="00BC3C95"/>
    <w:rsid w:val="00BD004A"/>
    <w:rsid w:val="00BD0CB1"/>
    <w:rsid w:val="00BD63B9"/>
    <w:rsid w:val="00BF7AF2"/>
    <w:rsid w:val="00C00EAC"/>
    <w:rsid w:val="00C043F7"/>
    <w:rsid w:val="00C10C05"/>
    <w:rsid w:val="00C1166D"/>
    <w:rsid w:val="00C20557"/>
    <w:rsid w:val="00C24123"/>
    <w:rsid w:val="00C306DE"/>
    <w:rsid w:val="00C33A8E"/>
    <w:rsid w:val="00C41D81"/>
    <w:rsid w:val="00C45C47"/>
    <w:rsid w:val="00C47CDE"/>
    <w:rsid w:val="00C5514A"/>
    <w:rsid w:val="00C560F8"/>
    <w:rsid w:val="00C603B8"/>
    <w:rsid w:val="00C611C9"/>
    <w:rsid w:val="00C62293"/>
    <w:rsid w:val="00C6303D"/>
    <w:rsid w:val="00C656D1"/>
    <w:rsid w:val="00C77B19"/>
    <w:rsid w:val="00C90440"/>
    <w:rsid w:val="00C91099"/>
    <w:rsid w:val="00C9502A"/>
    <w:rsid w:val="00C975DD"/>
    <w:rsid w:val="00CA0CF4"/>
    <w:rsid w:val="00CA25F8"/>
    <w:rsid w:val="00CB2BBC"/>
    <w:rsid w:val="00CB47F1"/>
    <w:rsid w:val="00CC2AA3"/>
    <w:rsid w:val="00CC6F15"/>
    <w:rsid w:val="00CD16F4"/>
    <w:rsid w:val="00CD2AA2"/>
    <w:rsid w:val="00CD78F1"/>
    <w:rsid w:val="00CE1CFF"/>
    <w:rsid w:val="00CE5B82"/>
    <w:rsid w:val="00CE62DE"/>
    <w:rsid w:val="00CF6917"/>
    <w:rsid w:val="00D06C81"/>
    <w:rsid w:val="00D10A99"/>
    <w:rsid w:val="00D170DE"/>
    <w:rsid w:val="00D20B04"/>
    <w:rsid w:val="00D27AE6"/>
    <w:rsid w:val="00D446EB"/>
    <w:rsid w:val="00D44ED5"/>
    <w:rsid w:val="00D46F36"/>
    <w:rsid w:val="00D55BB6"/>
    <w:rsid w:val="00D61CFC"/>
    <w:rsid w:val="00D625B0"/>
    <w:rsid w:val="00D65A90"/>
    <w:rsid w:val="00D8507F"/>
    <w:rsid w:val="00D86B32"/>
    <w:rsid w:val="00D86C99"/>
    <w:rsid w:val="00D906FA"/>
    <w:rsid w:val="00D9078F"/>
    <w:rsid w:val="00D92339"/>
    <w:rsid w:val="00D95210"/>
    <w:rsid w:val="00DA4BAF"/>
    <w:rsid w:val="00DA5532"/>
    <w:rsid w:val="00DC1501"/>
    <w:rsid w:val="00DD029E"/>
    <w:rsid w:val="00DD20E2"/>
    <w:rsid w:val="00DD5088"/>
    <w:rsid w:val="00DD7200"/>
    <w:rsid w:val="00DE74EB"/>
    <w:rsid w:val="00DE7BD5"/>
    <w:rsid w:val="00E000AA"/>
    <w:rsid w:val="00E04EA5"/>
    <w:rsid w:val="00E064A2"/>
    <w:rsid w:val="00E101A1"/>
    <w:rsid w:val="00E109C0"/>
    <w:rsid w:val="00E12844"/>
    <w:rsid w:val="00E161D5"/>
    <w:rsid w:val="00E21D41"/>
    <w:rsid w:val="00E2514F"/>
    <w:rsid w:val="00E269A8"/>
    <w:rsid w:val="00E34A0A"/>
    <w:rsid w:val="00E3704C"/>
    <w:rsid w:val="00E41E70"/>
    <w:rsid w:val="00E43149"/>
    <w:rsid w:val="00E439F7"/>
    <w:rsid w:val="00E4716E"/>
    <w:rsid w:val="00E478B1"/>
    <w:rsid w:val="00E56BB9"/>
    <w:rsid w:val="00E625AA"/>
    <w:rsid w:val="00E75948"/>
    <w:rsid w:val="00E8277C"/>
    <w:rsid w:val="00E82965"/>
    <w:rsid w:val="00E87908"/>
    <w:rsid w:val="00E917E0"/>
    <w:rsid w:val="00E94C7F"/>
    <w:rsid w:val="00E96E0A"/>
    <w:rsid w:val="00EA16DB"/>
    <w:rsid w:val="00EA53AE"/>
    <w:rsid w:val="00EB0AC1"/>
    <w:rsid w:val="00EB19DD"/>
    <w:rsid w:val="00EB3EDC"/>
    <w:rsid w:val="00EB406B"/>
    <w:rsid w:val="00EB7CAC"/>
    <w:rsid w:val="00EC062E"/>
    <w:rsid w:val="00EC0DF0"/>
    <w:rsid w:val="00EC7593"/>
    <w:rsid w:val="00ED1197"/>
    <w:rsid w:val="00ED3668"/>
    <w:rsid w:val="00EE64C1"/>
    <w:rsid w:val="00EF7BAA"/>
    <w:rsid w:val="00F038C7"/>
    <w:rsid w:val="00F12DCA"/>
    <w:rsid w:val="00F17C82"/>
    <w:rsid w:val="00F22FA2"/>
    <w:rsid w:val="00F242C2"/>
    <w:rsid w:val="00F449AC"/>
    <w:rsid w:val="00F455FB"/>
    <w:rsid w:val="00F46D14"/>
    <w:rsid w:val="00F55AAA"/>
    <w:rsid w:val="00F63284"/>
    <w:rsid w:val="00F81441"/>
    <w:rsid w:val="00F81AC6"/>
    <w:rsid w:val="00F84134"/>
    <w:rsid w:val="00F926D4"/>
    <w:rsid w:val="00F92ADE"/>
    <w:rsid w:val="00FB060A"/>
    <w:rsid w:val="00FC01A6"/>
    <w:rsid w:val="00FE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2A60"/>
  <w15:chartTrackingRefBased/>
  <w15:docId w15:val="{8456376A-F943-4DF9-B358-1E9F9183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062C"/>
  </w:style>
  <w:style w:type="paragraph" w:styleId="Virsraksts1">
    <w:name w:val="heading 1"/>
    <w:basedOn w:val="Parasts"/>
    <w:next w:val="Parasts"/>
    <w:link w:val="Virsraksts1Rakstz"/>
    <w:uiPriority w:val="9"/>
    <w:qFormat/>
    <w:rsid w:val="0009062C"/>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Virsraksts2">
    <w:name w:val="heading 2"/>
    <w:basedOn w:val="Parasts"/>
    <w:next w:val="Parasts"/>
    <w:link w:val="Virsraksts2Rakstz"/>
    <w:uiPriority w:val="9"/>
    <w:semiHidden/>
    <w:unhideWhenUsed/>
    <w:qFormat/>
    <w:rsid w:val="0009062C"/>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Virsraksts3">
    <w:name w:val="heading 3"/>
    <w:basedOn w:val="Parasts"/>
    <w:next w:val="Parasts"/>
    <w:link w:val="Virsraksts3Rakstz"/>
    <w:uiPriority w:val="9"/>
    <w:semiHidden/>
    <w:unhideWhenUsed/>
    <w:qFormat/>
    <w:rsid w:val="0009062C"/>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Virsraksts4">
    <w:name w:val="heading 4"/>
    <w:basedOn w:val="Parasts"/>
    <w:next w:val="Parasts"/>
    <w:link w:val="Virsraksts4Rakstz"/>
    <w:uiPriority w:val="9"/>
    <w:semiHidden/>
    <w:unhideWhenUsed/>
    <w:qFormat/>
    <w:rsid w:val="0009062C"/>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Virsraksts5">
    <w:name w:val="heading 5"/>
    <w:basedOn w:val="Parasts"/>
    <w:next w:val="Parasts"/>
    <w:link w:val="Virsraksts5Rakstz"/>
    <w:uiPriority w:val="9"/>
    <w:semiHidden/>
    <w:unhideWhenUsed/>
    <w:qFormat/>
    <w:rsid w:val="0009062C"/>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Virsraksts6">
    <w:name w:val="heading 6"/>
    <w:basedOn w:val="Parasts"/>
    <w:next w:val="Parasts"/>
    <w:link w:val="Virsraksts6Rakstz"/>
    <w:uiPriority w:val="9"/>
    <w:semiHidden/>
    <w:unhideWhenUsed/>
    <w:qFormat/>
    <w:rsid w:val="0009062C"/>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Virsraksts7">
    <w:name w:val="heading 7"/>
    <w:basedOn w:val="Parasts"/>
    <w:next w:val="Parasts"/>
    <w:link w:val="Virsraksts7Rakstz"/>
    <w:uiPriority w:val="9"/>
    <w:semiHidden/>
    <w:unhideWhenUsed/>
    <w:qFormat/>
    <w:rsid w:val="0009062C"/>
    <w:pPr>
      <w:keepNext/>
      <w:keepLines/>
      <w:spacing w:before="40" w:after="0"/>
      <w:outlineLvl w:val="6"/>
    </w:pPr>
    <w:rPr>
      <w:rFonts w:asciiTheme="majorHAnsi" w:eastAsiaTheme="majorEastAsia" w:hAnsiTheme="majorHAnsi" w:cstheme="majorBidi"/>
      <w:color w:val="486113" w:themeColor="accent1" w:themeShade="80"/>
    </w:rPr>
  </w:style>
  <w:style w:type="paragraph" w:styleId="Virsraksts8">
    <w:name w:val="heading 8"/>
    <w:basedOn w:val="Parasts"/>
    <w:next w:val="Parasts"/>
    <w:link w:val="Virsraksts8Rakstz"/>
    <w:uiPriority w:val="9"/>
    <w:semiHidden/>
    <w:unhideWhenUsed/>
    <w:qFormat/>
    <w:rsid w:val="0009062C"/>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Virsraksts9">
    <w:name w:val="heading 9"/>
    <w:basedOn w:val="Parasts"/>
    <w:next w:val="Parasts"/>
    <w:link w:val="Virsraksts9Rakstz"/>
    <w:uiPriority w:val="9"/>
    <w:semiHidden/>
    <w:unhideWhenUsed/>
    <w:qFormat/>
    <w:rsid w:val="0009062C"/>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f,Fußn,fn"/>
    <w:basedOn w:val="Parasts"/>
    <w:link w:val="VrestekstsRakstz"/>
    <w:uiPriority w:val="99"/>
    <w:rsid w:val="000A2457"/>
    <w:pPr>
      <w:spacing w:after="0" w:line="240" w:lineRule="auto"/>
    </w:pPr>
    <w:rPr>
      <w:rFonts w:ascii="Calibri" w:eastAsia="Calibri" w:hAnsi="Calibri" w:cs="Calibri"/>
      <w:sz w:val="20"/>
      <w:szCs w:val="20"/>
      <w:lang w:eastAsia="lv-LV"/>
    </w:rPr>
  </w:style>
  <w:style w:type="character" w:customStyle="1" w:styleId="VrestekstsRakstz">
    <w:name w:val="Vēres teksts Rakstz."/>
    <w:aliases w:val="Footnote Rakstz.,Fußnote Rakstz.,Char Rakstz.,Char Rakstz. Rakstz. Rakstz. Rakstz. Rakstz. Rakstz. Rakstz. Rakstz.,Char Rakstz. Rakstz. Rakstz. Rakstz. Rakstz. Rakstz. Rakstz.1,f Rakstz.,Fußn Rakstz.,fn Rakstz."/>
    <w:basedOn w:val="Noklusjumarindkopasfonts"/>
    <w:link w:val="Vresteksts"/>
    <w:uiPriority w:val="99"/>
    <w:rsid w:val="000A2457"/>
    <w:rPr>
      <w:rFonts w:ascii="Calibri" w:eastAsia="Calibri" w:hAnsi="Calibri" w:cs="Calibri"/>
      <w:sz w:val="20"/>
      <w:szCs w:val="20"/>
      <w:lang w:eastAsia="lv-LV"/>
    </w:rPr>
  </w:style>
  <w:style w:type="character" w:styleId="Vresatsauce">
    <w:name w:val="footnote reference"/>
    <w:aliases w:val="Footnote Reference Number,Footnote symbol,SUPERS,ftref,Footnote Refernece,stylish,BVI fnr,Fußnotenzeichen_Raxen,callout,Footnote Reference Superscript,Footnote symbFootnote Refernece,fr,Odwołanie przypisu,Footnotes refss,Ref,E,E FNZ,o"/>
    <w:link w:val="CharCharCharChar"/>
    <w:uiPriority w:val="99"/>
    <w:qFormat/>
    <w:rsid w:val="000A2457"/>
    <w:rPr>
      <w:rFonts w:cs="Times New Roman"/>
      <w:vertAlign w:val="superscript"/>
    </w:rPr>
  </w:style>
  <w:style w:type="paragraph" w:customStyle="1" w:styleId="CharCharCharChar">
    <w:name w:val="Char Char Char Char"/>
    <w:aliases w:val="Char2"/>
    <w:basedOn w:val="Parasts"/>
    <w:next w:val="Parasts"/>
    <w:link w:val="Vresatsauce"/>
    <w:uiPriority w:val="99"/>
    <w:rsid w:val="000A2457"/>
    <w:pPr>
      <w:spacing w:line="240" w:lineRule="exact"/>
      <w:jc w:val="both"/>
      <w:textAlignment w:val="baseline"/>
    </w:pPr>
    <w:rPr>
      <w:rFonts w:cs="Times New Roman"/>
      <w:vertAlign w:val="superscript"/>
    </w:rPr>
  </w:style>
  <w:style w:type="paragraph" w:styleId="Sarakstarindkopa">
    <w:name w:val="List Paragraph"/>
    <w:basedOn w:val="Parasts"/>
    <w:uiPriority w:val="34"/>
    <w:qFormat/>
    <w:rsid w:val="0009062C"/>
    <w:pPr>
      <w:ind w:left="720"/>
      <w:contextualSpacing/>
    </w:pPr>
  </w:style>
  <w:style w:type="character" w:styleId="Komentraatsauce">
    <w:name w:val="annotation reference"/>
    <w:basedOn w:val="Noklusjumarindkopasfonts"/>
    <w:uiPriority w:val="99"/>
    <w:semiHidden/>
    <w:unhideWhenUsed/>
    <w:rsid w:val="00C043F7"/>
    <w:rPr>
      <w:sz w:val="16"/>
      <w:szCs w:val="16"/>
    </w:rPr>
  </w:style>
  <w:style w:type="paragraph" w:styleId="Komentrateksts">
    <w:name w:val="annotation text"/>
    <w:basedOn w:val="Parasts"/>
    <w:link w:val="KomentratekstsRakstz"/>
    <w:uiPriority w:val="99"/>
    <w:semiHidden/>
    <w:unhideWhenUsed/>
    <w:rsid w:val="00C043F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043F7"/>
    <w:rPr>
      <w:sz w:val="20"/>
      <w:szCs w:val="20"/>
    </w:rPr>
  </w:style>
  <w:style w:type="paragraph" w:styleId="Komentratma">
    <w:name w:val="annotation subject"/>
    <w:basedOn w:val="Komentrateksts"/>
    <w:next w:val="Komentrateksts"/>
    <w:link w:val="KomentratmaRakstz"/>
    <w:uiPriority w:val="99"/>
    <w:semiHidden/>
    <w:unhideWhenUsed/>
    <w:rsid w:val="00C043F7"/>
    <w:rPr>
      <w:b/>
      <w:bCs/>
    </w:rPr>
  </w:style>
  <w:style w:type="character" w:customStyle="1" w:styleId="KomentratmaRakstz">
    <w:name w:val="Komentāra tēma Rakstz."/>
    <w:basedOn w:val="KomentratekstsRakstz"/>
    <w:link w:val="Komentratma"/>
    <w:uiPriority w:val="99"/>
    <w:semiHidden/>
    <w:rsid w:val="00C043F7"/>
    <w:rPr>
      <w:b/>
      <w:bCs/>
      <w:sz w:val="20"/>
      <w:szCs w:val="20"/>
    </w:rPr>
  </w:style>
  <w:style w:type="paragraph" w:styleId="Balonteksts">
    <w:name w:val="Balloon Text"/>
    <w:basedOn w:val="Parasts"/>
    <w:link w:val="BalontekstsRakstz"/>
    <w:uiPriority w:val="99"/>
    <w:semiHidden/>
    <w:unhideWhenUsed/>
    <w:rsid w:val="00C043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43F7"/>
    <w:rPr>
      <w:rFonts w:ascii="Segoe UI" w:hAnsi="Segoe UI" w:cs="Segoe UI"/>
      <w:sz w:val="18"/>
      <w:szCs w:val="18"/>
    </w:rPr>
  </w:style>
  <w:style w:type="character" w:styleId="Hipersaite">
    <w:name w:val="Hyperlink"/>
    <w:basedOn w:val="Noklusjumarindkopasfonts"/>
    <w:uiPriority w:val="99"/>
    <w:unhideWhenUsed/>
    <w:rsid w:val="0089129B"/>
    <w:rPr>
      <w:color w:val="99CA3C" w:themeColor="hyperlink"/>
      <w:u w:val="single"/>
    </w:rPr>
  </w:style>
  <w:style w:type="character" w:styleId="Neatrisintapieminana">
    <w:name w:val="Unresolved Mention"/>
    <w:basedOn w:val="Noklusjumarindkopasfonts"/>
    <w:uiPriority w:val="99"/>
    <w:semiHidden/>
    <w:unhideWhenUsed/>
    <w:rsid w:val="0089129B"/>
    <w:rPr>
      <w:color w:val="605E5C"/>
      <w:shd w:val="clear" w:color="auto" w:fill="E1DFDD"/>
    </w:rPr>
  </w:style>
  <w:style w:type="character" w:customStyle="1" w:styleId="Virsraksts1Rakstz">
    <w:name w:val="Virsraksts 1 Rakstz."/>
    <w:basedOn w:val="Noklusjumarindkopasfonts"/>
    <w:link w:val="Virsraksts1"/>
    <w:uiPriority w:val="9"/>
    <w:rsid w:val="0009062C"/>
    <w:rPr>
      <w:rFonts w:asciiTheme="majorHAnsi" w:eastAsiaTheme="majorEastAsia" w:hAnsiTheme="majorHAnsi" w:cstheme="majorBidi"/>
      <w:color w:val="6B911C" w:themeColor="accent1" w:themeShade="BF"/>
      <w:sz w:val="30"/>
      <w:szCs w:val="30"/>
    </w:rPr>
  </w:style>
  <w:style w:type="character" w:customStyle="1" w:styleId="Virsraksts2Rakstz">
    <w:name w:val="Virsraksts 2 Rakstz."/>
    <w:basedOn w:val="Noklusjumarindkopasfonts"/>
    <w:link w:val="Virsraksts2"/>
    <w:uiPriority w:val="9"/>
    <w:semiHidden/>
    <w:rsid w:val="0009062C"/>
    <w:rPr>
      <w:rFonts w:asciiTheme="majorHAnsi" w:eastAsiaTheme="majorEastAsia" w:hAnsiTheme="majorHAnsi" w:cstheme="majorBidi"/>
      <w:color w:val="3E7718" w:themeColor="accent2" w:themeShade="BF"/>
      <w:sz w:val="28"/>
      <w:szCs w:val="28"/>
    </w:rPr>
  </w:style>
  <w:style w:type="paragraph" w:styleId="Saturardtjavirsraksts">
    <w:name w:val="TOC Heading"/>
    <w:basedOn w:val="Virsraksts1"/>
    <w:next w:val="Parasts"/>
    <w:uiPriority w:val="39"/>
    <w:unhideWhenUsed/>
    <w:qFormat/>
    <w:rsid w:val="0009062C"/>
    <w:pPr>
      <w:outlineLvl w:val="9"/>
    </w:pPr>
  </w:style>
  <w:style w:type="paragraph" w:styleId="Saturs1">
    <w:name w:val="toc 1"/>
    <w:basedOn w:val="Parasts"/>
    <w:next w:val="Parasts"/>
    <w:autoRedefine/>
    <w:uiPriority w:val="39"/>
    <w:unhideWhenUsed/>
    <w:rsid w:val="00CE1CFF"/>
    <w:pPr>
      <w:spacing w:after="100"/>
    </w:pPr>
  </w:style>
  <w:style w:type="paragraph" w:styleId="Galvene">
    <w:name w:val="header"/>
    <w:basedOn w:val="Parasts"/>
    <w:link w:val="GalveneRakstz"/>
    <w:uiPriority w:val="99"/>
    <w:unhideWhenUsed/>
    <w:rsid w:val="00F038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38C7"/>
  </w:style>
  <w:style w:type="paragraph" w:styleId="Kjene">
    <w:name w:val="footer"/>
    <w:basedOn w:val="Parasts"/>
    <w:link w:val="KjeneRakstz"/>
    <w:uiPriority w:val="99"/>
    <w:unhideWhenUsed/>
    <w:rsid w:val="00F038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38C7"/>
  </w:style>
  <w:style w:type="character" w:customStyle="1" w:styleId="Virsraksts3Rakstz">
    <w:name w:val="Virsraksts 3 Rakstz."/>
    <w:basedOn w:val="Noklusjumarindkopasfonts"/>
    <w:link w:val="Virsraksts3"/>
    <w:uiPriority w:val="9"/>
    <w:semiHidden/>
    <w:rsid w:val="0009062C"/>
    <w:rPr>
      <w:rFonts w:asciiTheme="majorHAnsi" w:eastAsiaTheme="majorEastAsia" w:hAnsiTheme="majorHAnsi" w:cstheme="majorBidi"/>
      <w:color w:val="6C643F" w:themeColor="accent6" w:themeShade="BF"/>
      <w:sz w:val="26"/>
      <w:szCs w:val="26"/>
    </w:rPr>
  </w:style>
  <w:style w:type="character" w:customStyle="1" w:styleId="Virsraksts4Rakstz">
    <w:name w:val="Virsraksts 4 Rakstz."/>
    <w:basedOn w:val="Noklusjumarindkopasfonts"/>
    <w:link w:val="Virsraksts4"/>
    <w:uiPriority w:val="9"/>
    <w:semiHidden/>
    <w:rsid w:val="0009062C"/>
    <w:rPr>
      <w:rFonts w:asciiTheme="majorHAnsi" w:eastAsiaTheme="majorEastAsia" w:hAnsiTheme="majorHAnsi" w:cstheme="majorBidi"/>
      <w:i/>
      <w:iCs/>
      <w:color w:val="922213" w:themeColor="accent5" w:themeShade="BF"/>
      <w:sz w:val="25"/>
      <w:szCs w:val="25"/>
    </w:rPr>
  </w:style>
  <w:style w:type="character" w:customStyle="1" w:styleId="Virsraksts5Rakstz">
    <w:name w:val="Virsraksts 5 Rakstz."/>
    <w:basedOn w:val="Noklusjumarindkopasfonts"/>
    <w:link w:val="Virsraksts5"/>
    <w:uiPriority w:val="9"/>
    <w:semiHidden/>
    <w:rsid w:val="0009062C"/>
    <w:rPr>
      <w:rFonts w:asciiTheme="majorHAnsi" w:eastAsiaTheme="majorEastAsia" w:hAnsiTheme="majorHAnsi" w:cstheme="majorBidi"/>
      <w:i/>
      <w:iCs/>
      <w:color w:val="2A5010" w:themeColor="accent2" w:themeShade="80"/>
      <w:sz w:val="24"/>
      <w:szCs w:val="24"/>
    </w:rPr>
  </w:style>
  <w:style w:type="character" w:customStyle="1" w:styleId="Virsraksts6Rakstz">
    <w:name w:val="Virsraksts 6 Rakstz."/>
    <w:basedOn w:val="Noklusjumarindkopasfonts"/>
    <w:link w:val="Virsraksts6"/>
    <w:uiPriority w:val="9"/>
    <w:semiHidden/>
    <w:rsid w:val="0009062C"/>
    <w:rPr>
      <w:rFonts w:asciiTheme="majorHAnsi" w:eastAsiaTheme="majorEastAsia" w:hAnsiTheme="majorHAnsi" w:cstheme="majorBidi"/>
      <w:i/>
      <w:iCs/>
      <w:color w:val="48432A" w:themeColor="accent6" w:themeShade="80"/>
      <w:sz w:val="23"/>
      <w:szCs w:val="23"/>
    </w:rPr>
  </w:style>
  <w:style w:type="character" w:customStyle="1" w:styleId="Virsraksts7Rakstz">
    <w:name w:val="Virsraksts 7 Rakstz."/>
    <w:basedOn w:val="Noklusjumarindkopasfonts"/>
    <w:link w:val="Virsraksts7"/>
    <w:uiPriority w:val="9"/>
    <w:semiHidden/>
    <w:rsid w:val="0009062C"/>
    <w:rPr>
      <w:rFonts w:asciiTheme="majorHAnsi" w:eastAsiaTheme="majorEastAsia" w:hAnsiTheme="majorHAnsi" w:cstheme="majorBidi"/>
      <w:color w:val="486113" w:themeColor="accent1" w:themeShade="80"/>
    </w:rPr>
  </w:style>
  <w:style w:type="character" w:customStyle="1" w:styleId="Virsraksts8Rakstz">
    <w:name w:val="Virsraksts 8 Rakstz."/>
    <w:basedOn w:val="Noklusjumarindkopasfonts"/>
    <w:link w:val="Virsraksts8"/>
    <w:uiPriority w:val="9"/>
    <w:semiHidden/>
    <w:rsid w:val="0009062C"/>
    <w:rPr>
      <w:rFonts w:asciiTheme="majorHAnsi" w:eastAsiaTheme="majorEastAsia" w:hAnsiTheme="majorHAnsi" w:cstheme="majorBidi"/>
      <w:color w:val="2A5010" w:themeColor="accent2" w:themeShade="80"/>
      <w:sz w:val="21"/>
      <w:szCs w:val="21"/>
    </w:rPr>
  </w:style>
  <w:style w:type="character" w:customStyle="1" w:styleId="Virsraksts9Rakstz">
    <w:name w:val="Virsraksts 9 Rakstz."/>
    <w:basedOn w:val="Noklusjumarindkopasfonts"/>
    <w:link w:val="Virsraksts9"/>
    <w:uiPriority w:val="9"/>
    <w:semiHidden/>
    <w:rsid w:val="0009062C"/>
    <w:rPr>
      <w:rFonts w:asciiTheme="majorHAnsi" w:eastAsiaTheme="majorEastAsia" w:hAnsiTheme="majorHAnsi" w:cstheme="majorBidi"/>
      <w:color w:val="48432A" w:themeColor="accent6" w:themeShade="80"/>
    </w:rPr>
  </w:style>
  <w:style w:type="paragraph" w:styleId="Parakstszemobjekta">
    <w:name w:val="caption"/>
    <w:basedOn w:val="Parasts"/>
    <w:next w:val="Parasts"/>
    <w:uiPriority w:val="35"/>
    <w:semiHidden/>
    <w:unhideWhenUsed/>
    <w:qFormat/>
    <w:rsid w:val="0009062C"/>
    <w:pPr>
      <w:spacing w:line="240" w:lineRule="auto"/>
    </w:pPr>
    <w:rPr>
      <w:b/>
      <w:bCs/>
      <w:smallCaps/>
      <w:color w:val="90C226" w:themeColor="accent1"/>
      <w:spacing w:val="6"/>
    </w:rPr>
  </w:style>
  <w:style w:type="paragraph" w:styleId="Nosaukums">
    <w:name w:val="Title"/>
    <w:basedOn w:val="Parasts"/>
    <w:next w:val="Parasts"/>
    <w:link w:val="NosaukumsRakstz"/>
    <w:uiPriority w:val="10"/>
    <w:qFormat/>
    <w:rsid w:val="0009062C"/>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NosaukumsRakstz">
    <w:name w:val="Nosaukums Rakstz."/>
    <w:basedOn w:val="Noklusjumarindkopasfonts"/>
    <w:link w:val="Nosaukums"/>
    <w:uiPriority w:val="10"/>
    <w:rsid w:val="0009062C"/>
    <w:rPr>
      <w:rFonts w:asciiTheme="majorHAnsi" w:eastAsiaTheme="majorEastAsia" w:hAnsiTheme="majorHAnsi" w:cstheme="majorBidi"/>
      <w:color w:val="6B911C" w:themeColor="accent1" w:themeShade="BF"/>
      <w:spacing w:val="-10"/>
      <w:sz w:val="52"/>
      <w:szCs w:val="52"/>
    </w:rPr>
  </w:style>
  <w:style w:type="paragraph" w:styleId="Apakvirsraksts">
    <w:name w:val="Subtitle"/>
    <w:basedOn w:val="Parasts"/>
    <w:next w:val="Parasts"/>
    <w:link w:val="ApakvirsrakstsRakstz"/>
    <w:uiPriority w:val="11"/>
    <w:qFormat/>
    <w:rsid w:val="0009062C"/>
    <w:pPr>
      <w:numPr>
        <w:ilvl w:val="1"/>
      </w:numPr>
      <w:spacing w:line="240" w:lineRule="auto"/>
    </w:pPr>
    <w:rPr>
      <w:rFonts w:asciiTheme="majorHAnsi" w:eastAsiaTheme="majorEastAsia" w:hAnsiTheme="majorHAnsi" w:cstheme="majorBidi"/>
    </w:rPr>
  </w:style>
  <w:style w:type="character" w:customStyle="1" w:styleId="ApakvirsrakstsRakstz">
    <w:name w:val="Apakšvirsraksts Rakstz."/>
    <w:basedOn w:val="Noklusjumarindkopasfonts"/>
    <w:link w:val="Apakvirsraksts"/>
    <w:uiPriority w:val="11"/>
    <w:rsid w:val="0009062C"/>
    <w:rPr>
      <w:rFonts w:asciiTheme="majorHAnsi" w:eastAsiaTheme="majorEastAsia" w:hAnsiTheme="majorHAnsi" w:cstheme="majorBidi"/>
    </w:rPr>
  </w:style>
  <w:style w:type="character" w:styleId="Izteiksmgs">
    <w:name w:val="Strong"/>
    <w:basedOn w:val="Noklusjumarindkopasfonts"/>
    <w:uiPriority w:val="22"/>
    <w:qFormat/>
    <w:rsid w:val="0009062C"/>
    <w:rPr>
      <w:b/>
      <w:bCs/>
    </w:rPr>
  </w:style>
  <w:style w:type="character" w:styleId="Izclums">
    <w:name w:val="Emphasis"/>
    <w:basedOn w:val="Noklusjumarindkopasfonts"/>
    <w:uiPriority w:val="20"/>
    <w:qFormat/>
    <w:rsid w:val="0009062C"/>
    <w:rPr>
      <w:i/>
      <w:iCs/>
    </w:rPr>
  </w:style>
  <w:style w:type="paragraph" w:styleId="Bezatstarpm">
    <w:name w:val="No Spacing"/>
    <w:uiPriority w:val="1"/>
    <w:qFormat/>
    <w:rsid w:val="0009062C"/>
    <w:pPr>
      <w:spacing w:after="0" w:line="240" w:lineRule="auto"/>
    </w:pPr>
  </w:style>
  <w:style w:type="paragraph" w:styleId="Citts">
    <w:name w:val="Quote"/>
    <w:basedOn w:val="Parasts"/>
    <w:next w:val="Parasts"/>
    <w:link w:val="CittsRakstz"/>
    <w:uiPriority w:val="29"/>
    <w:qFormat/>
    <w:rsid w:val="0009062C"/>
    <w:pPr>
      <w:spacing w:before="120"/>
      <w:ind w:left="720" w:right="720"/>
      <w:jc w:val="center"/>
    </w:pPr>
    <w:rPr>
      <w:i/>
      <w:iCs/>
    </w:rPr>
  </w:style>
  <w:style w:type="character" w:customStyle="1" w:styleId="CittsRakstz">
    <w:name w:val="Citāts Rakstz."/>
    <w:basedOn w:val="Noklusjumarindkopasfonts"/>
    <w:link w:val="Citts"/>
    <w:uiPriority w:val="29"/>
    <w:rsid w:val="0009062C"/>
    <w:rPr>
      <w:i/>
      <w:iCs/>
    </w:rPr>
  </w:style>
  <w:style w:type="paragraph" w:styleId="Intensvscitts">
    <w:name w:val="Intense Quote"/>
    <w:basedOn w:val="Parasts"/>
    <w:next w:val="Parasts"/>
    <w:link w:val="IntensvscittsRakstz"/>
    <w:uiPriority w:val="30"/>
    <w:qFormat/>
    <w:rsid w:val="0009062C"/>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IntensvscittsRakstz">
    <w:name w:val="Intensīvs citāts Rakstz."/>
    <w:basedOn w:val="Noklusjumarindkopasfonts"/>
    <w:link w:val="Intensvscitts"/>
    <w:uiPriority w:val="30"/>
    <w:rsid w:val="0009062C"/>
    <w:rPr>
      <w:rFonts w:asciiTheme="majorHAnsi" w:eastAsiaTheme="majorEastAsia" w:hAnsiTheme="majorHAnsi" w:cstheme="majorBidi"/>
      <w:color w:val="90C226" w:themeColor="accent1"/>
      <w:sz w:val="24"/>
      <w:szCs w:val="24"/>
    </w:rPr>
  </w:style>
  <w:style w:type="character" w:styleId="Izsmalcintsizclums">
    <w:name w:val="Subtle Emphasis"/>
    <w:basedOn w:val="Noklusjumarindkopasfonts"/>
    <w:uiPriority w:val="19"/>
    <w:qFormat/>
    <w:rsid w:val="0009062C"/>
    <w:rPr>
      <w:i/>
      <w:iCs/>
      <w:color w:val="404040" w:themeColor="text1" w:themeTint="BF"/>
    </w:rPr>
  </w:style>
  <w:style w:type="character" w:styleId="Intensvsizclums">
    <w:name w:val="Intense Emphasis"/>
    <w:basedOn w:val="Noklusjumarindkopasfonts"/>
    <w:uiPriority w:val="21"/>
    <w:qFormat/>
    <w:rsid w:val="0009062C"/>
    <w:rPr>
      <w:b w:val="0"/>
      <w:bCs w:val="0"/>
      <w:i/>
      <w:iCs/>
      <w:color w:val="90C226" w:themeColor="accent1"/>
    </w:rPr>
  </w:style>
  <w:style w:type="character" w:styleId="Izsmalcintaatsauce">
    <w:name w:val="Subtle Reference"/>
    <w:basedOn w:val="Noklusjumarindkopasfonts"/>
    <w:uiPriority w:val="31"/>
    <w:qFormat/>
    <w:rsid w:val="0009062C"/>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09062C"/>
    <w:rPr>
      <w:b/>
      <w:bCs/>
      <w:smallCaps/>
      <w:color w:val="90C226" w:themeColor="accent1"/>
      <w:spacing w:val="5"/>
      <w:u w:val="single"/>
    </w:rPr>
  </w:style>
  <w:style w:type="character" w:styleId="Grmatasnosaukums">
    <w:name w:val="Book Title"/>
    <w:basedOn w:val="Noklusjumarindkopasfonts"/>
    <w:uiPriority w:val="33"/>
    <w:qFormat/>
    <w:rsid w:val="0009062C"/>
    <w:rPr>
      <w:b/>
      <w:bCs/>
      <w:smallCaps/>
    </w:rPr>
  </w:style>
  <w:style w:type="character" w:styleId="Izmantotahipersaite">
    <w:name w:val="FollowedHyperlink"/>
    <w:basedOn w:val="Noklusjumarindkopasfonts"/>
    <w:uiPriority w:val="99"/>
    <w:semiHidden/>
    <w:unhideWhenUsed/>
    <w:rsid w:val="00B23372"/>
    <w:rPr>
      <w:color w:val="B9D181" w:themeColor="followedHyperlink"/>
      <w:u w:val="single"/>
    </w:rPr>
  </w:style>
  <w:style w:type="table" w:styleId="Reatabula">
    <w:name w:val="Table Grid"/>
    <w:basedOn w:val="Parastatabula"/>
    <w:uiPriority w:val="99"/>
    <w:rsid w:val="005C41D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94073">
      <w:bodyDiv w:val="1"/>
      <w:marLeft w:val="0"/>
      <w:marRight w:val="0"/>
      <w:marTop w:val="0"/>
      <w:marBottom w:val="0"/>
      <w:divBdr>
        <w:top w:val="none" w:sz="0" w:space="0" w:color="auto"/>
        <w:left w:val="none" w:sz="0" w:space="0" w:color="auto"/>
        <w:bottom w:val="none" w:sz="0" w:space="0" w:color="auto"/>
        <w:right w:val="none" w:sz="0" w:space="0" w:color="auto"/>
      </w:divBdr>
    </w:div>
    <w:div w:id="1372457150">
      <w:bodyDiv w:val="1"/>
      <w:marLeft w:val="0"/>
      <w:marRight w:val="0"/>
      <w:marTop w:val="0"/>
      <w:marBottom w:val="0"/>
      <w:divBdr>
        <w:top w:val="none" w:sz="0" w:space="0" w:color="auto"/>
        <w:left w:val="none" w:sz="0" w:space="0" w:color="auto"/>
        <w:bottom w:val="none" w:sz="0" w:space="0" w:color="auto"/>
        <w:right w:val="none" w:sz="0" w:space="0" w:color="auto"/>
      </w:divBdr>
    </w:div>
    <w:div w:id="1375692976">
      <w:bodyDiv w:val="1"/>
      <w:marLeft w:val="0"/>
      <w:marRight w:val="0"/>
      <w:marTop w:val="0"/>
      <w:marBottom w:val="0"/>
      <w:divBdr>
        <w:top w:val="none" w:sz="0" w:space="0" w:color="auto"/>
        <w:left w:val="none" w:sz="0" w:space="0" w:color="auto"/>
        <w:bottom w:val="none" w:sz="0" w:space="0" w:color="auto"/>
        <w:right w:val="none" w:sz="0" w:space="0" w:color="auto"/>
      </w:divBdr>
    </w:div>
    <w:div w:id="18554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Diagramma%20programm&#257;%20Microsoft%20Word"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546454840099251E-2"/>
          <c:y val="4.0552586093189402E-2"/>
          <c:w val="0.86411441607177786"/>
          <c:h val="0.7851313061005496"/>
        </c:manualLayout>
      </c:layout>
      <c:barChart>
        <c:barDir val="col"/>
        <c:grouping val="clustered"/>
        <c:varyColors val="0"/>
        <c:ser>
          <c:idx val="0"/>
          <c:order val="0"/>
          <c:tx>
            <c:strRef>
              <c:f>'IRD040'!$C$16</c:f>
              <c:strCache>
                <c:ptCount val="1"/>
                <c:pt idx="0">
                  <c:v>Pavisam</c:v>
                </c:pt>
              </c:strCache>
            </c:strRef>
          </c:tx>
          <c:spPr>
            <a:solidFill>
              <a:schemeClr val="bg1">
                <a:lumMod val="65000"/>
              </a:schemeClr>
            </a:solidFill>
            <a:ln>
              <a:noFill/>
            </a:ln>
            <a:effectLst/>
          </c:spPr>
          <c:invertIfNegative val="0"/>
          <c:dLbls>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1-45DF-840F-4A185EFF5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'IRD040'!$B$19:$B$40</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'IRD040'!$C$19:$C$40</c:f>
              <c:numCache>
                <c:formatCode>0</c:formatCode>
                <c:ptCount val="22"/>
                <c:pt idx="0">
                  <c:v>2320956</c:v>
                </c:pt>
                <c:pt idx="1">
                  <c:v>2299390</c:v>
                </c:pt>
                <c:pt idx="2">
                  <c:v>2276520</c:v>
                </c:pt>
                <c:pt idx="3">
                  <c:v>2249724</c:v>
                </c:pt>
                <c:pt idx="4">
                  <c:v>2227874</c:v>
                </c:pt>
                <c:pt idx="5">
                  <c:v>2208840</c:v>
                </c:pt>
                <c:pt idx="6">
                  <c:v>2191810</c:v>
                </c:pt>
                <c:pt idx="7">
                  <c:v>2162834</c:v>
                </c:pt>
                <c:pt idx="8">
                  <c:v>2120504</c:v>
                </c:pt>
                <c:pt idx="9">
                  <c:v>2074605</c:v>
                </c:pt>
                <c:pt idx="10">
                  <c:v>2044813</c:v>
                </c:pt>
                <c:pt idx="11">
                  <c:v>2023825</c:v>
                </c:pt>
                <c:pt idx="12">
                  <c:v>2001468</c:v>
                </c:pt>
                <c:pt idx="13">
                  <c:v>1986096</c:v>
                </c:pt>
                <c:pt idx="14">
                  <c:v>1968957</c:v>
                </c:pt>
                <c:pt idx="15">
                  <c:v>1950116</c:v>
                </c:pt>
                <c:pt idx="16">
                  <c:v>1934379</c:v>
                </c:pt>
                <c:pt idx="17">
                  <c:v>1919968</c:v>
                </c:pt>
                <c:pt idx="18">
                  <c:v>1907675</c:v>
                </c:pt>
                <c:pt idx="19">
                  <c:v>1893223</c:v>
                </c:pt>
                <c:pt idx="20">
                  <c:v>1875757</c:v>
                </c:pt>
                <c:pt idx="21">
                  <c:v>1883008</c:v>
                </c:pt>
              </c:numCache>
            </c:numRef>
          </c:val>
          <c:extLst>
            <c:ext xmlns:c16="http://schemas.microsoft.com/office/drawing/2014/chart" uri="{C3380CC4-5D6E-409C-BE32-E72D297353CC}">
              <c16:uniqueId val="{00000001-C141-45DF-840F-4A185EFF5F6A}"/>
            </c:ext>
          </c:extLst>
        </c:ser>
        <c:ser>
          <c:idx val="1"/>
          <c:order val="1"/>
          <c:tx>
            <c:strRef>
              <c:f>'IRD040'!$D$16</c:f>
              <c:strCache>
                <c:ptCount val="1"/>
                <c:pt idx="0">
                  <c:v>50+</c:v>
                </c:pt>
              </c:strCache>
            </c:strRef>
          </c:tx>
          <c:spPr>
            <a:solidFill>
              <a:schemeClr val="accent3">
                <a:lumMod val="75000"/>
              </a:schemeClr>
            </a:solidFill>
            <a:ln>
              <a:noFill/>
            </a:ln>
            <a:effectLst/>
          </c:spPr>
          <c:invertIfNegative val="0"/>
          <c:dLbls>
            <c:dLbl>
              <c:idx val="2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41-45DF-840F-4A185EFF5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'IRD040'!$B$19:$B$40</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'IRD040'!$D$19:$D$40</c:f>
              <c:numCache>
                <c:formatCode>General</c:formatCode>
                <c:ptCount val="22"/>
                <c:pt idx="0">
                  <c:v>776492</c:v>
                </c:pt>
                <c:pt idx="1">
                  <c:v>776321</c:v>
                </c:pt>
                <c:pt idx="2">
                  <c:v>774110</c:v>
                </c:pt>
                <c:pt idx="3">
                  <c:v>773326</c:v>
                </c:pt>
                <c:pt idx="4">
                  <c:v>774733</c:v>
                </c:pt>
                <c:pt idx="5">
                  <c:v>777096</c:v>
                </c:pt>
                <c:pt idx="6">
                  <c:v>779070</c:v>
                </c:pt>
                <c:pt idx="7">
                  <c:v>781427</c:v>
                </c:pt>
                <c:pt idx="8">
                  <c:v>783771</c:v>
                </c:pt>
                <c:pt idx="9">
                  <c:v>785865</c:v>
                </c:pt>
                <c:pt idx="10">
                  <c:v>789057</c:v>
                </c:pt>
                <c:pt idx="11">
                  <c:v>791703</c:v>
                </c:pt>
                <c:pt idx="12">
                  <c:v>793274</c:v>
                </c:pt>
                <c:pt idx="13">
                  <c:v>794652</c:v>
                </c:pt>
                <c:pt idx="14">
                  <c:v>793321</c:v>
                </c:pt>
                <c:pt idx="15">
                  <c:v>791751</c:v>
                </c:pt>
                <c:pt idx="16">
                  <c:v>790584</c:v>
                </c:pt>
                <c:pt idx="17">
                  <c:v>789385</c:v>
                </c:pt>
                <c:pt idx="18">
                  <c:v>789257</c:v>
                </c:pt>
                <c:pt idx="19">
                  <c:v>788835</c:v>
                </c:pt>
                <c:pt idx="20">
                  <c:v>784406</c:v>
                </c:pt>
                <c:pt idx="21">
                  <c:v>787430</c:v>
                </c:pt>
              </c:numCache>
            </c:numRef>
          </c:val>
          <c:extLst>
            <c:ext xmlns:c16="http://schemas.microsoft.com/office/drawing/2014/chart" uri="{C3380CC4-5D6E-409C-BE32-E72D297353CC}">
              <c16:uniqueId val="{00000003-C141-45DF-840F-4A185EFF5F6A}"/>
            </c:ext>
          </c:extLst>
        </c:ser>
        <c:dLbls>
          <c:showLegendKey val="0"/>
          <c:showVal val="0"/>
          <c:showCatName val="0"/>
          <c:showSerName val="0"/>
          <c:showPercent val="0"/>
          <c:showBubbleSize val="0"/>
        </c:dLbls>
        <c:gapWidth val="219"/>
        <c:overlap val="-27"/>
        <c:axId val="1858099471"/>
        <c:axId val="88250095"/>
      </c:barChart>
      <c:lineChart>
        <c:grouping val="standard"/>
        <c:varyColors val="0"/>
        <c:ser>
          <c:idx val="2"/>
          <c:order val="2"/>
          <c:tx>
            <c:strRef>
              <c:f>'IRD040'!$E$16</c:f>
              <c:strCache>
                <c:ptCount val="1"/>
                <c:pt idx="0">
                  <c:v>50+ īpatsvars no iedz.kopskaita</c:v>
                </c:pt>
              </c:strCache>
            </c:strRef>
          </c:tx>
          <c:spPr>
            <a:ln w="28575" cap="rnd">
              <a:solidFill>
                <a:srgbClr val="FF0000"/>
              </a:solidFill>
              <a:prstDash val="dash"/>
              <a:round/>
            </a:ln>
            <a:effectLst/>
          </c:spPr>
          <c:marker>
            <c:symbol val="none"/>
          </c:marker>
          <c:dLbls>
            <c:dLbl>
              <c:idx val="21"/>
              <c:layout>
                <c:manualLayout>
                  <c:x val="-3.9061835327558435E-2"/>
                  <c:y val="-2.4225117005658117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5.0858399644488884E-2"/>
                      <c:h val="4.8405040530154722E-2"/>
                    </c:manualLayout>
                  </c15:layout>
                </c:ext>
                <c:ext xmlns:c16="http://schemas.microsoft.com/office/drawing/2014/chart" uri="{C3380CC4-5D6E-409C-BE32-E72D297353CC}">
                  <c16:uniqueId val="{00000004-C141-45DF-840F-4A185EFF5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'IRD040'!$B$19:$B$40</c:f>
              <c:strCach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strCache>
            </c:strRef>
          </c:cat>
          <c:val>
            <c:numRef>
              <c:f>'IRD040'!$E$19:$E$40</c:f>
              <c:numCache>
                <c:formatCode>0%</c:formatCode>
                <c:ptCount val="22"/>
                <c:pt idx="0">
                  <c:v>0.33</c:v>
                </c:pt>
                <c:pt idx="1">
                  <c:v>0.34</c:v>
                </c:pt>
                <c:pt idx="2">
                  <c:v>0.34</c:v>
                </c:pt>
                <c:pt idx="3">
                  <c:v>0.34</c:v>
                </c:pt>
                <c:pt idx="4">
                  <c:v>0.35</c:v>
                </c:pt>
                <c:pt idx="5">
                  <c:v>0.35</c:v>
                </c:pt>
                <c:pt idx="6">
                  <c:v>0.36</c:v>
                </c:pt>
                <c:pt idx="7">
                  <c:v>0.36</c:v>
                </c:pt>
                <c:pt idx="8">
                  <c:v>0.37</c:v>
                </c:pt>
                <c:pt idx="9">
                  <c:v>0.38</c:v>
                </c:pt>
                <c:pt idx="10">
                  <c:v>0.39</c:v>
                </c:pt>
                <c:pt idx="11">
                  <c:v>0.39</c:v>
                </c:pt>
                <c:pt idx="12">
                  <c:v>0.4</c:v>
                </c:pt>
                <c:pt idx="13">
                  <c:v>0.4</c:v>
                </c:pt>
                <c:pt idx="14">
                  <c:v>0.4</c:v>
                </c:pt>
                <c:pt idx="15">
                  <c:v>0.41</c:v>
                </c:pt>
                <c:pt idx="16">
                  <c:v>0.41</c:v>
                </c:pt>
                <c:pt idx="17">
                  <c:v>0.41</c:v>
                </c:pt>
                <c:pt idx="18">
                  <c:v>0.41</c:v>
                </c:pt>
                <c:pt idx="19">
                  <c:v>0.42</c:v>
                </c:pt>
                <c:pt idx="20">
                  <c:v>0.42</c:v>
                </c:pt>
                <c:pt idx="21">
                  <c:v>0.42</c:v>
                </c:pt>
              </c:numCache>
            </c:numRef>
          </c:val>
          <c:smooth val="0"/>
          <c:extLst>
            <c:ext xmlns:c16="http://schemas.microsoft.com/office/drawing/2014/chart" uri="{C3380CC4-5D6E-409C-BE32-E72D297353CC}">
              <c16:uniqueId val="{00000005-C141-45DF-840F-4A185EFF5F6A}"/>
            </c:ext>
          </c:extLst>
        </c:ser>
        <c:dLbls>
          <c:showLegendKey val="0"/>
          <c:showVal val="0"/>
          <c:showCatName val="0"/>
          <c:showSerName val="0"/>
          <c:showPercent val="0"/>
          <c:showBubbleSize val="0"/>
        </c:dLbls>
        <c:marker val="1"/>
        <c:smooth val="0"/>
        <c:axId val="1858101471"/>
        <c:axId val="88244687"/>
      </c:lineChart>
      <c:catAx>
        <c:axId val="1858099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8250095"/>
        <c:crosses val="autoZero"/>
        <c:auto val="1"/>
        <c:lblAlgn val="ctr"/>
        <c:lblOffset val="100"/>
        <c:noMultiLvlLbl val="0"/>
      </c:catAx>
      <c:valAx>
        <c:axId val="882500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8099471"/>
        <c:crosses val="autoZero"/>
        <c:crossBetween val="between"/>
      </c:valAx>
      <c:valAx>
        <c:axId val="88244687"/>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58101471"/>
        <c:crosses val="max"/>
        <c:crossBetween val="between"/>
      </c:valAx>
      <c:catAx>
        <c:axId val="1858101471"/>
        <c:scaling>
          <c:orientation val="minMax"/>
        </c:scaling>
        <c:delete val="1"/>
        <c:axPos val="b"/>
        <c:numFmt formatCode="General" sourceLinked="1"/>
        <c:majorTickMark val="none"/>
        <c:minorTickMark val="none"/>
        <c:tickLblPos val="nextTo"/>
        <c:crossAx val="88244687"/>
        <c:crosses val="autoZero"/>
        <c:auto val="1"/>
        <c:lblAlgn val="ctr"/>
        <c:lblOffset val="100"/>
        <c:noMultiLvlLbl val="0"/>
      </c:catAx>
      <c:spPr>
        <a:noFill/>
        <a:ln>
          <a:solidFill>
            <a:schemeClr val="accent3"/>
          </a:solidFill>
          <a:prstDash val="dash"/>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22343797934338E-2"/>
          <c:y val="8.7358382065700069E-2"/>
          <c:w val="0.88819062923257042"/>
          <c:h val="0.70338381192627275"/>
        </c:manualLayout>
      </c:layout>
      <c:lineChart>
        <c:grouping val="standard"/>
        <c:varyColors val="0"/>
        <c:ser>
          <c:idx val="0"/>
          <c:order val="0"/>
          <c:tx>
            <c:strRef>
              <c:f>Lapa1!$A$3</c:f>
              <c:strCache>
                <c:ptCount val="1"/>
                <c:pt idx="0">
                  <c:v>Nodarbinātības līmenis LV</c:v>
                </c:pt>
              </c:strCache>
            </c:strRef>
          </c:tx>
          <c:spPr>
            <a:ln w="28575" cap="rnd">
              <a:solidFill>
                <a:schemeClr val="accent1">
                  <a:alpha val="97000"/>
                </a:schemeClr>
              </a:solidFill>
              <a:round/>
            </a:ln>
            <a:effectLst/>
          </c:spPr>
          <c:marker>
            <c:symbol val="circle"/>
            <c:size val="5"/>
            <c:spPr>
              <a:solidFill>
                <a:schemeClr val="accent1"/>
              </a:solidFill>
              <a:ln w="9525" cap="rnd">
                <a:solidFill>
                  <a:schemeClr val="accent1"/>
                </a:solidFill>
                <a:prstDash val="dash"/>
              </a:ln>
              <a:effectLst/>
            </c:spPr>
          </c:marker>
          <c:dLbls>
            <c:numFmt formatCode="#,##0.0" sourceLinked="0"/>
            <c:spPr>
              <a:solidFill>
                <a:schemeClr val="tx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Lapa1!$B$2:$R$2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Lapa1!$B$3:$R$3</c:f>
              <c:numCache>
                <c:formatCode>General</c:formatCode>
                <c:ptCount val="17"/>
                <c:pt idx="0">
                  <c:v>66.400000000000006</c:v>
                </c:pt>
                <c:pt idx="1">
                  <c:v>66.900000000000006</c:v>
                </c:pt>
                <c:pt idx="2">
                  <c:v>60</c:v>
                </c:pt>
                <c:pt idx="3">
                  <c:v>56.1</c:v>
                </c:pt>
                <c:pt idx="4">
                  <c:v>59.3</c:v>
                </c:pt>
                <c:pt idx="5">
                  <c:v>60.8</c:v>
                </c:pt>
                <c:pt idx="6">
                  <c:v>62</c:v>
                </c:pt>
                <c:pt idx="7">
                  <c:v>63.9</c:v>
                </c:pt>
                <c:pt idx="8">
                  <c:v>64.8</c:v>
                </c:pt>
                <c:pt idx="9">
                  <c:v>66</c:v>
                </c:pt>
                <c:pt idx="10">
                  <c:v>67.5</c:v>
                </c:pt>
                <c:pt idx="11">
                  <c:v>70.400000000000006</c:v>
                </c:pt>
                <c:pt idx="12">
                  <c:v>71.599999999999994</c:v>
                </c:pt>
                <c:pt idx="13">
                  <c:v>72.900000000000006</c:v>
                </c:pt>
                <c:pt idx="14">
                  <c:v>71.7</c:v>
                </c:pt>
                <c:pt idx="15">
                  <c:v>73.099999999999994</c:v>
                </c:pt>
                <c:pt idx="16">
                  <c:v>73.8</c:v>
                </c:pt>
              </c:numCache>
            </c:numRef>
          </c:val>
          <c:smooth val="0"/>
          <c:extLst>
            <c:ext xmlns:c16="http://schemas.microsoft.com/office/drawing/2014/chart" uri="{C3380CC4-5D6E-409C-BE32-E72D297353CC}">
              <c16:uniqueId val="{00000000-2864-4D16-ADB3-DD5D63F2672A}"/>
            </c:ext>
          </c:extLst>
        </c:ser>
        <c:ser>
          <c:idx val="1"/>
          <c:order val="1"/>
          <c:tx>
            <c:strRef>
              <c:f>Lapa1!$A$4</c:f>
              <c:strCache>
                <c:ptCount val="1"/>
                <c:pt idx="0">
                  <c:v>Nodarbinātības līmenis ES</c:v>
                </c:pt>
              </c:strCache>
            </c:strRef>
          </c:tx>
          <c:spPr>
            <a:ln w="22225" cap="rnd">
              <a:solidFill>
                <a:srgbClr val="C00000"/>
              </a:solidFill>
              <a:round/>
            </a:ln>
            <a:effectLst/>
          </c:spPr>
          <c:marker>
            <c:symbol val="circle"/>
            <c:size val="5"/>
            <c:spPr>
              <a:solidFill>
                <a:srgbClr val="C00000"/>
              </a:solidFill>
              <a:ln w="9525">
                <a:solidFill>
                  <a:schemeClr val="accent2"/>
                </a:solidFill>
              </a:ln>
              <a:effectLst/>
            </c:spPr>
          </c:marker>
          <c:dLbls>
            <c:spPr>
              <a:noFill/>
              <a:ln>
                <a:noFill/>
              </a:ln>
              <a:effectLst/>
            </c:spPr>
            <c:txPr>
              <a:bodyPr rot="0" spcFirstLastPara="1" vertOverflow="clip" horzOverflow="clip" vert="horz" wrap="square" lIns="36000" tIns="19050" rIns="36000" bIns="19050" anchor="ctr" anchorCtr="1">
                <a:spAutoFit/>
              </a:bodyPr>
              <a:lstStyle/>
              <a:p>
                <a:pPr>
                  <a:defRPr sz="900" b="0" i="0" u="none" strike="noStrike" kern="1200" baseline="0">
                    <a:solidFill>
                      <a:srgbClr val="C00000"/>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Lapa1!$B$2:$R$2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Lapa1!$B$4:$R$4</c:f>
              <c:numCache>
                <c:formatCode>General</c:formatCode>
                <c:ptCount val="17"/>
                <c:pt idx="0">
                  <c:v>55.4</c:v>
                </c:pt>
                <c:pt idx="1">
                  <c:v>56.3</c:v>
                </c:pt>
                <c:pt idx="2">
                  <c:v>56.3</c:v>
                </c:pt>
                <c:pt idx="3">
                  <c:v>56.6</c:v>
                </c:pt>
                <c:pt idx="4">
                  <c:v>57.3</c:v>
                </c:pt>
                <c:pt idx="5">
                  <c:v>58.4</c:v>
                </c:pt>
                <c:pt idx="6">
                  <c:v>59.2</c:v>
                </c:pt>
                <c:pt idx="7">
                  <c:v>59.4</c:v>
                </c:pt>
                <c:pt idx="8">
                  <c:v>60.7</c:v>
                </c:pt>
                <c:pt idx="9">
                  <c:v>62.4</c:v>
                </c:pt>
                <c:pt idx="10">
                  <c:v>64</c:v>
                </c:pt>
                <c:pt idx="11">
                  <c:v>65.5</c:v>
                </c:pt>
                <c:pt idx="12">
                  <c:v>66.5</c:v>
                </c:pt>
                <c:pt idx="13">
                  <c:v>66.7</c:v>
                </c:pt>
                <c:pt idx="14">
                  <c:v>67.3</c:v>
                </c:pt>
                <c:pt idx="15">
                  <c:v>68.8</c:v>
                </c:pt>
                <c:pt idx="16" formatCode="0.0">
                  <c:v>70</c:v>
                </c:pt>
              </c:numCache>
            </c:numRef>
          </c:val>
          <c:smooth val="0"/>
          <c:extLst>
            <c:ext xmlns:c16="http://schemas.microsoft.com/office/drawing/2014/chart" uri="{C3380CC4-5D6E-409C-BE32-E72D297353CC}">
              <c16:uniqueId val="{00000001-2864-4D16-ADB3-DD5D63F2672A}"/>
            </c:ext>
          </c:extLst>
        </c:ser>
        <c:dLbls>
          <c:showLegendKey val="0"/>
          <c:showVal val="0"/>
          <c:showCatName val="0"/>
          <c:showSerName val="0"/>
          <c:showPercent val="0"/>
          <c:showBubbleSize val="0"/>
        </c:dLbls>
        <c:marker val="1"/>
        <c:smooth val="0"/>
        <c:axId val="1977651951"/>
        <c:axId val="1977662351"/>
      </c:lineChart>
      <c:lineChart>
        <c:grouping val="standard"/>
        <c:varyColors val="0"/>
        <c:ser>
          <c:idx val="2"/>
          <c:order val="2"/>
          <c:tx>
            <c:strRef>
              <c:f>Lapa1!$A$5</c:f>
              <c:strCache>
                <c:ptCount val="1"/>
                <c:pt idx="0">
                  <c:v>Bezdarba līmenis LV</c:v>
                </c:pt>
              </c:strCache>
            </c:strRef>
          </c:tx>
          <c:spPr>
            <a:ln w="28575" cap="rnd">
              <a:solidFill>
                <a:schemeClr val="accent3"/>
              </a:solidFill>
              <a:round/>
            </a:ln>
            <a:effectLst/>
          </c:spPr>
          <c:marker>
            <c:symbol val="circle"/>
            <c:size val="5"/>
            <c:spPr>
              <a:no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marker>
          <c:dPt>
            <c:idx val="8"/>
            <c:bubble3D val="0"/>
            <c:spPr>
              <a:ln w="19050" cap="rnd">
                <a:solidFill>
                  <a:schemeClr val="accent3"/>
                </a:solidFill>
                <a:round/>
              </a:ln>
              <a:effectLst/>
            </c:spPr>
            <c:extLst>
              <c:ext xmlns:c16="http://schemas.microsoft.com/office/drawing/2014/chart" uri="{C3380CC4-5D6E-409C-BE32-E72D297353CC}">
                <c16:uniqueId val="{00000003-2864-4D16-ADB3-DD5D63F2672A}"/>
              </c:ext>
            </c:extLst>
          </c:dPt>
          <c:dLbls>
            <c:dLbl>
              <c:idx val="0"/>
              <c:layout>
                <c:manualLayout>
                  <c:x val="-3.077560202933817E-2"/>
                  <c:y val="3.27533265097235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64-4D16-ADB3-DD5D63F2672A}"/>
                </c:ext>
              </c:extLst>
            </c:dLbl>
            <c:dLbl>
              <c:idx val="5"/>
              <c:numFmt formatCode="#,##0.0" sourceLinked="0"/>
              <c:spPr>
                <a:solidFill>
                  <a:schemeClr val="accent3"/>
                </a:solidFill>
                <a:ln>
                  <a:noFill/>
                </a:ln>
                <a:effectLst/>
              </c:spPr>
              <c:txPr>
                <a:bodyPr rot="0" spcFirstLastPara="1" vertOverflow="ellipsis" vert="horz" wrap="square" lIns="38100" tIns="19050" rIns="38100" bIns="19050" anchor="ctr" anchorCtr="0">
                  <a:spAutoFit/>
                </a:bodyPr>
                <a:lstStyle/>
                <a:p>
                  <a:pPr algn="ctr">
                    <a:defRPr lang="en-US"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5-2864-4D16-ADB3-DD5D63F2672A}"/>
                </c:ext>
              </c:extLst>
            </c:dLbl>
            <c:dLbl>
              <c:idx val="6"/>
              <c:numFmt formatCode="#,##0.0" sourceLinked="0"/>
              <c:spPr>
                <a:solidFill>
                  <a:schemeClr val="accent3"/>
                </a:solidFill>
                <a:ln cap="rnd">
                  <a:solidFill>
                    <a:schemeClr val="accent4"/>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6-2864-4D16-ADB3-DD5D63F2672A}"/>
                </c:ext>
              </c:extLst>
            </c:dLbl>
            <c:dLbl>
              <c:idx val="9"/>
              <c:layout>
                <c:manualLayout>
                  <c:x val="-2.844324051330327E-2"/>
                  <c:y val="-7.505883949866444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64-4D16-ADB3-DD5D63F2672A}"/>
                </c:ext>
              </c:extLst>
            </c:dLbl>
            <c:dLbl>
              <c:idx val="14"/>
              <c:numFmt formatCode="#,##0.0" sourceLinked="0"/>
              <c:spPr>
                <a:solidFill>
                  <a:schemeClr val="accent3"/>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8-2864-4D16-ADB3-DD5D63F2672A}"/>
                </c:ext>
              </c:extLst>
            </c:dLbl>
            <c:numFmt formatCode="#,##0.0" sourceLinked="0"/>
            <c:spPr>
              <a:solidFill>
                <a:schemeClr val="accent3"/>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Lapa1!$B$2:$R$2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Lapa1!$B$5:$R$5</c:f>
              <c:numCache>
                <c:formatCode>General</c:formatCode>
                <c:ptCount val="17"/>
                <c:pt idx="0">
                  <c:v>5.0999999999999996</c:v>
                </c:pt>
                <c:pt idx="1">
                  <c:v>6.6</c:v>
                </c:pt>
                <c:pt idx="2">
                  <c:v>14.6</c:v>
                </c:pt>
                <c:pt idx="3">
                  <c:v>17.2</c:v>
                </c:pt>
                <c:pt idx="4">
                  <c:v>14.9</c:v>
                </c:pt>
                <c:pt idx="5">
                  <c:v>14.3</c:v>
                </c:pt>
                <c:pt idx="6">
                  <c:v>11.4</c:v>
                </c:pt>
                <c:pt idx="7">
                  <c:v>9.8000000000000007</c:v>
                </c:pt>
                <c:pt idx="8">
                  <c:v>9.6999999999999993</c:v>
                </c:pt>
                <c:pt idx="9">
                  <c:v>9.6999999999999993</c:v>
                </c:pt>
                <c:pt idx="10">
                  <c:v>8.3000000000000007</c:v>
                </c:pt>
                <c:pt idx="11">
                  <c:v>7.3</c:v>
                </c:pt>
                <c:pt idx="12">
                  <c:v>6.2</c:v>
                </c:pt>
                <c:pt idx="13">
                  <c:v>8</c:v>
                </c:pt>
                <c:pt idx="14">
                  <c:v>6.7</c:v>
                </c:pt>
                <c:pt idx="15">
                  <c:v>6.1</c:v>
                </c:pt>
                <c:pt idx="16">
                  <c:v>6.2</c:v>
                </c:pt>
              </c:numCache>
            </c:numRef>
          </c:val>
          <c:smooth val="0"/>
          <c:extLst>
            <c:ext xmlns:c16="http://schemas.microsoft.com/office/drawing/2014/chart" uri="{C3380CC4-5D6E-409C-BE32-E72D297353CC}">
              <c16:uniqueId val="{00000009-2864-4D16-ADB3-DD5D63F2672A}"/>
            </c:ext>
          </c:extLst>
        </c:ser>
        <c:ser>
          <c:idx val="3"/>
          <c:order val="3"/>
          <c:tx>
            <c:strRef>
              <c:f>Lapa1!$A$6</c:f>
              <c:strCache>
                <c:ptCount val="1"/>
                <c:pt idx="0">
                  <c:v>Bezdarba līmenis ES</c:v>
                </c:pt>
              </c:strCache>
            </c:strRef>
          </c:tx>
          <c:spPr>
            <a:ln w="28575" cap="rnd">
              <a:solidFill>
                <a:schemeClr val="accent6">
                  <a:lumMod val="75000"/>
                  <a:alpha val="98000"/>
                </a:schemeClr>
              </a:solidFill>
              <a:prstDash val="solid"/>
              <a:round/>
            </a:ln>
            <a:effectLst/>
          </c:spPr>
          <c:marker>
            <c:symbol val="circle"/>
            <c:size val="5"/>
            <c:spPr>
              <a:solidFill>
                <a:schemeClr val="accent6">
                  <a:lumMod val="75000"/>
                </a:schemeClr>
              </a:solidFill>
              <a:ln w="9525">
                <a:solidFill>
                  <a:schemeClr val="accent4"/>
                </a:solidFill>
              </a:ln>
              <a:effectLst/>
            </c:spPr>
          </c:marker>
          <c:dLbls>
            <c:numFmt formatCode="#,##0.0" sourceLinked="0"/>
            <c:spPr>
              <a:solidFill>
                <a:schemeClr val="lt1"/>
              </a:solidFill>
              <a:ln w="19050">
                <a:noFill/>
              </a:ln>
              <a:effectLst/>
            </c:spPr>
            <c:txPr>
              <a:bodyPr rot="0" spcFirstLastPara="1" vertOverflow="overflow" horzOverflow="overflow" vert="horz" wrap="none" lIns="36000" tIns="18288" rIns="36576" bIns="18288" anchor="ctr" anchorCtr="1">
                <a:spAutoFit/>
              </a:bodyPr>
              <a:lstStyle/>
              <a:p>
                <a:pPr>
                  <a:defRPr sz="900" b="0" i="0" u="none" strike="noStrike" kern="1200" baseline="0">
                    <a:solidFill>
                      <a:schemeClr val="accent6">
                        <a:lumMod val="75000"/>
                      </a:schemeClr>
                    </a:solidFill>
                    <a:latin typeface="+mn-lt"/>
                    <a:ea typeface="+mn-ea"/>
                    <a:cs typeface="+mn-cs"/>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Lapa1!$B$2:$R$2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Lapa1!$B$6:$R$6</c:f>
              <c:numCache>
                <c:formatCode>General</c:formatCode>
                <c:ptCount val="17"/>
                <c:pt idx="0">
                  <c:v>5.4</c:v>
                </c:pt>
                <c:pt idx="1">
                  <c:v>5.0999999999999996</c:v>
                </c:pt>
                <c:pt idx="2">
                  <c:v>6.3</c:v>
                </c:pt>
                <c:pt idx="3">
                  <c:v>6.8</c:v>
                </c:pt>
                <c:pt idx="4">
                  <c:v>6.8</c:v>
                </c:pt>
                <c:pt idx="5">
                  <c:v>7.4</c:v>
                </c:pt>
                <c:pt idx="6">
                  <c:v>7.8</c:v>
                </c:pt>
                <c:pt idx="7">
                  <c:v>7.5</c:v>
                </c:pt>
                <c:pt idx="8">
                  <c:v>7.1</c:v>
                </c:pt>
                <c:pt idx="9">
                  <c:v>7</c:v>
                </c:pt>
                <c:pt idx="10">
                  <c:v>6.2</c:v>
                </c:pt>
                <c:pt idx="11">
                  <c:v>5.5</c:v>
                </c:pt>
                <c:pt idx="12">
                  <c:v>5.0999999999999996</c:v>
                </c:pt>
                <c:pt idx="13">
                  <c:v>5.0999999999999996</c:v>
                </c:pt>
                <c:pt idx="14">
                  <c:v>5.4</c:v>
                </c:pt>
                <c:pt idx="15">
                  <c:v>4.8</c:v>
                </c:pt>
                <c:pt idx="16">
                  <c:v>4.5</c:v>
                </c:pt>
              </c:numCache>
            </c:numRef>
          </c:val>
          <c:smooth val="0"/>
          <c:extLst>
            <c:ext xmlns:c16="http://schemas.microsoft.com/office/drawing/2014/chart" uri="{C3380CC4-5D6E-409C-BE32-E72D297353CC}">
              <c16:uniqueId val="{0000000A-2864-4D16-ADB3-DD5D63F2672A}"/>
            </c:ext>
          </c:extLst>
        </c:ser>
        <c:dLbls>
          <c:showLegendKey val="0"/>
          <c:showVal val="0"/>
          <c:showCatName val="0"/>
          <c:showSerName val="0"/>
          <c:showPercent val="0"/>
          <c:showBubbleSize val="0"/>
        </c:dLbls>
        <c:marker val="1"/>
        <c:smooth val="0"/>
        <c:axId val="1985604799"/>
        <c:axId val="1985597311"/>
      </c:lineChart>
      <c:catAx>
        <c:axId val="197765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77662351"/>
        <c:crosses val="autoZero"/>
        <c:auto val="1"/>
        <c:lblAlgn val="ctr"/>
        <c:lblOffset val="100"/>
        <c:tickLblSkip val="1"/>
        <c:noMultiLvlLbl val="0"/>
      </c:catAx>
      <c:valAx>
        <c:axId val="1977662351"/>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977651951"/>
        <c:crosses val="autoZero"/>
        <c:crossBetween val="between"/>
      </c:valAx>
      <c:valAx>
        <c:axId val="1985597311"/>
        <c:scaling>
          <c:orientation val="minMax"/>
          <c:max val="4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crossAx val="1985604799"/>
        <c:crosses val="max"/>
        <c:crossBetween val="between"/>
      </c:valAx>
      <c:catAx>
        <c:axId val="1985604799"/>
        <c:scaling>
          <c:orientation val="minMax"/>
        </c:scaling>
        <c:delete val="1"/>
        <c:axPos val="b"/>
        <c:numFmt formatCode="General" sourceLinked="1"/>
        <c:majorTickMark val="out"/>
        <c:minorTickMark val="none"/>
        <c:tickLblPos val="nextTo"/>
        <c:crossAx val="1985597311"/>
        <c:crosses val="autoZero"/>
        <c:auto val="1"/>
        <c:lblAlgn val="ctr"/>
        <c:lblOffset val="100"/>
        <c:noMultiLvlLbl val="0"/>
      </c:catAx>
      <c:spPr>
        <a:noFill/>
        <a:ln>
          <a:noFill/>
          <a:roun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3461586532452675E-2"/>
          <c:y val="3.3756956832449489E-2"/>
          <c:w val="0.97820522434695667"/>
          <c:h val="0.7413779700112062"/>
        </c:manualLayout>
      </c:layout>
      <c:barChart>
        <c:barDir val="col"/>
        <c:grouping val="clustered"/>
        <c:varyColors val="0"/>
        <c:ser>
          <c:idx val="0"/>
          <c:order val="0"/>
          <c:tx>
            <c:strRef>
              <c:f>'[Diagramma programmā Microsoft Word]Sheet1'!$A$10</c:f>
              <c:strCache>
                <c:ptCount val="1"/>
                <c:pt idx="0">
                  <c:v>reģistrēto bezdarbnieku skaits</c:v>
                </c:pt>
              </c:strCache>
            </c:strRef>
          </c:tx>
          <c:spPr>
            <a:solidFill>
              <a:schemeClr val="bg1">
                <a:lumMod val="75000"/>
              </a:schemeClr>
            </a:solidFill>
            <a:ln>
              <a:solidFill>
                <a:schemeClr val="bg1">
                  <a:lumMod val="85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'[Diagramma programmā Microsoft Word]Sheet1'!$B$9:$Q$9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'[Diagramma programmā Microsoft Word]Sheet1'!$B$10:$Q$10</c:f>
              <c:numCache>
                <c:formatCode>General</c:formatCode>
                <c:ptCount val="16"/>
                <c:pt idx="0">
                  <c:v>79435</c:v>
                </c:pt>
                <c:pt idx="1">
                  <c:v>179235</c:v>
                </c:pt>
                <c:pt idx="2">
                  <c:v>162463</c:v>
                </c:pt>
                <c:pt idx="3">
                  <c:v>130296</c:v>
                </c:pt>
                <c:pt idx="4">
                  <c:v>104052</c:v>
                </c:pt>
                <c:pt idx="5">
                  <c:v>93321</c:v>
                </c:pt>
                <c:pt idx="6">
                  <c:v>82027</c:v>
                </c:pt>
                <c:pt idx="7">
                  <c:v>81780</c:v>
                </c:pt>
                <c:pt idx="8">
                  <c:v>78357</c:v>
                </c:pt>
                <c:pt idx="9">
                  <c:v>63121</c:v>
                </c:pt>
                <c:pt idx="10">
                  <c:v>59588</c:v>
                </c:pt>
                <c:pt idx="11">
                  <c:v>57808</c:v>
                </c:pt>
                <c:pt idx="12">
                  <c:v>69605</c:v>
                </c:pt>
                <c:pt idx="13">
                  <c:v>60774</c:v>
                </c:pt>
                <c:pt idx="14">
                  <c:v>53536</c:v>
                </c:pt>
                <c:pt idx="15">
                  <c:v>50344</c:v>
                </c:pt>
              </c:numCache>
            </c:numRef>
          </c:val>
          <c:extLst>
            <c:ext xmlns:c16="http://schemas.microsoft.com/office/drawing/2014/chart" uri="{C3380CC4-5D6E-409C-BE32-E72D297353CC}">
              <c16:uniqueId val="{00000000-BE00-4B47-8D8E-AD7177099A97}"/>
            </c:ext>
          </c:extLst>
        </c:ser>
        <c:ser>
          <c:idx val="1"/>
          <c:order val="1"/>
          <c:tx>
            <c:strRef>
              <c:f>'[Diagramma programmā Microsoft Word]Sheet1'!$A$11</c:f>
              <c:strCache>
                <c:ptCount val="1"/>
                <c:pt idx="0">
                  <c:v>bezdarbnieki vecumā 50 gadi un vairāk</c:v>
                </c:pt>
              </c:strCache>
            </c:strRef>
          </c:tx>
          <c:spPr>
            <a:solidFill>
              <a:schemeClr val="accent6">
                <a:lumMod val="75000"/>
                <a:alpha val="84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'[Diagramma programmā Microsoft Word]Sheet1'!$B$9:$Q$9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'[Diagramma programmā Microsoft Word]Sheet1'!$B$11:$Q$11</c:f>
              <c:numCache>
                <c:formatCode>General</c:formatCode>
                <c:ptCount val="16"/>
                <c:pt idx="0">
                  <c:v>22556</c:v>
                </c:pt>
                <c:pt idx="1">
                  <c:v>50377</c:v>
                </c:pt>
                <c:pt idx="2">
                  <c:v>49177</c:v>
                </c:pt>
                <c:pt idx="3">
                  <c:v>43431</c:v>
                </c:pt>
                <c:pt idx="4">
                  <c:v>37753</c:v>
                </c:pt>
                <c:pt idx="5">
                  <c:v>33768</c:v>
                </c:pt>
                <c:pt idx="6">
                  <c:v>29957</c:v>
                </c:pt>
                <c:pt idx="7">
                  <c:v>30344</c:v>
                </c:pt>
                <c:pt idx="8">
                  <c:v>29460</c:v>
                </c:pt>
                <c:pt idx="9">
                  <c:v>24404</c:v>
                </c:pt>
                <c:pt idx="10">
                  <c:v>24135</c:v>
                </c:pt>
                <c:pt idx="11">
                  <c:v>22905</c:v>
                </c:pt>
                <c:pt idx="12">
                  <c:v>26864</c:v>
                </c:pt>
                <c:pt idx="13">
                  <c:v>24678</c:v>
                </c:pt>
                <c:pt idx="14">
                  <c:v>21039</c:v>
                </c:pt>
                <c:pt idx="15">
                  <c:v>19452</c:v>
                </c:pt>
              </c:numCache>
            </c:numRef>
          </c:val>
          <c:extLst>
            <c:ext xmlns:c16="http://schemas.microsoft.com/office/drawing/2014/chart" uri="{C3380CC4-5D6E-409C-BE32-E72D297353CC}">
              <c16:uniqueId val="{00000001-BE00-4B47-8D8E-AD7177099A97}"/>
            </c:ext>
          </c:extLst>
        </c:ser>
        <c:dLbls>
          <c:showLegendKey val="0"/>
          <c:showVal val="0"/>
          <c:showCatName val="0"/>
          <c:showSerName val="0"/>
          <c:showPercent val="0"/>
          <c:showBubbleSize val="0"/>
        </c:dLbls>
        <c:gapWidth val="72"/>
        <c:overlap val="24"/>
        <c:axId val="2027252704"/>
        <c:axId val="1"/>
      </c:barChart>
      <c:lineChart>
        <c:grouping val="stacked"/>
        <c:varyColors val="0"/>
        <c:ser>
          <c:idx val="2"/>
          <c:order val="2"/>
          <c:tx>
            <c:strRef>
              <c:f>'[Diagramma programmā Microsoft Word]Sheet1'!$A$12</c:f>
              <c:strCache>
                <c:ptCount val="1"/>
                <c:pt idx="0">
                  <c:v>bezdarbnieki vecumā 50 gadi un vairāk % no kopējā bezdarbnieku skaita</c:v>
                </c:pt>
              </c:strCache>
            </c:strRef>
          </c:tx>
          <c:spPr>
            <a:ln w="22225" cap="rnd">
              <a:solidFill>
                <a:srgbClr val="FF0000"/>
              </a:solidFill>
              <a:prstDash val="dash"/>
              <a:round/>
            </a:ln>
            <a:effectLst/>
          </c:spPr>
          <c:marker>
            <c:symbol val="circle"/>
            <c:size val="5"/>
            <c:spPr>
              <a:solidFill>
                <a:schemeClr val="accent3"/>
              </a:solidFill>
              <a:ln w="9525">
                <a:solidFill>
                  <a:srgbClr val="FF0000"/>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'[Diagramma programmā Microsoft Word]Sheet1'!$B$9:$Q$9</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'[Diagramma programmā Microsoft Word]Sheet1'!$B$12:$Q$12</c:f>
              <c:numCache>
                <c:formatCode>General</c:formatCode>
                <c:ptCount val="16"/>
                <c:pt idx="0">
                  <c:v>29.5</c:v>
                </c:pt>
                <c:pt idx="1">
                  <c:v>28.1</c:v>
                </c:pt>
                <c:pt idx="2">
                  <c:v>30.3</c:v>
                </c:pt>
                <c:pt idx="3">
                  <c:v>33.299999999999997</c:v>
                </c:pt>
                <c:pt idx="4">
                  <c:v>36.299999999999997</c:v>
                </c:pt>
                <c:pt idx="5">
                  <c:v>36.200000000000003</c:v>
                </c:pt>
                <c:pt idx="6">
                  <c:v>36.5</c:v>
                </c:pt>
                <c:pt idx="7">
                  <c:v>37.1</c:v>
                </c:pt>
                <c:pt idx="8">
                  <c:v>37.6</c:v>
                </c:pt>
                <c:pt idx="9">
                  <c:v>38.700000000000003</c:v>
                </c:pt>
                <c:pt idx="10">
                  <c:v>40.5</c:v>
                </c:pt>
                <c:pt idx="11">
                  <c:v>39.6</c:v>
                </c:pt>
                <c:pt idx="12">
                  <c:v>38.6</c:v>
                </c:pt>
                <c:pt idx="13">
                  <c:v>40.6</c:v>
                </c:pt>
                <c:pt idx="14">
                  <c:v>39.299999999999997</c:v>
                </c:pt>
                <c:pt idx="15">
                  <c:v>38.6</c:v>
                </c:pt>
              </c:numCache>
            </c:numRef>
          </c:val>
          <c:smooth val="0"/>
          <c:extLst>
            <c:ext xmlns:c16="http://schemas.microsoft.com/office/drawing/2014/chart" uri="{C3380CC4-5D6E-409C-BE32-E72D297353CC}">
              <c16:uniqueId val="{00000002-BE00-4B47-8D8E-AD7177099A97}"/>
            </c:ext>
          </c:extLst>
        </c:ser>
        <c:dLbls>
          <c:showLegendKey val="0"/>
          <c:showVal val="0"/>
          <c:showCatName val="0"/>
          <c:showSerName val="0"/>
          <c:showPercent val="0"/>
          <c:showBubbleSize val="0"/>
        </c:dLbls>
        <c:marker val="1"/>
        <c:smooth val="0"/>
        <c:axId val="3"/>
        <c:axId val="4"/>
      </c:lineChart>
      <c:catAx>
        <c:axId val="202725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2725270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
        <c:crosses val="max"/>
        <c:crossBetween val="between"/>
      </c:valAx>
      <c:spPr>
        <a:noFill/>
        <a:ln w="25400">
          <a:noFill/>
        </a:ln>
      </c:spPr>
    </c:plotArea>
    <c:legend>
      <c:legendPos val="r"/>
      <c:layout>
        <c:manualLayout>
          <c:xMode val="edge"/>
          <c:yMode val="edge"/>
          <c:x val="1.0139735051922704E-2"/>
          <c:y val="0.82502706616504295"/>
          <c:w val="0.85934254565044921"/>
          <c:h val="0.16500541323300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Šķautne">
  <a:themeElements>
    <a:clrScheme name="Šķautn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Šķautn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Šķautn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1AC6-41C0-49D1-ABD5-91972DA9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14403</Words>
  <Characters>8210</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Gaiķe</dc:creator>
  <cp:keywords/>
  <dc:description/>
  <cp:lastModifiedBy>Anete Gaiķe</cp:lastModifiedBy>
  <cp:revision>4</cp:revision>
  <dcterms:created xsi:type="dcterms:W3CDTF">2024-06-04T11:44:00Z</dcterms:created>
  <dcterms:modified xsi:type="dcterms:W3CDTF">2024-06-04T11:46:00Z</dcterms:modified>
</cp:coreProperties>
</file>