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E2D0" w14:textId="3E38E629" w:rsidR="00877A2F" w:rsidRPr="00837E67" w:rsidRDefault="00877A2F" w:rsidP="00877A2F">
      <w:pPr>
        <w:widowControl/>
        <w:jc w:val="right"/>
        <w:rPr>
          <w:rFonts w:ascii="Times New Roman" w:eastAsia="Times New Roman" w:hAnsi="Times New Roman"/>
          <w:sz w:val="28"/>
          <w:szCs w:val="28"/>
          <w:lang w:val="lv-LV"/>
        </w:rPr>
      </w:pPr>
    </w:p>
    <w:p w14:paraId="21DA6617" w14:textId="5EF328A8" w:rsidR="00877A2F" w:rsidRPr="00837E67" w:rsidRDefault="00877A2F" w:rsidP="00DB4F56">
      <w:pPr>
        <w:widowControl/>
        <w:rPr>
          <w:rFonts w:ascii="Times New Roman" w:eastAsia="Times New Roman" w:hAnsi="Times New Roman"/>
          <w:sz w:val="28"/>
          <w:szCs w:val="28"/>
          <w:lang w:val="lv-LV"/>
        </w:rPr>
      </w:pPr>
    </w:p>
    <w:p w14:paraId="4F26692D" w14:textId="0F9DBF10" w:rsidR="00877A2F" w:rsidRPr="00837E67" w:rsidRDefault="00877A2F" w:rsidP="00877A2F">
      <w:pPr>
        <w:widowControl/>
        <w:jc w:val="right"/>
        <w:rPr>
          <w:rFonts w:ascii="Times New Roman" w:eastAsia="Times New Roman" w:hAnsi="Times New Roman"/>
          <w:sz w:val="28"/>
          <w:szCs w:val="28"/>
          <w:lang w:val="lv-LV"/>
        </w:rPr>
      </w:pPr>
    </w:p>
    <w:p w14:paraId="31B788E1" w14:textId="690ADED3" w:rsidR="00877A2F" w:rsidRPr="00837E67" w:rsidRDefault="00877A2F" w:rsidP="00877A2F">
      <w:pPr>
        <w:widowControl/>
        <w:jc w:val="right"/>
        <w:rPr>
          <w:rFonts w:ascii="Times New Roman" w:eastAsia="Times New Roman" w:hAnsi="Times New Roman"/>
          <w:lang w:val="lv-LV"/>
        </w:rPr>
      </w:pPr>
    </w:p>
    <w:p w14:paraId="6113429B" w14:textId="3AEF1B1C" w:rsidR="00877A2F" w:rsidRPr="00837E67" w:rsidRDefault="00877A2F" w:rsidP="00877A2F">
      <w:pPr>
        <w:widowControl/>
        <w:jc w:val="right"/>
        <w:rPr>
          <w:rFonts w:ascii="Times New Roman" w:eastAsia="Times New Roman" w:hAnsi="Times New Roman"/>
          <w:lang w:val="lv-LV"/>
        </w:rPr>
      </w:pPr>
    </w:p>
    <w:p w14:paraId="01EFE31B" w14:textId="6AE845CB" w:rsidR="00877A2F" w:rsidRPr="00837E67" w:rsidRDefault="00877A2F" w:rsidP="00877A2F">
      <w:pPr>
        <w:widowControl/>
        <w:jc w:val="right"/>
        <w:rPr>
          <w:rFonts w:ascii="Times New Roman" w:eastAsia="Times New Roman" w:hAnsi="Times New Roman"/>
          <w:lang w:val="lv-LV"/>
        </w:rPr>
      </w:pPr>
    </w:p>
    <w:p w14:paraId="2F71A55F" w14:textId="35E200FC" w:rsidR="00877A2F" w:rsidRPr="00837E67" w:rsidRDefault="00877A2F" w:rsidP="00837E67">
      <w:pPr>
        <w:widowControl/>
        <w:rPr>
          <w:rFonts w:ascii="Times New Roman" w:eastAsia="Times New Roman" w:hAnsi="Times New Roman"/>
          <w:lang w:val="lv-LV"/>
        </w:rPr>
      </w:pPr>
    </w:p>
    <w:p w14:paraId="3A4C845C" w14:textId="69E217EF" w:rsidR="00877A2F" w:rsidRPr="00855855" w:rsidRDefault="00DB4F56" w:rsidP="00DB4F56">
      <w:pPr>
        <w:widowControl/>
        <w:jc w:val="center"/>
        <w:rPr>
          <w:rFonts w:ascii="Times New Roman" w:eastAsia="Times New Roman" w:hAnsi="Times New Roman"/>
          <w:color w:val="6B911C" w:themeColor="accent1" w:themeShade="BF"/>
          <w:sz w:val="28"/>
          <w:szCs w:val="28"/>
          <w:lang w:val="lv-LV"/>
        </w:rPr>
      </w:pPr>
      <w:r w:rsidRPr="00855855">
        <w:rPr>
          <w:rFonts w:ascii="Times New Roman" w:eastAsia="Times New Roman" w:hAnsi="Times New Roman"/>
          <w:color w:val="6B911C" w:themeColor="accent1" w:themeShade="BF"/>
          <w:sz w:val="28"/>
          <w:szCs w:val="28"/>
          <w:lang w:val="lv-LV"/>
        </w:rPr>
        <w:t>Ziņojums</w:t>
      </w:r>
    </w:p>
    <w:p w14:paraId="748FE32C" w14:textId="27E27EA6" w:rsidR="00877A2F" w:rsidRPr="00855855" w:rsidRDefault="00877A2F" w:rsidP="00877A2F">
      <w:pPr>
        <w:widowControl/>
        <w:jc w:val="center"/>
        <w:rPr>
          <w:rFonts w:ascii="Times New Roman" w:eastAsia="Times New Roman" w:hAnsi="Times New Roman"/>
          <w:b/>
          <w:bCs/>
          <w:color w:val="6B911C" w:themeColor="accent1" w:themeShade="BF"/>
          <w:sz w:val="44"/>
          <w:szCs w:val="44"/>
          <w:lang w:val="lv-LV"/>
        </w:rPr>
      </w:pPr>
      <w:r w:rsidRPr="00855855">
        <w:rPr>
          <w:rFonts w:ascii="Times New Roman" w:eastAsia="Times New Roman" w:hAnsi="Times New Roman"/>
          <w:b/>
          <w:bCs/>
          <w:color w:val="6B911C" w:themeColor="accent1" w:themeShade="BF"/>
          <w:sz w:val="44"/>
          <w:szCs w:val="44"/>
          <w:lang w:val="lv-LV"/>
        </w:rPr>
        <w:t>Pārskats par jauniešu situāciju darba tirgū</w:t>
      </w:r>
    </w:p>
    <w:p w14:paraId="37217248" w14:textId="4E566C7C" w:rsidR="00DB4F56" w:rsidRPr="00855855" w:rsidRDefault="00DB4F56" w:rsidP="00877A2F">
      <w:pPr>
        <w:widowControl/>
        <w:jc w:val="center"/>
        <w:rPr>
          <w:rFonts w:ascii="Times New Roman" w:eastAsia="Times New Roman" w:hAnsi="Times New Roman"/>
          <w:b/>
          <w:bCs/>
          <w:color w:val="6B911C" w:themeColor="accent1" w:themeShade="BF"/>
          <w:sz w:val="36"/>
          <w:szCs w:val="36"/>
          <w:lang w:val="lv-LV"/>
        </w:rPr>
      </w:pPr>
      <w:r w:rsidRPr="00855855">
        <w:rPr>
          <w:rFonts w:ascii="Times New Roman" w:eastAsia="Times New Roman" w:hAnsi="Times New Roman"/>
          <w:b/>
          <w:bCs/>
          <w:color w:val="6B911C" w:themeColor="accent1" w:themeShade="BF"/>
          <w:sz w:val="36"/>
          <w:szCs w:val="36"/>
          <w:lang w:val="lv-LV"/>
        </w:rPr>
        <w:t>2023.-2024.gadā</w:t>
      </w:r>
    </w:p>
    <w:p w14:paraId="2E1B04EF" w14:textId="5D991765" w:rsidR="00877A2F" w:rsidRPr="00837E67" w:rsidRDefault="00877A2F" w:rsidP="00877A2F">
      <w:pPr>
        <w:widowControl/>
        <w:jc w:val="center"/>
        <w:rPr>
          <w:rFonts w:ascii="Times New Roman" w:eastAsia="Times New Roman" w:hAnsi="Times New Roman"/>
          <w:lang w:val="lv-LV"/>
        </w:rPr>
      </w:pPr>
    </w:p>
    <w:p w14:paraId="55235DF9" w14:textId="48D902F5" w:rsidR="00877A2F" w:rsidRPr="00837E67" w:rsidRDefault="00877A2F" w:rsidP="00877A2F">
      <w:pPr>
        <w:widowControl/>
        <w:jc w:val="center"/>
        <w:rPr>
          <w:rFonts w:ascii="Times New Roman" w:eastAsia="Times New Roman" w:hAnsi="Times New Roman"/>
          <w:lang w:val="lv-LV"/>
        </w:rPr>
      </w:pPr>
    </w:p>
    <w:p w14:paraId="48534140" w14:textId="3CFB22B2" w:rsidR="00877A2F" w:rsidRPr="00837E67" w:rsidRDefault="00877A2F" w:rsidP="00877A2F">
      <w:pPr>
        <w:widowControl/>
        <w:jc w:val="center"/>
        <w:rPr>
          <w:rFonts w:ascii="Times New Roman" w:eastAsia="Times New Roman" w:hAnsi="Times New Roman"/>
          <w:lang w:val="lv-LV"/>
        </w:rPr>
      </w:pPr>
    </w:p>
    <w:p w14:paraId="096ED677" w14:textId="7C2657DD" w:rsidR="00877A2F" w:rsidRPr="00837E67" w:rsidRDefault="00877A2F" w:rsidP="00877A2F">
      <w:pPr>
        <w:widowControl/>
        <w:jc w:val="center"/>
        <w:rPr>
          <w:rFonts w:ascii="Times New Roman" w:eastAsia="Times New Roman" w:hAnsi="Times New Roman"/>
          <w:lang w:val="lv-LV"/>
        </w:rPr>
      </w:pPr>
    </w:p>
    <w:p w14:paraId="6605A1CF" w14:textId="011D6B07" w:rsidR="00877A2F" w:rsidRPr="00837E67" w:rsidRDefault="00877A2F" w:rsidP="00877A2F">
      <w:pPr>
        <w:widowControl/>
        <w:jc w:val="center"/>
        <w:rPr>
          <w:rFonts w:ascii="Times New Roman" w:eastAsia="Times New Roman" w:hAnsi="Times New Roman"/>
          <w:lang w:val="lv-LV"/>
        </w:rPr>
      </w:pPr>
    </w:p>
    <w:p w14:paraId="4B949984" w14:textId="77777777" w:rsidR="003B07DA" w:rsidRPr="00837E67" w:rsidRDefault="003B07DA" w:rsidP="00877A2F">
      <w:pPr>
        <w:widowControl/>
        <w:jc w:val="center"/>
        <w:rPr>
          <w:rFonts w:ascii="Times New Roman" w:eastAsia="Times New Roman" w:hAnsi="Times New Roman"/>
          <w:lang w:val="lv-LV"/>
        </w:rPr>
      </w:pPr>
    </w:p>
    <w:p w14:paraId="04E574E2" w14:textId="77777777" w:rsidR="003B07DA" w:rsidRPr="00837E67" w:rsidRDefault="003B07DA" w:rsidP="00877A2F">
      <w:pPr>
        <w:widowControl/>
        <w:jc w:val="center"/>
        <w:rPr>
          <w:rFonts w:ascii="Times New Roman" w:eastAsia="Times New Roman" w:hAnsi="Times New Roman"/>
          <w:lang w:val="lv-LV"/>
        </w:rPr>
      </w:pPr>
    </w:p>
    <w:p w14:paraId="2F3D41FE" w14:textId="77777777" w:rsidR="003B07DA" w:rsidRPr="00837E67" w:rsidRDefault="003B07DA" w:rsidP="00877A2F">
      <w:pPr>
        <w:widowControl/>
        <w:jc w:val="center"/>
        <w:rPr>
          <w:rFonts w:ascii="Times New Roman" w:eastAsia="Times New Roman" w:hAnsi="Times New Roman"/>
          <w:lang w:val="lv-LV"/>
        </w:rPr>
      </w:pPr>
    </w:p>
    <w:p w14:paraId="563F64CC" w14:textId="77777777" w:rsidR="003B07DA" w:rsidRPr="00837E67" w:rsidRDefault="003B07DA" w:rsidP="00877A2F">
      <w:pPr>
        <w:widowControl/>
        <w:jc w:val="center"/>
        <w:rPr>
          <w:rFonts w:ascii="Times New Roman" w:eastAsia="Times New Roman" w:hAnsi="Times New Roman"/>
          <w:lang w:val="lv-LV"/>
        </w:rPr>
      </w:pPr>
    </w:p>
    <w:p w14:paraId="0F6F3C8D" w14:textId="77777777" w:rsidR="003B07DA" w:rsidRPr="00837E67" w:rsidRDefault="003B07DA" w:rsidP="00877A2F">
      <w:pPr>
        <w:widowControl/>
        <w:jc w:val="center"/>
        <w:rPr>
          <w:rFonts w:ascii="Times New Roman" w:eastAsia="Times New Roman" w:hAnsi="Times New Roman"/>
          <w:lang w:val="lv-LV"/>
        </w:rPr>
      </w:pPr>
    </w:p>
    <w:p w14:paraId="7FED2947" w14:textId="77777777" w:rsidR="003B07DA" w:rsidRPr="00837E67" w:rsidRDefault="003B07DA" w:rsidP="00877A2F">
      <w:pPr>
        <w:widowControl/>
        <w:jc w:val="center"/>
        <w:rPr>
          <w:rFonts w:ascii="Times New Roman" w:eastAsia="Times New Roman" w:hAnsi="Times New Roman"/>
          <w:lang w:val="lv-LV"/>
        </w:rPr>
      </w:pPr>
    </w:p>
    <w:p w14:paraId="15B1A229" w14:textId="77777777" w:rsidR="003B07DA" w:rsidRPr="00837E67" w:rsidRDefault="003B07DA" w:rsidP="00877A2F">
      <w:pPr>
        <w:widowControl/>
        <w:jc w:val="center"/>
        <w:rPr>
          <w:rFonts w:ascii="Times New Roman" w:eastAsia="Times New Roman" w:hAnsi="Times New Roman"/>
          <w:lang w:val="lv-LV"/>
        </w:rPr>
      </w:pPr>
    </w:p>
    <w:p w14:paraId="240AA429" w14:textId="77777777" w:rsidR="003B07DA" w:rsidRPr="00837E67" w:rsidRDefault="003B07DA" w:rsidP="007F3E75">
      <w:pPr>
        <w:widowControl/>
        <w:rPr>
          <w:rFonts w:ascii="Times New Roman" w:eastAsia="Times New Roman" w:hAnsi="Times New Roman"/>
          <w:lang w:val="lv-LV"/>
        </w:rPr>
      </w:pPr>
    </w:p>
    <w:p w14:paraId="408F08E4" w14:textId="77777777" w:rsidR="003B07DA" w:rsidRPr="00837E67" w:rsidRDefault="003B07DA" w:rsidP="00877A2F">
      <w:pPr>
        <w:widowControl/>
        <w:jc w:val="center"/>
        <w:rPr>
          <w:rFonts w:ascii="Times New Roman" w:eastAsia="Times New Roman" w:hAnsi="Times New Roman"/>
          <w:lang w:val="lv-LV"/>
        </w:rPr>
      </w:pPr>
    </w:p>
    <w:p w14:paraId="316A3AE4" w14:textId="77777777" w:rsidR="00CB1A04" w:rsidRDefault="00CB1A04" w:rsidP="00CB1A04">
      <w:pPr>
        <w:spacing w:after="0" w:line="240" w:lineRule="auto"/>
        <w:ind w:right="-109"/>
        <w:jc w:val="center"/>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Labklājības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ministrija</w:t>
      </w:r>
      <w:proofErr w:type="spellEnd"/>
    </w:p>
    <w:p w14:paraId="536202CF" w14:textId="77777777" w:rsidR="00CB1A04" w:rsidRPr="002A45BE" w:rsidRDefault="00CB1A04" w:rsidP="00CB1A04">
      <w:pPr>
        <w:spacing w:after="0" w:line="240" w:lineRule="auto"/>
        <w:ind w:right="-109"/>
        <w:jc w:val="center"/>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Rīga</w:t>
      </w:r>
      <w:proofErr w:type="spellEnd"/>
      <w:r>
        <w:rPr>
          <w:rFonts w:ascii="Times New Roman" w:eastAsia="Times New Roman" w:hAnsi="Times New Roman"/>
          <w:sz w:val="24"/>
          <w:szCs w:val="24"/>
          <w:lang w:eastAsia="lv-LV"/>
        </w:rPr>
        <w:t>, 2024</w:t>
      </w:r>
    </w:p>
    <w:p w14:paraId="3F6FBC38" w14:textId="609AE118" w:rsidR="00426304" w:rsidRPr="00526C49" w:rsidRDefault="00877A2F" w:rsidP="00526C49">
      <w:pPr>
        <w:pStyle w:val="Heading1"/>
        <w:rPr>
          <w:rFonts w:ascii="Times New Roman" w:eastAsia="Times New Roman" w:hAnsi="Times New Roman" w:cs="Times New Roman"/>
          <w:b/>
          <w:bCs/>
          <w:color w:val="auto"/>
          <w:lang w:val="lv-LV"/>
        </w:rPr>
      </w:pPr>
      <w:r w:rsidRPr="00837E67">
        <w:rPr>
          <w:rFonts w:ascii="Times New Roman" w:eastAsia="Times New Roman" w:hAnsi="Times New Roman" w:cs="Times New Roman"/>
          <w:lang w:val="lv-LV"/>
        </w:rPr>
        <w:br w:type="page"/>
      </w:r>
      <w:bookmarkStart w:id="0" w:name="_Toc172805153"/>
      <w:bookmarkStart w:id="1" w:name="_Toc176261756"/>
      <w:bookmarkStart w:id="2" w:name="_Toc177754130"/>
      <w:r w:rsidR="00426304" w:rsidRPr="00D304AA">
        <w:rPr>
          <w:rFonts w:ascii="Times New Roman" w:eastAsia="Times New Roman" w:hAnsi="Times New Roman" w:cs="Times New Roman"/>
          <w:b/>
          <w:bCs/>
          <w:lang w:val="lv-LV"/>
        </w:rPr>
        <w:lastRenderedPageBreak/>
        <w:t>SATURS</w:t>
      </w:r>
      <w:bookmarkEnd w:id="0"/>
      <w:bookmarkEnd w:id="1"/>
      <w:bookmarkEnd w:id="2"/>
    </w:p>
    <w:sdt>
      <w:sdtPr>
        <w:rPr>
          <w:rFonts w:ascii="Times New Roman" w:hAnsi="Times New Roman"/>
        </w:rPr>
        <w:id w:val="-1698312697"/>
        <w:docPartObj>
          <w:docPartGallery w:val="Table of Contents"/>
          <w:docPartUnique/>
        </w:docPartObj>
      </w:sdtPr>
      <w:sdtEndPr>
        <w:rPr>
          <w:b/>
          <w:bCs/>
          <w:noProof/>
        </w:rPr>
      </w:sdtEndPr>
      <w:sdtContent>
        <w:p w14:paraId="3EF2BB37" w14:textId="58532437" w:rsidR="00FC0FFD" w:rsidRDefault="00C01687">
          <w:pPr>
            <w:pStyle w:val="TOC1"/>
            <w:tabs>
              <w:tab w:val="right" w:leader="dot" w:pos="8296"/>
            </w:tabs>
            <w:rPr>
              <w:rFonts w:asciiTheme="minorHAnsi" w:eastAsiaTheme="minorEastAsia" w:hAnsiTheme="minorHAnsi" w:cstheme="minorBidi"/>
              <w:noProof/>
              <w:lang w:val="lv-LV" w:eastAsia="lv-LV"/>
            </w:rPr>
          </w:pPr>
          <w:r w:rsidRPr="00837E67">
            <w:rPr>
              <w:rFonts w:ascii="Times New Roman" w:eastAsiaTheme="majorEastAsia" w:hAnsi="Times New Roman"/>
              <w:color w:val="6B911C" w:themeColor="accent1" w:themeShade="BF"/>
              <w:sz w:val="32"/>
              <w:szCs w:val="32"/>
            </w:rPr>
            <w:fldChar w:fldCharType="begin"/>
          </w:r>
          <w:r w:rsidRPr="00837E67">
            <w:rPr>
              <w:rFonts w:ascii="Times New Roman" w:hAnsi="Times New Roman"/>
            </w:rPr>
            <w:instrText xml:space="preserve"> TOC \o "1-3" \h \z \u </w:instrText>
          </w:r>
          <w:r w:rsidRPr="00837E67">
            <w:rPr>
              <w:rFonts w:ascii="Times New Roman" w:eastAsiaTheme="majorEastAsia" w:hAnsi="Times New Roman"/>
              <w:color w:val="6B911C" w:themeColor="accent1" w:themeShade="BF"/>
              <w:sz w:val="32"/>
              <w:szCs w:val="32"/>
            </w:rPr>
            <w:fldChar w:fldCharType="separate"/>
          </w:r>
          <w:hyperlink w:anchor="_Toc177754130" w:history="1">
            <w:r w:rsidR="00FC0FFD" w:rsidRPr="00162E23">
              <w:rPr>
                <w:rStyle w:val="Hyperlink"/>
                <w:rFonts w:ascii="Times New Roman" w:eastAsia="Times New Roman" w:hAnsi="Times New Roman"/>
                <w:b/>
                <w:bCs/>
                <w:noProof/>
                <w:lang w:val="lv-LV"/>
              </w:rPr>
              <w:t>SATURS</w:t>
            </w:r>
            <w:r w:rsidR="00FC0FFD">
              <w:rPr>
                <w:noProof/>
                <w:webHidden/>
              </w:rPr>
              <w:tab/>
            </w:r>
            <w:r w:rsidR="00FC0FFD">
              <w:rPr>
                <w:noProof/>
                <w:webHidden/>
              </w:rPr>
              <w:fldChar w:fldCharType="begin"/>
            </w:r>
            <w:r w:rsidR="00FC0FFD">
              <w:rPr>
                <w:noProof/>
                <w:webHidden/>
              </w:rPr>
              <w:instrText xml:space="preserve"> PAGEREF _Toc177754130 \h </w:instrText>
            </w:r>
            <w:r w:rsidR="00FC0FFD">
              <w:rPr>
                <w:noProof/>
                <w:webHidden/>
              </w:rPr>
            </w:r>
            <w:r w:rsidR="00FC0FFD">
              <w:rPr>
                <w:noProof/>
                <w:webHidden/>
              </w:rPr>
              <w:fldChar w:fldCharType="separate"/>
            </w:r>
            <w:r w:rsidR="00FC0FFD">
              <w:rPr>
                <w:noProof/>
                <w:webHidden/>
              </w:rPr>
              <w:t>2</w:t>
            </w:r>
            <w:r w:rsidR="00FC0FFD">
              <w:rPr>
                <w:noProof/>
                <w:webHidden/>
              </w:rPr>
              <w:fldChar w:fldCharType="end"/>
            </w:r>
          </w:hyperlink>
        </w:p>
        <w:p w14:paraId="01051330" w14:textId="278E0498" w:rsidR="00FC0FFD" w:rsidRDefault="006C68F7">
          <w:pPr>
            <w:pStyle w:val="TOC1"/>
            <w:tabs>
              <w:tab w:val="right" w:leader="dot" w:pos="8296"/>
            </w:tabs>
            <w:rPr>
              <w:rFonts w:asciiTheme="minorHAnsi" w:eastAsiaTheme="minorEastAsia" w:hAnsiTheme="minorHAnsi" w:cstheme="minorBidi"/>
              <w:noProof/>
              <w:lang w:val="lv-LV" w:eastAsia="lv-LV"/>
            </w:rPr>
          </w:pPr>
          <w:hyperlink w:anchor="_Toc177754131" w:history="1">
            <w:r w:rsidR="00FC0FFD" w:rsidRPr="00162E23">
              <w:rPr>
                <w:rStyle w:val="Hyperlink"/>
                <w:rFonts w:ascii="Times New Roman" w:hAnsi="Times New Roman"/>
                <w:b/>
                <w:bCs/>
                <w:noProof/>
                <w:lang w:val="lv-LV"/>
              </w:rPr>
              <w:t>LIETOTIE SAĪSINĀJUMI</w:t>
            </w:r>
            <w:r w:rsidR="00FC0FFD">
              <w:rPr>
                <w:noProof/>
                <w:webHidden/>
              </w:rPr>
              <w:tab/>
            </w:r>
            <w:r w:rsidR="00FC0FFD">
              <w:rPr>
                <w:noProof/>
                <w:webHidden/>
              </w:rPr>
              <w:fldChar w:fldCharType="begin"/>
            </w:r>
            <w:r w:rsidR="00FC0FFD">
              <w:rPr>
                <w:noProof/>
                <w:webHidden/>
              </w:rPr>
              <w:instrText xml:space="preserve"> PAGEREF _Toc177754131 \h </w:instrText>
            </w:r>
            <w:r w:rsidR="00FC0FFD">
              <w:rPr>
                <w:noProof/>
                <w:webHidden/>
              </w:rPr>
            </w:r>
            <w:r w:rsidR="00FC0FFD">
              <w:rPr>
                <w:noProof/>
                <w:webHidden/>
              </w:rPr>
              <w:fldChar w:fldCharType="separate"/>
            </w:r>
            <w:r w:rsidR="00FC0FFD">
              <w:rPr>
                <w:noProof/>
                <w:webHidden/>
              </w:rPr>
              <w:t>3</w:t>
            </w:r>
            <w:r w:rsidR="00FC0FFD">
              <w:rPr>
                <w:noProof/>
                <w:webHidden/>
              </w:rPr>
              <w:fldChar w:fldCharType="end"/>
            </w:r>
          </w:hyperlink>
        </w:p>
        <w:p w14:paraId="3ABDC29F" w14:textId="08651E45" w:rsidR="00FC0FFD" w:rsidRDefault="006C68F7">
          <w:pPr>
            <w:pStyle w:val="TOC1"/>
            <w:tabs>
              <w:tab w:val="left" w:pos="440"/>
              <w:tab w:val="right" w:leader="dot" w:pos="8296"/>
            </w:tabs>
            <w:rPr>
              <w:rFonts w:asciiTheme="minorHAnsi" w:eastAsiaTheme="minorEastAsia" w:hAnsiTheme="minorHAnsi" w:cstheme="minorBidi"/>
              <w:noProof/>
              <w:lang w:val="lv-LV" w:eastAsia="lv-LV"/>
            </w:rPr>
          </w:pPr>
          <w:hyperlink w:anchor="_Toc177754132" w:history="1">
            <w:r w:rsidR="00FC0FFD" w:rsidRPr="00162E23">
              <w:rPr>
                <w:rStyle w:val="Hyperlink"/>
                <w:rFonts w:ascii="Times New Roman" w:eastAsia="Times New Roman" w:hAnsi="Times New Roman"/>
                <w:b/>
                <w:bCs/>
                <w:noProof/>
                <w:lang w:val="lv-LV"/>
              </w:rPr>
              <w:t>1.</w:t>
            </w:r>
            <w:r w:rsidR="00FC0FFD">
              <w:rPr>
                <w:rFonts w:asciiTheme="minorHAnsi" w:eastAsiaTheme="minorEastAsia" w:hAnsiTheme="minorHAnsi" w:cstheme="minorBidi"/>
                <w:noProof/>
                <w:lang w:val="lv-LV" w:eastAsia="lv-LV"/>
              </w:rPr>
              <w:tab/>
            </w:r>
            <w:r w:rsidR="00FC0FFD" w:rsidRPr="00162E23">
              <w:rPr>
                <w:rStyle w:val="Hyperlink"/>
                <w:rFonts w:ascii="Times New Roman" w:eastAsia="Times New Roman" w:hAnsi="Times New Roman"/>
                <w:b/>
                <w:bCs/>
                <w:noProof/>
                <w:lang w:val="lv-LV"/>
              </w:rPr>
              <w:t>Ieskats darba tirgus situācijā jauniešiem</w:t>
            </w:r>
            <w:r w:rsidR="00FC0FFD">
              <w:rPr>
                <w:noProof/>
                <w:webHidden/>
              </w:rPr>
              <w:tab/>
            </w:r>
            <w:r w:rsidR="00FC0FFD">
              <w:rPr>
                <w:noProof/>
                <w:webHidden/>
              </w:rPr>
              <w:fldChar w:fldCharType="begin"/>
            </w:r>
            <w:r w:rsidR="00FC0FFD">
              <w:rPr>
                <w:noProof/>
                <w:webHidden/>
              </w:rPr>
              <w:instrText xml:space="preserve"> PAGEREF _Toc177754132 \h </w:instrText>
            </w:r>
            <w:r w:rsidR="00FC0FFD">
              <w:rPr>
                <w:noProof/>
                <w:webHidden/>
              </w:rPr>
            </w:r>
            <w:r w:rsidR="00FC0FFD">
              <w:rPr>
                <w:noProof/>
                <w:webHidden/>
              </w:rPr>
              <w:fldChar w:fldCharType="separate"/>
            </w:r>
            <w:r w:rsidR="00FC0FFD">
              <w:rPr>
                <w:noProof/>
                <w:webHidden/>
              </w:rPr>
              <w:t>4</w:t>
            </w:r>
            <w:r w:rsidR="00FC0FFD">
              <w:rPr>
                <w:noProof/>
                <w:webHidden/>
              </w:rPr>
              <w:fldChar w:fldCharType="end"/>
            </w:r>
          </w:hyperlink>
        </w:p>
        <w:p w14:paraId="1CE031B8" w14:textId="58224BE8" w:rsidR="00FC0FFD" w:rsidRDefault="006C68F7">
          <w:pPr>
            <w:pStyle w:val="TOC1"/>
            <w:tabs>
              <w:tab w:val="left" w:pos="440"/>
              <w:tab w:val="right" w:leader="dot" w:pos="8296"/>
            </w:tabs>
            <w:rPr>
              <w:rFonts w:asciiTheme="minorHAnsi" w:eastAsiaTheme="minorEastAsia" w:hAnsiTheme="minorHAnsi" w:cstheme="minorBidi"/>
              <w:noProof/>
              <w:lang w:val="lv-LV" w:eastAsia="lv-LV"/>
            </w:rPr>
          </w:pPr>
          <w:hyperlink w:anchor="_Toc177754133" w:history="1">
            <w:r w:rsidR="00FC0FFD" w:rsidRPr="00162E23">
              <w:rPr>
                <w:rStyle w:val="Hyperlink"/>
                <w:rFonts w:ascii="Times New Roman" w:hAnsi="Times New Roman"/>
                <w:b/>
                <w:bCs/>
                <w:noProof/>
                <w:lang w:val="lv-LV"/>
              </w:rPr>
              <w:t>2.</w:t>
            </w:r>
            <w:r w:rsidR="00FC0FFD">
              <w:rPr>
                <w:rFonts w:asciiTheme="minorHAnsi" w:eastAsiaTheme="minorEastAsia" w:hAnsiTheme="minorHAnsi" w:cstheme="minorBidi"/>
                <w:noProof/>
                <w:lang w:val="lv-LV" w:eastAsia="lv-LV"/>
              </w:rPr>
              <w:tab/>
            </w:r>
            <w:r w:rsidR="00FC0FFD" w:rsidRPr="00162E23">
              <w:rPr>
                <w:rStyle w:val="Hyperlink"/>
                <w:rFonts w:ascii="Times New Roman" w:hAnsi="Times New Roman"/>
                <w:b/>
                <w:bCs/>
                <w:noProof/>
                <w:lang w:val="lv-LV"/>
              </w:rPr>
              <w:t>Atbalsta pasākumi jauniešu iekļaušanai darba tirgū</w:t>
            </w:r>
            <w:r w:rsidR="00FC0FFD">
              <w:rPr>
                <w:noProof/>
                <w:webHidden/>
              </w:rPr>
              <w:tab/>
            </w:r>
            <w:r w:rsidR="00FC0FFD">
              <w:rPr>
                <w:noProof/>
                <w:webHidden/>
              </w:rPr>
              <w:fldChar w:fldCharType="begin"/>
            </w:r>
            <w:r w:rsidR="00FC0FFD">
              <w:rPr>
                <w:noProof/>
                <w:webHidden/>
              </w:rPr>
              <w:instrText xml:space="preserve"> PAGEREF _Toc177754133 \h </w:instrText>
            </w:r>
            <w:r w:rsidR="00FC0FFD">
              <w:rPr>
                <w:noProof/>
                <w:webHidden/>
              </w:rPr>
            </w:r>
            <w:r w:rsidR="00FC0FFD">
              <w:rPr>
                <w:noProof/>
                <w:webHidden/>
              </w:rPr>
              <w:fldChar w:fldCharType="separate"/>
            </w:r>
            <w:r w:rsidR="00FC0FFD">
              <w:rPr>
                <w:noProof/>
                <w:webHidden/>
              </w:rPr>
              <w:t>8</w:t>
            </w:r>
            <w:r w:rsidR="00FC0FFD">
              <w:rPr>
                <w:noProof/>
                <w:webHidden/>
              </w:rPr>
              <w:fldChar w:fldCharType="end"/>
            </w:r>
          </w:hyperlink>
        </w:p>
        <w:p w14:paraId="5FE02A9F" w14:textId="51C21142" w:rsidR="00FC0FFD" w:rsidRDefault="006C68F7">
          <w:pPr>
            <w:pStyle w:val="TOC1"/>
            <w:tabs>
              <w:tab w:val="left" w:pos="440"/>
              <w:tab w:val="right" w:leader="dot" w:pos="8296"/>
            </w:tabs>
            <w:rPr>
              <w:rFonts w:asciiTheme="minorHAnsi" w:eastAsiaTheme="minorEastAsia" w:hAnsiTheme="minorHAnsi" w:cstheme="minorBidi"/>
              <w:noProof/>
              <w:lang w:val="lv-LV" w:eastAsia="lv-LV"/>
            </w:rPr>
          </w:pPr>
          <w:hyperlink w:anchor="_Toc177754134" w:history="1">
            <w:r w:rsidR="00FC0FFD" w:rsidRPr="00162E23">
              <w:rPr>
                <w:rStyle w:val="Hyperlink"/>
                <w:rFonts w:ascii="Times New Roman" w:hAnsi="Times New Roman"/>
                <w:b/>
                <w:bCs/>
                <w:noProof/>
                <w:lang w:val="lv-LV"/>
              </w:rPr>
              <w:t>3.</w:t>
            </w:r>
            <w:r w:rsidR="00FC0FFD">
              <w:rPr>
                <w:rFonts w:asciiTheme="minorHAnsi" w:eastAsiaTheme="minorEastAsia" w:hAnsiTheme="minorHAnsi" w:cstheme="minorBidi"/>
                <w:noProof/>
                <w:lang w:val="lv-LV" w:eastAsia="lv-LV"/>
              </w:rPr>
              <w:tab/>
            </w:r>
            <w:r w:rsidR="00FC0FFD" w:rsidRPr="00162E23">
              <w:rPr>
                <w:rStyle w:val="Hyperlink"/>
                <w:rFonts w:ascii="Times New Roman" w:hAnsi="Times New Roman"/>
                <w:b/>
                <w:bCs/>
                <w:noProof/>
                <w:lang w:val="lv-LV"/>
              </w:rPr>
              <w:t>Citi atbalsta pasākumi jauniešu integrēšanai sabiedrībā un darba tirgū</w:t>
            </w:r>
            <w:r w:rsidR="00FC0FFD">
              <w:rPr>
                <w:noProof/>
                <w:webHidden/>
              </w:rPr>
              <w:tab/>
            </w:r>
            <w:r w:rsidR="00FC0FFD">
              <w:rPr>
                <w:noProof/>
                <w:webHidden/>
              </w:rPr>
              <w:fldChar w:fldCharType="begin"/>
            </w:r>
            <w:r w:rsidR="00FC0FFD">
              <w:rPr>
                <w:noProof/>
                <w:webHidden/>
              </w:rPr>
              <w:instrText xml:space="preserve"> PAGEREF _Toc177754134 \h </w:instrText>
            </w:r>
            <w:r w:rsidR="00FC0FFD">
              <w:rPr>
                <w:noProof/>
                <w:webHidden/>
              </w:rPr>
            </w:r>
            <w:r w:rsidR="00FC0FFD">
              <w:rPr>
                <w:noProof/>
                <w:webHidden/>
              </w:rPr>
              <w:fldChar w:fldCharType="separate"/>
            </w:r>
            <w:r w:rsidR="00FC0FFD">
              <w:rPr>
                <w:noProof/>
                <w:webHidden/>
              </w:rPr>
              <w:t>12</w:t>
            </w:r>
            <w:r w:rsidR="00FC0FFD">
              <w:rPr>
                <w:noProof/>
                <w:webHidden/>
              </w:rPr>
              <w:fldChar w:fldCharType="end"/>
            </w:r>
          </w:hyperlink>
        </w:p>
        <w:p w14:paraId="35CFFA3E" w14:textId="26D9133A" w:rsidR="00FC0FFD" w:rsidRDefault="006C68F7">
          <w:pPr>
            <w:pStyle w:val="TOC1"/>
            <w:tabs>
              <w:tab w:val="right" w:leader="dot" w:pos="8296"/>
            </w:tabs>
            <w:rPr>
              <w:rFonts w:asciiTheme="minorHAnsi" w:eastAsiaTheme="minorEastAsia" w:hAnsiTheme="minorHAnsi" w:cstheme="minorBidi"/>
              <w:noProof/>
              <w:lang w:val="lv-LV" w:eastAsia="lv-LV"/>
            </w:rPr>
          </w:pPr>
          <w:hyperlink w:anchor="_Toc177754135" w:history="1">
            <w:r w:rsidR="00FC0FFD" w:rsidRPr="00162E23">
              <w:rPr>
                <w:rStyle w:val="Hyperlink"/>
                <w:rFonts w:ascii="Times New Roman" w:hAnsi="Times New Roman"/>
                <w:b/>
                <w:bCs/>
                <w:noProof/>
              </w:rPr>
              <w:t>KOPSAVILKUMS</w:t>
            </w:r>
            <w:r w:rsidR="00FC0FFD">
              <w:rPr>
                <w:noProof/>
                <w:webHidden/>
              </w:rPr>
              <w:tab/>
            </w:r>
            <w:r w:rsidR="00FC0FFD">
              <w:rPr>
                <w:noProof/>
                <w:webHidden/>
              </w:rPr>
              <w:fldChar w:fldCharType="begin"/>
            </w:r>
            <w:r w:rsidR="00FC0FFD">
              <w:rPr>
                <w:noProof/>
                <w:webHidden/>
              </w:rPr>
              <w:instrText xml:space="preserve"> PAGEREF _Toc177754135 \h </w:instrText>
            </w:r>
            <w:r w:rsidR="00FC0FFD">
              <w:rPr>
                <w:noProof/>
                <w:webHidden/>
              </w:rPr>
            </w:r>
            <w:r w:rsidR="00FC0FFD">
              <w:rPr>
                <w:noProof/>
                <w:webHidden/>
              </w:rPr>
              <w:fldChar w:fldCharType="separate"/>
            </w:r>
            <w:r w:rsidR="00FC0FFD">
              <w:rPr>
                <w:noProof/>
                <w:webHidden/>
              </w:rPr>
              <w:t>14</w:t>
            </w:r>
            <w:r w:rsidR="00FC0FFD">
              <w:rPr>
                <w:noProof/>
                <w:webHidden/>
              </w:rPr>
              <w:fldChar w:fldCharType="end"/>
            </w:r>
          </w:hyperlink>
        </w:p>
        <w:p w14:paraId="06BFE642" w14:textId="4C33A663" w:rsidR="00FC0FFD" w:rsidRDefault="006C68F7">
          <w:pPr>
            <w:pStyle w:val="TOC1"/>
            <w:tabs>
              <w:tab w:val="right" w:leader="dot" w:pos="8296"/>
            </w:tabs>
            <w:rPr>
              <w:rFonts w:asciiTheme="minorHAnsi" w:eastAsiaTheme="minorEastAsia" w:hAnsiTheme="minorHAnsi" w:cstheme="minorBidi"/>
              <w:noProof/>
              <w:lang w:val="lv-LV" w:eastAsia="lv-LV"/>
            </w:rPr>
          </w:pPr>
          <w:hyperlink w:anchor="_Toc177754136" w:history="1">
            <w:r w:rsidR="00FC0FFD" w:rsidRPr="00162E23">
              <w:rPr>
                <w:rStyle w:val="Hyperlink"/>
                <w:rFonts w:ascii="Times New Roman" w:hAnsi="Times New Roman"/>
                <w:b/>
                <w:bCs/>
                <w:noProof/>
              </w:rPr>
              <w:t>NODERĪGA INFORMĀCIJA</w:t>
            </w:r>
            <w:r w:rsidR="00FC0FFD">
              <w:rPr>
                <w:noProof/>
                <w:webHidden/>
              </w:rPr>
              <w:tab/>
            </w:r>
            <w:r w:rsidR="00FC0FFD">
              <w:rPr>
                <w:noProof/>
                <w:webHidden/>
              </w:rPr>
              <w:fldChar w:fldCharType="begin"/>
            </w:r>
            <w:r w:rsidR="00FC0FFD">
              <w:rPr>
                <w:noProof/>
                <w:webHidden/>
              </w:rPr>
              <w:instrText xml:space="preserve"> PAGEREF _Toc177754136 \h </w:instrText>
            </w:r>
            <w:r w:rsidR="00FC0FFD">
              <w:rPr>
                <w:noProof/>
                <w:webHidden/>
              </w:rPr>
            </w:r>
            <w:r w:rsidR="00FC0FFD">
              <w:rPr>
                <w:noProof/>
                <w:webHidden/>
              </w:rPr>
              <w:fldChar w:fldCharType="separate"/>
            </w:r>
            <w:r w:rsidR="00FC0FFD">
              <w:rPr>
                <w:noProof/>
                <w:webHidden/>
              </w:rPr>
              <w:t>15</w:t>
            </w:r>
            <w:r w:rsidR="00FC0FFD">
              <w:rPr>
                <w:noProof/>
                <w:webHidden/>
              </w:rPr>
              <w:fldChar w:fldCharType="end"/>
            </w:r>
          </w:hyperlink>
        </w:p>
        <w:p w14:paraId="1130E437" w14:textId="26D470A9" w:rsidR="00C01687" w:rsidRPr="00837E67" w:rsidRDefault="00C01687">
          <w:pPr>
            <w:rPr>
              <w:rFonts w:ascii="Times New Roman" w:hAnsi="Times New Roman"/>
            </w:rPr>
          </w:pPr>
          <w:r w:rsidRPr="00837E67">
            <w:rPr>
              <w:rFonts w:ascii="Times New Roman" w:hAnsi="Times New Roman"/>
              <w:b/>
              <w:bCs/>
              <w:noProof/>
            </w:rPr>
            <w:fldChar w:fldCharType="end"/>
          </w:r>
        </w:p>
      </w:sdtContent>
    </w:sdt>
    <w:p w14:paraId="46C19B72" w14:textId="77777777" w:rsidR="003C15B6" w:rsidRDefault="003C15B6" w:rsidP="00C01687">
      <w:pPr>
        <w:pStyle w:val="Heading1"/>
        <w:rPr>
          <w:rFonts w:ascii="Times New Roman" w:hAnsi="Times New Roman" w:cs="Times New Roman"/>
          <w:b/>
          <w:bCs/>
          <w:lang w:val="lv-LV"/>
        </w:rPr>
      </w:pPr>
    </w:p>
    <w:p w14:paraId="07B162FF" w14:textId="77777777" w:rsidR="003C15B6" w:rsidRDefault="003C15B6" w:rsidP="00C01687">
      <w:pPr>
        <w:pStyle w:val="Heading1"/>
        <w:rPr>
          <w:rFonts w:ascii="Times New Roman" w:hAnsi="Times New Roman" w:cs="Times New Roman"/>
          <w:b/>
          <w:bCs/>
          <w:lang w:val="lv-LV"/>
        </w:rPr>
      </w:pPr>
    </w:p>
    <w:p w14:paraId="2B140561" w14:textId="77777777" w:rsidR="003C15B6" w:rsidRDefault="003C15B6">
      <w:pPr>
        <w:widowControl/>
        <w:spacing w:after="160" w:line="259" w:lineRule="auto"/>
        <w:rPr>
          <w:rFonts w:ascii="Times New Roman" w:eastAsiaTheme="majorEastAsia" w:hAnsi="Times New Roman"/>
          <w:b/>
          <w:bCs/>
          <w:color w:val="6B911C" w:themeColor="accent1" w:themeShade="BF"/>
          <w:sz w:val="32"/>
          <w:szCs w:val="32"/>
          <w:lang w:val="lv-LV"/>
        </w:rPr>
      </w:pPr>
      <w:r>
        <w:rPr>
          <w:rFonts w:ascii="Times New Roman" w:hAnsi="Times New Roman"/>
          <w:b/>
          <w:bCs/>
          <w:lang w:val="lv-LV"/>
        </w:rPr>
        <w:br w:type="page"/>
      </w:r>
    </w:p>
    <w:p w14:paraId="2918C3AA" w14:textId="3B2F9280" w:rsidR="00426304" w:rsidRPr="00D304AA" w:rsidRDefault="00BB607F" w:rsidP="00C01687">
      <w:pPr>
        <w:pStyle w:val="Heading1"/>
        <w:rPr>
          <w:rFonts w:ascii="Times New Roman" w:hAnsi="Times New Roman" w:cs="Times New Roman"/>
          <w:b/>
          <w:bCs/>
          <w:lang w:val="lv-LV"/>
        </w:rPr>
      </w:pPr>
      <w:bookmarkStart w:id="3" w:name="_Toc177754131"/>
      <w:r w:rsidRPr="00D304AA">
        <w:rPr>
          <w:rFonts w:ascii="Times New Roman" w:hAnsi="Times New Roman" w:cs="Times New Roman"/>
          <w:b/>
          <w:bCs/>
          <w:lang w:val="lv-LV"/>
        </w:rPr>
        <w:lastRenderedPageBreak/>
        <w:t>L</w:t>
      </w:r>
      <w:r w:rsidR="00602577" w:rsidRPr="00D304AA">
        <w:rPr>
          <w:rFonts w:ascii="Times New Roman" w:hAnsi="Times New Roman" w:cs="Times New Roman"/>
          <w:b/>
          <w:bCs/>
          <w:lang w:val="lv-LV"/>
        </w:rPr>
        <w:t xml:space="preserve">IETOTIE </w:t>
      </w:r>
      <w:r w:rsidR="00C01687" w:rsidRPr="00D304AA">
        <w:rPr>
          <w:rFonts w:ascii="Times New Roman" w:hAnsi="Times New Roman" w:cs="Times New Roman"/>
          <w:b/>
          <w:bCs/>
          <w:lang w:val="lv-LV"/>
        </w:rPr>
        <w:t>SAĪSINĀJUMI</w:t>
      </w:r>
      <w:bookmarkEnd w:id="3"/>
    </w:p>
    <w:p w14:paraId="417193B2" w14:textId="3D3BF6F2" w:rsidR="00C01687" w:rsidRPr="00837E67" w:rsidRDefault="00C01687" w:rsidP="00C01687">
      <w:pPr>
        <w:rPr>
          <w:rFonts w:ascii="Times New Roman" w:hAnsi="Times New Roman"/>
          <w:lang w:val="lv-LV"/>
        </w:rPr>
      </w:pPr>
    </w:p>
    <w:p w14:paraId="27C30B03" w14:textId="621A307D" w:rsidR="00C94EFB" w:rsidRPr="00837E67" w:rsidRDefault="00C94EFB" w:rsidP="00C01687">
      <w:pPr>
        <w:rPr>
          <w:rFonts w:ascii="Times New Roman" w:hAnsi="Times New Roman"/>
          <w:lang w:val="lv-LV"/>
        </w:rPr>
      </w:pPr>
      <w:r w:rsidRPr="00837E67">
        <w:rPr>
          <w:rFonts w:ascii="Times New Roman" w:hAnsi="Times New Roman"/>
          <w:lang w:val="lv-LV"/>
        </w:rPr>
        <w:t>JSPA            Jaunatnes starptautisko programmu aģentūra</w:t>
      </w:r>
    </w:p>
    <w:p w14:paraId="0925CAD1" w14:textId="12036840" w:rsidR="00C01687" w:rsidRPr="00837E67" w:rsidRDefault="00C01687" w:rsidP="00C01687">
      <w:pPr>
        <w:rPr>
          <w:rFonts w:ascii="Times New Roman" w:hAnsi="Times New Roman"/>
          <w:lang w:val="lv-LV"/>
        </w:rPr>
      </w:pPr>
      <w:r w:rsidRPr="00837E67">
        <w:rPr>
          <w:rFonts w:ascii="Times New Roman" w:hAnsi="Times New Roman"/>
          <w:lang w:val="lv-LV"/>
        </w:rPr>
        <w:t>LM</w:t>
      </w:r>
      <w:r w:rsidR="00BB607F" w:rsidRPr="00837E67">
        <w:rPr>
          <w:rFonts w:ascii="Times New Roman" w:hAnsi="Times New Roman"/>
          <w:lang w:val="lv-LV"/>
        </w:rPr>
        <w:t xml:space="preserve">              </w:t>
      </w:r>
      <w:r w:rsidRPr="00837E67">
        <w:rPr>
          <w:rFonts w:ascii="Times New Roman" w:hAnsi="Times New Roman"/>
          <w:lang w:val="lv-LV"/>
        </w:rPr>
        <w:t xml:space="preserve"> Labklājības ministrija</w:t>
      </w:r>
    </w:p>
    <w:p w14:paraId="407D6F3E" w14:textId="45BF5EC5" w:rsidR="00C01687" w:rsidRPr="00837E67" w:rsidRDefault="00C01687" w:rsidP="00C01687">
      <w:pPr>
        <w:rPr>
          <w:rFonts w:ascii="Times New Roman" w:hAnsi="Times New Roman"/>
          <w:lang w:val="lv-LV"/>
        </w:rPr>
      </w:pPr>
      <w:r w:rsidRPr="00837E67">
        <w:rPr>
          <w:rFonts w:ascii="Times New Roman" w:hAnsi="Times New Roman"/>
          <w:lang w:val="lv-LV"/>
        </w:rPr>
        <w:t>NEET</w:t>
      </w:r>
      <w:r w:rsidR="00BB607F" w:rsidRPr="00837E67">
        <w:rPr>
          <w:rFonts w:ascii="Times New Roman" w:hAnsi="Times New Roman"/>
          <w:lang w:val="lv-LV"/>
        </w:rPr>
        <w:t xml:space="preserve">            </w:t>
      </w:r>
      <w:r w:rsidRPr="00837E67">
        <w:rPr>
          <w:rFonts w:ascii="Times New Roman" w:hAnsi="Times New Roman"/>
          <w:lang w:val="lv-LV"/>
        </w:rPr>
        <w:t>jaunieši, kas nemācās, nestrādā un neapgūst arodu</w:t>
      </w:r>
    </w:p>
    <w:p w14:paraId="6D001029" w14:textId="6F7FF762" w:rsidR="00BB607F" w:rsidRPr="00837E67" w:rsidRDefault="00BB607F" w:rsidP="00C01687">
      <w:pPr>
        <w:rPr>
          <w:rFonts w:ascii="Times New Roman" w:hAnsi="Times New Roman"/>
          <w:lang w:val="lv-LV"/>
        </w:rPr>
      </w:pPr>
      <w:r w:rsidRPr="00837E67">
        <w:rPr>
          <w:rFonts w:ascii="Times New Roman" w:hAnsi="Times New Roman"/>
          <w:lang w:val="lv-LV"/>
        </w:rPr>
        <w:t>NVA             Nodarbinātības valsts aģentūra</w:t>
      </w:r>
    </w:p>
    <w:p w14:paraId="1B85A341" w14:textId="06D64D5A" w:rsidR="00877A2F" w:rsidRPr="00837E67" w:rsidRDefault="00877A2F">
      <w:pPr>
        <w:widowControl/>
        <w:spacing w:after="160" w:line="259" w:lineRule="auto"/>
        <w:rPr>
          <w:rFonts w:ascii="Times New Roman" w:eastAsia="Times New Roman" w:hAnsi="Times New Roman"/>
          <w:color w:val="6B911C" w:themeColor="accent1" w:themeShade="BF"/>
          <w:sz w:val="32"/>
          <w:szCs w:val="32"/>
          <w:lang w:val="lv-LV"/>
        </w:rPr>
      </w:pPr>
    </w:p>
    <w:p w14:paraId="666234DC" w14:textId="6092BA7B"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7808E35C" w14:textId="02B12826"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615DE5A3" w14:textId="43C5A19F"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0FD62B47" w14:textId="6941326E"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05389EC0" w14:textId="58344658"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687B9374" w14:textId="0ACCE578"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718BD6DA" w14:textId="462502E2"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14EC6AE6" w14:textId="776D4A3E"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36C636C4" w14:textId="7883D04B"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73DAB432" w14:textId="48D8362A"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29A2D588" w14:textId="73B6A4F7"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40E399E2" w14:textId="41658B6C" w:rsidR="003C15B6" w:rsidRDefault="003C15B6">
      <w:pPr>
        <w:widowControl/>
        <w:spacing w:after="160" w:line="259" w:lineRule="auto"/>
        <w:rPr>
          <w:rFonts w:ascii="Times New Roman" w:eastAsia="Times New Roman" w:hAnsi="Times New Roman"/>
          <w:color w:val="6B911C" w:themeColor="accent1" w:themeShade="BF"/>
          <w:sz w:val="32"/>
          <w:szCs w:val="32"/>
          <w:lang w:val="lv-LV"/>
        </w:rPr>
      </w:pPr>
      <w:r>
        <w:rPr>
          <w:rFonts w:ascii="Times New Roman" w:eastAsia="Times New Roman" w:hAnsi="Times New Roman"/>
          <w:color w:val="6B911C" w:themeColor="accent1" w:themeShade="BF"/>
          <w:sz w:val="32"/>
          <w:szCs w:val="32"/>
          <w:lang w:val="lv-LV"/>
        </w:rPr>
        <w:br w:type="page"/>
      </w:r>
    </w:p>
    <w:p w14:paraId="6FA275F0" w14:textId="77777777" w:rsidR="00C01687" w:rsidRPr="00837E67" w:rsidRDefault="00C01687">
      <w:pPr>
        <w:widowControl/>
        <w:spacing w:after="160" w:line="259" w:lineRule="auto"/>
        <w:rPr>
          <w:rFonts w:ascii="Times New Roman" w:eastAsia="Times New Roman" w:hAnsi="Times New Roman"/>
          <w:color w:val="6B911C" w:themeColor="accent1" w:themeShade="BF"/>
          <w:sz w:val="32"/>
          <w:szCs w:val="32"/>
          <w:lang w:val="lv-LV"/>
        </w:rPr>
      </w:pPr>
    </w:p>
    <w:p w14:paraId="1F8DBBBC" w14:textId="7B31C625" w:rsidR="000F4DAB" w:rsidRPr="00D304AA" w:rsidRDefault="003C15B6" w:rsidP="00CB1A04">
      <w:pPr>
        <w:pStyle w:val="Heading1"/>
        <w:numPr>
          <w:ilvl w:val="0"/>
          <w:numId w:val="14"/>
        </w:numPr>
        <w:rPr>
          <w:rFonts w:ascii="Times New Roman" w:eastAsia="Times New Roman" w:hAnsi="Times New Roman" w:cs="Times New Roman"/>
          <w:b/>
          <w:bCs/>
          <w:lang w:val="lv-LV"/>
        </w:rPr>
      </w:pPr>
      <w:bookmarkStart w:id="4" w:name="_Toc177754132"/>
      <w:r>
        <w:rPr>
          <w:rFonts w:ascii="Times New Roman" w:eastAsia="Times New Roman" w:hAnsi="Times New Roman" w:cs="Times New Roman"/>
          <w:b/>
          <w:bCs/>
          <w:lang w:val="lv-LV"/>
        </w:rPr>
        <w:t>I</w:t>
      </w:r>
      <w:r w:rsidR="000F4DAB" w:rsidRPr="00D304AA">
        <w:rPr>
          <w:rFonts w:ascii="Times New Roman" w:eastAsia="Times New Roman" w:hAnsi="Times New Roman" w:cs="Times New Roman"/>
          <w:b/>
          <w:bCs/>
          <w:lang w:val="lv-LV"/>
        </w:rPr>
        <w:t>eskats darba tirgus situācijā jauniešiem</w:t>
      </w:r>
      <w:bookmarkEnd w:id="4"/>
      <w:r w:rsidR="000F4DAB" w:rsidRPr="00D304AA">
        <w:rPr>
          <w:rFonts w:ascii="Times New Roman" w:eastAsia="Times New Roman" w:hAnsi="Times New Roman" w:cs="Times New Roman"/>
          <w:b/>
          <w:bCs/>
          <w:lang w:val="lv-LV"/>
        </w:rPr>
        <w:t xml:space="preserve"> </w:t>
      </w:r>
    </w:p>
    <w:p w14:paraId="7332F033" w14:textId="77777777" w:rsidR="00534F6E" w:rsidRPr="00837E67" w:rsidRDefault="00534F6E" w:rsidP="00534F6E">
      <w:pPr>
        <w:rPr>
          <w:rFonts w:ascii="Times New Roman" w:hAnsi="Times New Roman"/>
          <w:lang w:val="lv-LV"/>
        </w:rPr>
      </w:pPr>
    </w:p>
    <w:p w14:paraId="58524026" w14:textId="31D75856" w:rsidR="004F38A6" w:rsidRPr="00837E67" w:rsidRDefault="00F41159" w:rsidP="00D42D52">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Darba tirgus kontekstā jauniešiem nodarbinātības rādītāji </w:t>
      </w:r>
      <w:r w:rsidR="003D3352" w:rsidRPr="00837E67">
        <w:rPr>
          <w:rFonts w:ascii="Times New Roman" w:hAnsi="Times New Roman"/>
          <w:sz w:val="24"/>
          <w:szCs w:val="24"/>
          <w:lang w:val="lv-LV"/>
        </w:rPr>
        <w:t xml:space="preserve">tiek analizēti </w:t>
      </w:r>
      <w:r w:rsidR="00CE5AD6" w:rsidRPr="00837E67">
        <w:rPr>
          <w:rFonts w:ascii="Times New Roman" w:hAnsi="Times New Roman"/>
          <w:sz w:val="24"/>
          <w:szCs w:val="24"/>
          <w:lang w:val="lv-LV"/>
        </w:rPr>
        <w:t>divās</w:t>
      </w:r>
      <w:r w:rsidRPr="00837E67">
        <w:rPr>
          <w:rFonts w:ascii="Times New Roman" w:hAnsi="Times New Roman"/>
          <w:sz w:val="24"/>
          <w:szCs w:val="24"/>
          <w:lang w:val="lv-LV"/>
        </w:rPr>
        <w:t xml:space="preserve"> vecumā grupās</w:t>
      </w:r>
      <w:r w:rsidR="003D3352" w:rsidRPr="00837E67">
        <w:rPr>
          <w:rFonts w:ascii="Times New Roman" w:hAnsi="Times New Roman"/>
          <w:sz w:val="24"/>
          <w:szCs w:val="24"/>
          <w:lang w:val="lv-LV"/>
        </w:rPr>
        <w:t xml:space="preserve"> – 15-24 gadi (klasiskā jauniešu mērķa grupa</w:t>
      </w:r>
      <w:r w:rsidR="004F38A6" w:rsidRPr="00837E67">
        <w:rPr>
          <w:rFonts w:ascii="Times New Roman" w:hAnsi="Times New Roman"/>
          <w:sz w:val="24"/>
          <w:szCs w:val="24"/>
          <w:lang w:val="lv-LV"/>
        </w:rPr>
        <w:t xml:space="preserve"> -</w:t>
      </w:r>
      <w:r w:rsidR="003D3352" w:rsidRPr="00837E67">
        <w:rPr>
          <w:rFonts w:ascii="Times New Roman" w:hAnsi="Times New Roman"/>
          <w:sz w:val="24"/>
          <w:szCs w:val="24"/>
          <w:lang w:val="lv-LV"/>
        </w:rPr>
        <w:t xml:space="preserve"> vecums, kad jaunieši ienāk darba tirgū un iegūst pirmo darba pieredzi</w:t>
      </w:r>
      <w:r w:rsidR="004F38A6" w:rsidRPr="00837E67">
        <w:rPr>
          <w:rFonts w:ascii="Times New Roman" w:hAnsi="Times New Roman"/>
          <w:sz w:val="24"/>
          <w:szCs w:val="24"/>
          <w:lang w:val="lv-LV"/>
        </w:rPr>
        <w:t>)</w:t>
      </w:r>
      <w:r w:rsidR="003D3352" w:rsidRPr="00837E67">
        <w:rPr>
          <w:rFonts w:ascii="Times New Roman" w:hAnsi="Times New Roman"/>
          <w:sz w:val="24"/>
          <w:szCs w:val="24"/>
          <w:lang w:val="lv-LV"/>
        </w:rPr>
        <w:t>, 15-29 gadi (</w:t>
      </w:r>
      <w:r w:rsidR="00C30ED0" w:rsidRPr="00837E67">
        <w:rPr>
          <w:rFonts w:ascii="Times New Roman" w:hAnsi="Times New Roman"/>
          <w:sz w:val="24"/>
          <w:szCs w:val="24"/>
          <w:lang w:val="lv-LV"/>
        </w:rPr>
        <w:t>Eiropas Savienības līmenī uz jauniešu mērķa grupu skatās plašāk un aptver arī jauniešus, kas nonāk darba tirgū pēc augstākās izglītības iegūšanas</w:t>
      </w:r>
      <w:r w:rsidR="00C11E8A" w:rsidRPr="00837E67">
        <w:rPr>
          <w:rFonts w:ascii="Times New Roman" w:hAnsi="Times New Roman"/>
          <w:sz w:val="24"/>
          <w:szCs w:val="24"/>
          <w:lang w:val="lv-LV"/>
        </w:rPr>
        <w:t>, īpaši Jauniešu garantijas programmas īstenošanas kontekstā</w:t>
      </w:r>
      <w:r w:rsidR="00C30ED0" w:rsidRPr="00837E67">
        <w:rPr>
          <w:rFonts w:ascii="Times New Roman" w:hAnsi="Times New Roman"/>
          <w:sz w:val="24"/>
          <w:szCs w:val="24"/>
          <w:lang w:val="lv-LV"/>
        </w:rPr>
        <w:t>), līdz ar to zemāk minēt</w:t>
      </w:r>
      <w:r w:rsidR="00C11E8A" w:rsidRPr="00837E67">
        <w:rPr>
          <w:rFonts w:ascii="Times New Roman" w:hAnsi="Times New Roman"/>
          <w:sz w:val="24"/>
          <w:szCs w:val="24"/>
          <w:lang w:val="lv-LV"/>
        </w:rPr>
        <w:t>ajos</w:t>
      </w:r>
      <w:r w:rsidR="00C30ED0" w:rsidRPr="00837E67">
        <w:rPr>
          <w:rFonts w:ascii="Times New Roman" w:hAnsi="Times New Roman"/>
          <w:sz w:val="24"/>
          <w:szCs w:val="24"/>
          <w:lang w:val="lv-LV"/>
        </w:rPr>
        <w:t xml:space="preserve"> rādītāj</w:t>
      </w:r>
      <w:r w:rsidR="00C11E8A" w:rsidRPr="00837E67">
        <w:rPr>
          <w:rFonts w:ascii="Times New Roman" w:hAnsi="Times New Roman"/>
          <w:sz w:val="24"/>
          <w:szCs w:val="24"/>
          <w:lang w:val="lv-LV"/>
        </w:rPr>
        <w:t xml:space="preserve">os var sastapt </w:t>
      </w:r>
      <w:r w:rsidR="00F54259" w:rsidRPr="00837E67">
        <w:rPr>
          <w:rFonts w:ascii="Times New Roman" w:hAnsi="Times New Roman"/>
          <w:sz w:val="24"/>
          <w:szCs w:val="24"/>
          <w:lang w:val="lv-LV"/>
        </w:rPr>
        <w:t xml:space="preserve">abas </w:t>
      </w:r>
      <w:r w:rsidR="00C11E8A" w:rsidRPr="00837E67">
        <w:rPr>
          <w:rFonts w:ascii="Times New Roman" w:hAnsi="Times New Roman"/>
          <w:sz w:val="24"/>
          <w:szCs w:val="24"/>
          <w:lang w:val="lv-LV"/>
        </w:rPr>
        <w:t>minētās vecuma grupas,</w:t>
      </w:r>
      <w:r w:rsidR="00151647" w:rsidRPr="00837E67">
        <w:rPr>
          <w:rFonts w:ascii="Times New Roman" w:hAnsi="Times New Roman"/>
          <w:sz w:val="24"/>
          <w:szCs w:val="24"/>
          <w:lang w:val="lv-LV"/>
        </w:rPr>
        <w:t xml:space="preserve"> </w:t>
      </w:r>
      <w:r w:rsidR="00A100F4" w:rsidRPr="00837E67">
        <w:rPr>
          <w:rFonts w:ascii="Times New Roman" w:hAnsi="Times New Roman"/>
          <w:sz w:val="24"/>
          <w:szCs w:val="24"/>
          <w:lang w:val="lv-LV"/>
        </w:rPr>
        <w:t>atkarībā no</w:t>
      </w:r>
      <w:r w:rsidR="00C30ED0" w:rsidRPr="00837E67">
        <w:rPr>
          <w:rFonts w:ascii="Times New Roman" w:hAnsi="Times New Roman"/>
          <w:sz w:val="24"/>
          <w:szCs w:val="24"/>
          <w:lang w:val="lv-LV"/>
        </w:rPr>
        <w:t xml:space="preserve"> informācijas avot</w:t>
      </w:r>
      <w:r w:rsidR="00A100F4" w:rsidRPr="00837E67">
        <w:rPr>
          <w:rFonts w:ascii="Times New Roman" w:hAnsi="Times New Roman"/>
          <w:sz w:val="24"/>
          <w:szCs w:val="24"/>
          <w:lang w:val="lv-LV"/>
        </w:rPr>
        <w:t>a, kas tiek izmantots</w:t>
      </w:r>
      <w:r w:rsidR="006C3F7F" w:rsidRPr="00837E67">
        <w:rPr>
          <w:rFonts w:ascii="Times New Roman" w:hAnsi="Times New Roman"/>
          <w:sz w:val="24"/>
          <w:szCs w:val="24"/>
          <w:lang w:val="lv-LV"/>
        </w:rPr>
        <w:t xml:space="preserve"> datu iegūšanai</w:t>
      </w:r>
      <w:r w:rsidR="00A100F4" w:rsidRPr="00837E67">
        <w:rPr>
          <w:rFonts w:ascii="Times New Roman" w:hAnsi="Times New Roman"/>
          <w:sz w:val="24"/>
          <w:szCs w:val="24"/>
          <w:lang w:val="lv-LV"/>
        </w:rPr>
        <w:t xml:space="preserve">, un no tā, </w:t>
      </w:r>
      <w:r w:rsidR="004F38A6" w:rsidRPr="00837E67">
        <w:rPr>
          <w:rFonts w:ascii="Times New Roman" w:hAnsi="Times New Roman"/>
          <w:sz w:val="24"/>
          <w:szCs w:val="24"/>
          <w:lang w:val="lv-LV"/>
        </w:rPr>
        <w:t xml:space="preserve">kāda vecuma grupa </w:t>
      </w:r>
      <w:r w:rsidR="00A100F4" w:rsidRPr="00837E67">
        <w:rPr>
          <w:rFonts w:ascii="Times New Roman" w:hAnsi="Times New Roman"/>
          <w:sz w:val="24"/>
          <w:szCs w:val="24"/>
          <w:lang w:val="lv-LV"/>
        </w:rPr>
        <w:t>parasti tiek izmantota</w:t>
      </w:r>
      <w:r w:rsidR="004F38A6" w:rsidRPr="00837E67">
        <w:rPr>
          <w:rFonts w:ascii="Times New Roman" w:hAnsi="Times New Roman"/>
          <w:sz w:val="24"/>
          <w:szCs w:val="24"/>
          <w:lang w:val="lv-LV"/>
        </w:rPr>
        <w:t xml:space="preserve"> konkrētajam rādītājam dažādos </w:t>
      </w:r>
      <w:r w:rsidR="006C3F7F" w:rsidRPr="00837E67">
        <w:rPr>
          <w:rFonts w:ascii="Times New Roman" w:hAnsi="Times New Roman"/>
          <w:sz w:val="24"/>
          <w:szCs w:val="24"/>
          <w:lang w:val="lv-LV"/>
        </w:rPr>
        <w:t xml:space="preserve">pārskatos un </w:t>
      </w:r>
      <w:r w:rsidR="004F38A6" w:rsidRPr="00837E67">
        <w:rPr>
          <w:rFonts w:ascii="Times New Roman" w:hAnsi="Times New Roman"/>
          <w:sz w:val="24"/>
          <w:szCs w:val="24"/>
          <w:lang w:val="lv-LV"/>
        </w:rPr>
        <w:t xml:space="preserve">politikas plānošanas dokumentos. </w:t>
      </w:r>
    </w:p>
    <w:p w14:paraId="1CE53759" w14:textId="537834CA" w:rsidR="00D42D52" w:rsidRPr="00837E67" w:rsidRDefault="006B1B53" w:rsidP="00D42D52">
      <w:pPr>
        <w:ind w:firstLine="720"/>
        <w:jc w:val="both"/>
        <w:rPr>
          <w:rFonts w:ascii="Times New Roman" w:hAnsi="Times New Roman"/>
          <w:sz w:val="24"/>
          <w:szCs w:val="24"/>
          <w:lang w:val="lv-LV"/>
        </w:rPr>
      </w:pPr>
      <w:bookmarkStart w:id="5" w:name="_Hlk176264291"/>
      <w:r w:rsidRPr="00837E67">
        <w:rPr>
          <w:rFonts w:ascii="Times New Roman" w:hAnsi="Times New Roman"/>
          <w:b/>
          <w:bCs/>
          <w:sz w:val="24"/>
          <w:szCs w:val="24"/>
          <w:lang w:val="lv-LV"/>
        </w:rPr>
        <w:t>P</w:t>
      </w:r>
      <w:r w:rsidR="005C0C34" w:rsidRPr="00837E67">
        <w:rPr>
          <w:rFonts w:ascii="Times New Roman" w:hAnsi="Times New Roman"/>
          <w:b/>
          <w:bCs/>
          <w:sz w:val="24"/>
          <w:szCs w:val="24"/>
          <w:lang w:val="lv-LV"/>
        </w:rPr>
        <w:t>ēdējos gados ievērojami samazinājās</w:t>
      </w:r>
      <w:r w:rsidR="005C0C34" w:rsidRPr="00837E67">
        <w:rPr>
          <w:rFonts w:ascii="Times New Roman" w:hAnsi="Times New Roman"/>
          <w:sz w:val="24"/>
          <w:szCs w:val="24"/>
          <w:lang w:val="lv-LV"/>
        </w:rPr>
        <w:t xml:space="preserve"> gan jauniešu, kas nemācās, nestrādā un neapgūst arodu (NEET)</w:t>
      </w:r>
      <w:r w:rsidR="00B856A0">
        <w:rPr>
          <w:rFonts w:ascii="Times New Roman" w:hAnsi="Times New Roman"/>
          <w:sz w:val="24"/>
          <w:szCs w:val="24"/>
          <w:lang w:val="lv-LV"/>
        </w:rPr>
        <w:t>,</w:t>
      </w:r>
      <w:r w:rsidR="005C0C34" w:rsidRPr="00837E67">
        <w:rPr>
          <w:rFonts w:ascii="Times New Roman" w:hAnsi="Times New Roman"/>
          <w:sz w:val="24"/>
          <w:szCs w:val="24"/>
          <w:lang w:val="lv-LV"/>
        </w:rPr>
        <w:t xml:space="preserve"> skaits un īpatsvars jauniešu kopskaitā, gan jauniešu-bezdarbnieku skaits un to īpatsvars jauniešu kopskaitā. </w:t>
      </w:r>
      <w:bookmarkEnd w:id="5"/>
      <w:r w:rsidR="00DB11EA" w:rsidRPr="00837E67">
        <w:rPr>
          <w:rFonts w:ascii="Times New Roman" w:hAnsi="Times New Roman"/>
          <w:sz w:val="24"/>
          <w:szCs w:val="24"/>
          <w:lang w:val="lv-LV"/>
        </w:rPr>
        <w:t>Pašreiz</w:t>
      </w:r>
      <w:r w:rsidR="00E82ABD" w:rsidRPr="00837E67">
        <w:rPr>
          <w:rFonts w:ascii="Times New Roman" w:hAnsi="Times New Roman"/>
          <w:sz w:val="24"/>
          <w:szCs w:val="24"/>
          <w:lang w:val="lv-LV"/>
        </w:rPr>
        <w:t>,</w:t>
      </w:r>
      <w:r w:rsidR="00DB11EA" w:rsidRPr="00837E67">
        <w:rPr>
          <w:rFonts w:ascii="Times New Roman" w:hAnsi="Times New Roman"/>
          <w:sz w:val="24"/>
          <w:szCs w:val="24"/>
          <w:lang w:val="lv-LV"/>
        </w:rPr>
        <w:t xml:space="preserve"> </w:t>
      </w:r>
      <w:r w:rsidR="00E82ABD" w:rsidRPr="00837E67">
        <w:rPr>
          <w:rFonts w:ascii="Times New Roman" w:hAnsi="Times New Roman"/>
          <w:sz w:val="24"/>
          <w:szCs w:val="24"/>
          <w:lang w:val="lv-LV"/>
        </w:rPr>
        <w:t xml:space="preserve">saglabājoties augstam darba devēju pieprasījumam pēc darbaspēka un darbaspēka nepietiekamībai atsevišķās nozarēs, </w:t>
      </w:r>
      <w:r w:rsidR="00DB11EA" w:rsidRPr="00837E67">
        <w:rPr>
          <w:rFonts w:ascii="Times New Roman" w:hAnsi="Times New Roman"/>
          <w:sz w:val="24"/>
          <w:szCs w:val="24"/>
          <w:lang w:val="lv-LV"/>
        </w:rPr>
        <w:t xml:space="preserve">jauniešu bezdarba līmenis Latvijā ir salīdzinoši zems un </w:t>
      </w:r>
      <w:r w:rsidR="00E82ABD" w:rsidRPr="00837E67">
        <w:rPr>
          <w:rFonts w:ascii="Times New Roman" w:hAnsi="Times New Roman"/>
          <w:sz w:val="24"/>
          <w:szCs w:val="24"/>
          <w:lang w:val="lv-LV"/>
        </w:rPr>
        <w:t>turpina sa</w:t>
      </w:r>
      <w:r w:rsidR="00DB11EA" w:rsidRPr="00837E67">
        <w:rPr>
          <w:rFonts w:ascii="Times New Roman" w:hAnsi="Times New Roman"/>
          <w:sz w:val="24"/>
          <w:szCs w:val="24"/>
          <w:lang w:val="lv-LV"/>
        </w:rPr>
        <w:t>mazinā</w:t>
      </w:r>
      <w:r w:rsidR="00E82ABD" w:rsidRPr="00837E67">
        <w:rPr>
          <w:rFonts w:ascii="Times New Roman" w:hAnsi="Times New Roman"/>
          <w:sz w:val="24"/>
          <w:szCs w:val="24"/>
          <w:lang w:val="lv-LV"/>
        </w:rPr>
        <w:t>ties</w:t>
      </w:r>
      <w:r w:rsidR="00DB11EA" w:rsidRPr="00837E67">
        <w:rPr>
          <w:rFonts w:ascii="Times New Roman" w:hAnsi="Times New Roman"/>
          <w:sz w:val="24"/>
          <w:szCs w:val="24"/>
          <w:lang w:val="lv-LV"/>
        </w:rPr>
        <w:t>, jo īpaši jauniešiem ar pietiekamu izglītības līmeni</w:t>
      </w:r>
      <w:r w:rsidR="00E82ABD" w:rsidRPr="00837E67">
        <w:rPr>
          <w:rFonts w:ascii="Times New Roman" w:hAnsi="Times New Roman"/>
          <w:sz w:val="24"/>
          <w:szCs w:val="24"/>
          <w:lang w:val="lv-LV"/>
        </w:rPr>
        <w:t xml:space="preserve"> un </w:t>
      </w:r>
      <w:r w:rsidR="00797C40" w:rsidRPr="00837E67">
        <w:rPr>
          <w:rFonts w:ascii="Times New Roman" w:hAnsi="Times New Roman"/>
          <w:sz w:val="24"/>
          <w:szCs w:val="24"/>
          <w:lang w:val="lv-LV"/>
        </w:rPr>
        <w:t xml:space="preserve">darba tirgum </w:t>
      </w:r>
      <w:r w:rsidR="00E82ABD" w:rsidRPr="00837E67">
        <w:rPr>
          <w:rFonts w:ascii="Times New Roman" w:hAnsi="Times New Roman"/>
          <w:sz w:val="24"/>
          <w:szCs w:val="24"/>
          <w:lang w:val="lv-LV"/>
        </w:rPr>
        <w:t>atbilstošām prasmēm</w:t>
      </w:r>
      <w:r w:rsidR="00DB11EA" w:rsidRPr="00837E67">
        <w:rPr>
          <w:rFonts w:ascii="Times New Roman" w:hAnsi="Times New Roman"/>
          <w:sz w:val="24"/>
          <w:szCs w:val="24"/>
          <w:lang w:val="lv-LV"/>
        </w:rPr>
        <w:t>.</w:t>
      </w:r>
    </w:p>
    <w:p w14:paraId="3B9D5367" w14:textId="43B99A3F" w:rsidR="00FB79DA" w:rsidRPr="00D304AA" w:rsidRDefault="00F3573B" w:rsidP="004B7F22">
      <w:pPr>
        <w:spacing w:after="0" w:line="240" w:lineRule="auto"/>
        <w:jc w:val="center"/>
        <w:rPr>
          <w:rFonts w:ascii="Times New Roman" w:hAnsi="Times New Roman"/>
          <w:b/>
          <w:bCs/>
          <w:color w:val="6B911C" w:themeColor="accent1" w:themeShade="BF"/>
          <w:sz w:val="24"/>
          <w:szCs w:val="24"/>
          <w:lang w:val="lv-LV"/>
        </w:rPr>
      </w:pPr>
      <w:r w:rsidRPr="00D304AA">
        <w:rPr>
          <w:rFonts w:ascii="Times New Roman" w:hAnsi="Times New Roman"/>
          <w:b/>
          <w:bCs/>
          <w:color w:val="6B911C" w:themeColor="accent1" w:themeShade="BF"/>
          <w:sz w:val="24"/>
          <w:szCs w:val="24"/>
          <w:lang w:val="lv-LV"/>
        </w:rPr>
        <w:t xml:space="preserve">1.attēls: </w:t>
      </w:r>
      <w:r w:rsidR="00422459" w:rsidRPr="00D304AA">
        <w:rPr>
          <w:rFonts w:ascii="Times New Roman" w:hAnsi="Times New Roman"/>
          <w:b/>
          <w:bCs/>
          <w:color w:val="6B911C" w:themeColor="accent1" w:themeShade="BF"/>
          <w:sz w:val="24"/>
          <w:szCs w:val="24"/>
          <w:lang w:val="lv-LV"/>
        </w:rPr>
        <w:t>NEET līmenis (15-29 gadi) Baltijas valstīs un ES</w:t>
      </w:r>
    </w:p>
    <w:p w14:paraId="3BCF387A" w14:textId="0162008D" w:rsidR="00FB79DA" w:rsidRPr="00D304AA" w:rsidRDefault="00422459" w:rsidP="004B7F22">
      <w:pPr>
        <w:spacing w:after="0" w:line="240" w:lineRule="auto"/>
        <w:jc w:val="center"/>
        <w:rPr>
          <w:rFonts w:ascii="Times New Roman" w:hAnsi="Times New Roman"/>
          <w:b/>
          <w:bCs/>
          <w:color w:val="6B911C" w:themeColor="accent1" w:themeShade="BF"/>
          <w:sz w:val="20"/>
          <w:szCs w:val="20"/>
          <w:lang w:val="lv-LV"/>
        </w:rPr>
      </w:pPr>
      <w:r w:rsidRPr="00D304AA">
        <w:rPr>
          <w:rFonts w:ascii="Times New Roman" w:hAnsi="Times New Roman"/>
          <w:b/>
          <w:bCs/>
          <w:color w:val="6B911C" w:themeColor="accent1" w:themeShade="BF"/>
          <w:sz w:val="20"/>
          <w:szCs w:val="20"/>
          <w:lang w:val="lv-LV"/>
        </w:rPr>
        <w:t>202</w:t>
      </w:r>
      <w:r w:rsidR="007B7E3E" w:rsidRPr="00D304AA">
        <w:rPr>
          <w:rFonts w:ascii="Times New Roman" w:hAnsi="Times New Roman"/>
          <w:b/>
          <w:bCs/>
          <w:color w:val="6B911C" w:themeColor="accent1" w:themeShade="BF"/>
          <w:sz w:val="20"/>
          <w:szCs w:val="20"/>
          <w:lang w:val="lv-LV"/>
        </w:rPr>
        <w:t>4</w:t>
      </w:r>
      <w:r w:rsidRPr="00D304AA">
        <w:rPr>
          <w:rFonts w:ascii="Times New Roman" w:hAnsi="Times New Roman"/>
          <w:b/>
          <w:bCs/>
          <w:color w:val="6B911C" w:themeColor="accent1" w:themeShade="BF"/>
          <w:sz w:val="20"/>
          <w:szCs w:val="20"/>
          <w:lang w:val="lv-LV"/>
        </w:rPr>
        <w:t>.gad</w:t>
      </w:r>
      <w:r w:rsidR="007B7E3E" w:rsidRPr="00D304AA">
        <w:rPr>
          <w:rFonts w:ascii="Times New Roman" w:hAnsi="Times New Roman"/>
          <w:b/>
          <w:bCs/>
          <w:color w:val="6B911C" w:themeColor="accent1" w:themeShade="BF"/>
          <w:sz w:val="20"/>
          <w:szCs w:val="20"/>
          <w:lang w:val="lv-LV"/>
        </w:rPr>
        <w:t>a</w:t>
      </w:r>
      <w:r w:rsidR="00FB79DA" w:rsidRPr="00D304AA">
        <w:rPr>
          <w:rFonts w:ascii="Times New Roman" w:hAnsi="Times New Roman"/>
          <w:b/>
          <w:bCs/>
          <w:color w:val="6B911C" w:themeColor="accent1" w:themeShade="BF"/>
          <w:sz w:val="20"/>
          <w:szCs w:val="20"/>
          <w:lang w:val="lv-LV"/>
        </w:rPr>
        <w:t xml:space="preserve"> 1.ceturksnis</w:t>
      </w:r>
    </w:p>
    <w:p w14:paraId="4B86486A" w14:textId="6AE893EA" w:rsidR="00422459" w:rsidRPr="00837E67" w:rsidRDefault="00422459" w:rsidP="00EE1487">
      <w:pPr>
        <w:rPr>
          <w:rFonts w:ascii="Times New Roman" w:hAnsi="Times New Roman"/>
          <w:sz w:val="24"/>
          <w:szCs w:val="24"/>
          <w:lang w:val="lv-LV"/>
        </w:rPr>
      </w:pPr>
      <w:r w:rsidRPr="00837E67">
        <w:rPr>
          <w:rFonts w:ascii="Times New Roman" w:hAnsi="Times New Roman"/>
          <w:noProof/>
          <w:sz w:val="24"/>
          <w:szCs w:val="24"/>
          <w:lang w:val="lv-LV"/>
        </w:rPr>
        <w:drawing>
          <wp:inline distT="0" distB="0" distL="0" distR="0" wp14:anchorId="777F5943" wp14:editId="0E370369">
            <wp:extent cx="5166360" cy="2133600"/>
            <wp:effectExtent l="0" t="0" r="1524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A2866D" w14:textId="13F98E45" w:rsidR="00887A91" w:rsidRPr="00C329EB" w:rsidRDefault="00887A91" w:rsidP="00887A91">
      <w:pPr>
        <w:jc w:val="center"/>
        <w:rPr>
          <w:rFonts w:ascii="Times New Roman" w:hAnsi="Times New Roman"/>
          <w:i/>
          <w:iCs/>
          <w:color w:val="6B911C" w:themeColor="accent1" w:themeShade="BF"/>
          <w:sz w:val="18"/>
          <w:szCs w:val="18"/>
          <w:lang w:val="lv-LV"/>
        </w:rPr>
      </w:pPr>
      <w:r w:rsidRPr="00837E67">
        <w:rPr>
          <w:rFonts w:ascii="Times New Roman" w:hAnsi="Times New Roman"/>
          <w:i/>
          <w:iCs/>
          <w:sz w:val="18"/>
          <w:szCs w:val="18"/>
          <w:lang w:val="lv-LV"/>
        </w:rPr>
        <w:t xml:space="preserve">EUROSTAT dati </w:t>
      </w:r>
      <w:hyperlink r:id="rId12" w:history="1">
        <w:r w:rsidR="00CB1B7F" w:rsidRPr="00C329EB">
          <w:rPr>
            <w:rStyle w:val="Hyperlink"/>
            <w:rFonts w:ascii="Times New Roman" w:hAnsi="Times New Roman"/>
            <w:i/>
            <w:iCs/>
            <w:color w:val="6B911C" w:themeColor="accent1" w:themeShade="BF"/>
            <w:sz w:val="18"/>
            <w:szCs w:val="18"/>
            <w:lang w:val="lv-LV"/>
          </w:rPr>
          <w:t>https://ec.europa.eu/eurostat/databrowser/view/lfsi_neet_q/default/table?lang=en</w:t>
        </w:r>
      </w:hyperlink>
    </w:p>
    <w:p w14:paraId="32B0A2BF" w14:textId="3F07E833" w:rsidR="00CD21AB" w:rsidRPr="00837E67" w:rsidRDefault="00CD21AB" w:rsidP="00CD21AB">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NEET jauniešu 15-29 gadu vecumā īpatsvars jauniešu kopskaitā (NEET līmenis) </w:t>
      </w:r>
      <w:r w:rsidR="000E1E33" w:rsidRPr="00837E67">
        <w:rPr>
          <w:rFonts w:ascii="Times New Roman" w:hAnsi="Times New Roman"/>
          <w:sz w:val="24"/>
          <w:szCs w:val="24"/>
          <w:lang w:val="lv-LV"/>
        </w:rPr>
        <w:t>2024.gada 1.ceturksnī</w:t>
      </w:r>
      <w:r w:rsidRPr="00837E67">
        <w:rPr>
          <w:rFonts w:ascii="Times New Roman" w:hAnsi="Times New Roman"/>
          <w:sz w:val="24"/>
          <w:szCs w:val="24"/>
          <w:lang w:val="lv-LV"/>
        </w:rPr>
        <w:t xml:space="preserve"> veidoja </w:t>
      </w:r>
      <w:r w:rsidR="000E1E33" w:rsidRPr="00837E67">
        <w:rPr>
          <w:rFonts w:ascii="Times New Roman" w:hAnsi="Times New Roman"/>
          <w:sz w:val="24"/>
          <w:szCs w:val="24"/>
          <w:lang w:val="lv-LV"/>
        </w:rPr>
        <w:t>9</w:t>
      </w:r>
      <w:r w:rsidR="0076234F">
        <w:rPr>
          <w:rFonts w:ascii="Times New Roman" w:hAnsi="Times New Roman"/>
          <w:sz w:val="24"/>
          <w:szCs w:val="24"/>
          <w:lang w:val="lv-LV"/>
        </w:rPr>
        <w:t>,</w:t>
      </w:r>
      <w:r w:rsidR="000E1E33" w:rsidRPr="00837E67">
        <w:rPr>
          <w:rFonts w:ascii="Times New Roman" w:hAnsi="Times New Roman"/>
          <w:sz w:val="24"/>
          <w:szCs w:val="24"/>
          <w:lang w:val="lv-LV"/>
        </w:rPr>
        <w:t>5</w:t>
      </w:r>
      <w:r w:rsidRPr="00837E67">
        <w:rPr>
          <w:rFonts w:ascii="Times New Roman" w:hAnsi="Times New Roman"/>
          <w:sz w:val="24"/>
          <w:szCs w:val="24"/>
          <w:lang w:val="lv-LV"/>
        </w:rPr>
        <w:t xml:space="preserve">% (ES vidējais – </w:t>
      </w:r>
      <w:r w:rsidR="000E1E33" w:rsidRPr="00837E67">
        <w:rPr>
          <w:rFonts w:ascii="Times New Roman" w:hAnsi="Times New Roman"/>
          <w:sz w:val="24"/>
          <w:szCs w:val="24"/>
          <w:lang w:val="lv-LV"/>
        </w:rPr>
        <w:t>11</w:t>
      </w:r>
      <w:r w:rsidR="0076234F">
        <w:rPr>
          <w:rFonts w:ascii="Times New Roman" w:hAnsi="Times New Roman"/>
          <w:sz w:val="24"/>
          <w:szCs w:val="24"/>
          <w:lang w:val="lv-LV"/>
        </w:rPr>
        <w:t>,</w:t>
      </w:r>
      <w:r w:rsidR="000E1E33" w:rsidRPr="00837E67">
        <w:rPr>
          <w:rFonts w:ascii="Times New Roman" w:hAnsi="Times New Roman"/>
          <w:sz w:val="24"/>
          <w:szCs w:val="24"/>
          <w:lang w:val="lv-LV"/>
        </w:rPr>
        <w:t>0</w:t>
      </w:r>
      <w:r w:rsidRPr="00837E67">
        <w:rPr>
          <w:rFonts w:ascii="Times New Roman" w:hAnsi="Times New Roman"/>
          <w:sz w:val="24"/>
          <w:szCs w:val="24"/>
          <w:lang w:val="lv-LV"/>
        </w:rPr>
        <w:t xml:space="preserve">%) – rādītājs pakāpeniski samazinās kopš 2010.-2014.gada, kad tas </w:t>
      </w:r>
      <w:r w:rsidR="000E1E33" w:rsidRPr="00837E67">
        <w:rPr>
          <w:rFonts w:ascii="Times New Roman" w:hAnsi="Times New Roman"/>
          <w:sz w:val="24"/>
          <w:szCs w:val="24"/>
          <w:lang w:val="lv-LV"/>
        </w:rPr>
        <w:t>veidoja</w:t>
      </w:r>
      <w:r w:rsidRPr="00837E67">
        <w:rPr>
          <w:rFonts w:ascii="Times New Roman" w:hAnsi="Times New Roman"/>
          <w:sz w:val="24"/>
          <w:szCs w:val="24"/>
          <w:lang w:val="lv-LV"/>
        </w:rPr>
        <w:t xml:space="preserve"> 14-19%.</w:t>
      </w:r>
    </w:p>
    <w:p w14:paraId="6B595CDD" w14:textId="4B08C42B" w:rsidR="004B7F22" w:rsidRPr="00837E67" w:rsidRDefault="00F073AE" w:rsidP="00797C40">
      <w:pPr>
        <w:ind w:firstLine="720"/>
        <w:jc w:val="both"/>
        <w:rPr>
          <w:rFonts w:ascii="Times New Roman" w:hAnsi="Times New Roman"/>
          <w:sz w:val="24"/>
          <w:szCs w:val="24"/>
          <w:lang w:val="lv-LV"/>
        </w:rPr>
      </w:pPr>
      <w:bookmarkStart w:id="6" w:name="_Hlk176264352"/>
      <w:r w:rsidRPr="00837E67">
        <w:rPr>
          <w:rFonts w:ascii="Times New Roman" w:hAnsi="Times New Roman"/>
          <w:sz w:val="24"/>
          <w:szCs w:val="24"/>
          <w:lang w:val="lv-LV"/>
        </w:rPr>
        <w:t>Šo s</w:t>
      </w:r>
      <w:r w:rsidR="005C0C34" w:rsidRPr="00837E67">
        <w:rPr>
          <w:rFonts w:ascii="Times New Roman" w:hAnsi="Times New Roman"/>
          <w:sz w:val="24"/>
          <w:szCs w:val="24"/>
          <w:lang w:val="lv-LV"/>
        </w:rPr>
        <w:t xml:space="preserve">amazinājumu </w:t>
      </w:r>
      <w:r w:rsidRPr="00837E67">
        <w:rPr>
          <w:rFonts w:ascii="Times New Roman" w:hAnsi="Times New Roman"/>
          <w:sz w:val="24"/>
          <w:szCs w:val="24"/>
          <w:lang w:val="lv-LV"/>
        </w:rPr>
        <w:t>ietekmēja</w:t>
      </w:r>
      <w:r w:rsidR="005C0C34" w:rsidRPr="00837E67">
        <w:rPr>
          <w:rFonts w:ascii="Times New Roman" w:hAnsi="Times New Roman"/>
          <w:sz w:val="24"/>
          <w:szCs w:val="24"/>
          <w:lang w:val="lv-LV"/>
        </w:rPr>
        <w:t xml:space="preserve"> gan pozitīvi faktori – ekonomiskās situācijas uzlabošanās un visaptverošas Jauniešu garantijas programmas īstenošana Latvijā, gan negatīvi</w:t>
      </w:r>
      <w:r w:rsidRPr="00837E67">
        <w:rPr>
          <w:rFonts w:ascii="Times New Roman" w:hAnsi="Times New Roman"/>
          <w:sz w:val="24"/>
          <w:szCs w:val="24"/>
          <w:lang w:val="lv-LV"/>
        </w:rPr>
        <w:t xml:space="preserve"> faktori</w:t>
      </w:r>
      <w:r w:rsidR="005C0C34" w:rsidRPr="00837E67">
        <w:rPr>
          <w:rFonts w:ascii="Times New Roman" w:hAnsi="Times New Roman"/>
          <w:sz w:val="24"/>
          <w:szCs w:val="24"/>
          <w:lang w:val="lv-LV"/>
        </w:rPr>
        <w:t xml:space="preserve"> – kopējais jauniešu skaits valstī turpina samazināties, kas arī ietekmē izmaiņas kopējos rādītājos. </w:t>
      </w:r>
    </w:p>
    <w:bookmarkEnd w:id="6"/>
    <w:p w14:paraId="0B121715" w14:textId="77777777" w:rsidR="001505FE" w:rsidRDefault="001505FE" w:rsidP="004B7F22">
      <w:pPr>
        <w:spacing w:after="0" w:line="240" w:lineRule="auto"/>
        <w:jc w:val="center"/>
        <w:rPr>
          <w:rFonts w:ascii="Times New Roman" w:hAnsi="Times New Roman"/>
          <w:b/>
          <w:bCs/>
          <w:sz w:val="24"/>
          <w:szCs w:val="24"/>
          <w:lang w:val="lv-LV"/>
        </w:rPr>
      </w:pPr>
    </w:p>
    <w:p w14:paraId="07C0C629" w14:textId="097EB4B1" w:rsidR="00C329EB" w:rsidRPr="00C329EB" w:rsidRDefault="00300303" w:rsidP="004B7F22">
      <w:pPr>
        <w:spacing w:after="0" w:line="240" w:lineRule="auto"/>
        <w:jc w:val="center"/>
        <w:rPr>
          <w:rFonts w:ascii="Times New Roman" w:hAnsi="Times New Roman"/>
          <w:b/>
          <w:bCs/>
          <w:color w:val="6B911C" w:themeColor="accent1" w:themeShade="BF"/>
          <w:sz w:val="24"/>
          <w:szCs w:val="24"/>
          <w:lang w:val="lv-LV"/>
        </w:rPr>
      </w:pPr>
      <w:r w:rsidRPr="00C329EB">
        <w:rPr>
          <w:rFonts w:ascii="Times New Roman" w:hAnsi="Times New Roman"/>
          <w:b/>
          <w:bCs/>
          <w:color w:val="6B911C" w:themeColor="accent1" w:themeShade="BF"/>
          <w:sz w:val="24"/>
          <w:szCs w:val="24"/>
          <w:lang w:val="lv-LV"/>
        </w:rPr>
        <w:t xml:space="preserve">2.attēls: </w:t>
      </w:r>
      <w:r w:rsidR="00C25992" w:rsidRPr="00C329EB">
        <w:rPr>
          <w:rFonts w:ascii="Times New Roman" w:hAnsi="Times New Roman"/>
          <w:b/>
          <w:bCs/>
          <w:color w:val="6B911C" w:themeColor="accent1" w:themeShade="BF"/>
          <w:sz w:val="24"/>
          <w:szCs w:val="24"/>
          <w:lang w:val="lv-LV"/>
        </w:rPr>
        <w:t>Jauniešu (15-29 gadi) skaita izmaiņas Latvijā 2010.-2022.gadā</w:t>
      </w:r>
    </w:p>
    <w:p w14:paraId="5CE69AB4" w14:textId="77777777" w:rsidR="00C329EB" w:rsidRDefault="00C329EB" w:rsidP="004B7F22">
      <w:pPr>
        <w:spacing w:after="0" w:line="240" w:lineRule="auto"/>
        <w:jc w:val="center"/>
        <w:rPr>
          <w:rFonts w:ascii="Times New Roman" w:hAnsi="Times New Roman"/>
          <w:b/>
          <w:bCs/>
          <w:color w:val="918655" w:themeColor="accent6"/>
          <w:sz w:val="24"/>
          <w:szCs w:val="24"/>
          <w:lang w:val="lv-LV"/>
        </w:rPr>
      </w:pPr>
    </w:p>
    <w:p w14:paraId="7642F29A" w14:textId="5F958FF6" w:rsidR="002A6689" w:rsidRPr="00837E67" w:rsidRDefault="00622680" w:rsidP="004B7F22">
      <w:pPr>
        <w:spacing w:after="0" w:line="240" w:lineRule="auto"/>
        <w:jc w:val="center"/>
        <w:rPr>
          <w:rFonts w:ascii="Times New Roman" w:hAnsi="Times New Roman"/>
          <w:b/>
          <w:bCs/>
          <w:sz w:val="24"/>
          <w:szCs w:val="24"/>
          <w:lang w:val="lv-LV"/>
        </w:rPr>
      </w:pPr>
      <w:r w:rsidRPr="00837E67">
        <w:rPr>
          <w:rFonts w:ascii="Times New Roman" w:hAnsi="Times New Roman"/>
          <w:noProof/>
          <w:lang w:val="lv-LV"/>
        </w:rPr>
        <mc:AlternateContent>
          <mc:Choice Requires="wps">
            <w:drawing>
              <wp:anchor distT="0" distB="0" distL="114300" distR="114300" simplePos="0" relativeHeight="251679744" behindDoc="0" locked="0" layoutInCell="1" allowOverlap="1" wp14:anchorId="5206B1B1" wp14:editId="1040D3DC">
                <wp:simplePos x="0" y="0"/>
                <wp:positionH relativeFrom="column">
                  <wp:posOffset>3566160</wp:posOffset>
                </wp:positionH>
                <wp:positionV relativeFrom="paragraph">
                  <wp:posOffset>1271905</wp:posOffset>
                </wp:positionV>
                <wp:extent cx="556260" cy="259080"/>
                <wp:effectExtent l="0" t="0" r="15240" b="26670"/>
                <wp:wrapNone/>
                <wp:docPr id="31" name="Rectangle: Rounded Corners 10"/>
                <wp:cNvGraphicFramePr/>
                <a:graphic xmlns:a="http://schemas.openxmlformats.org/drawingml/2006/main">
                  <a:graphicData uri="http://schemas.microsoft.com/office/word/2010/wordprocessingShape">
                    <wps:wsp>
                      <wps:cNvSpPr/>
                      <wps:spPr>
                        <a:xfrm>
                          <a:off x="0" y="0"/>
                          <a:ext cx="556260" cy="259080"/>
                        </a:xfrm>
                        <a:prstGeom prst="roundRect">
                          <a:avLst/>
                        </a:prstGeom>
                        <a:solidFill>
                          <a:srgbClr val="4F81BD"/>
                        </a:solidFill>
                        <a:ln w="25400" cap="flat" cmpd="sng" algn="ctr">
                          <a:solidFill>
                            <a:srgbClr val="4F81BD">
                              <a:shade val="50000"/>
                            </a:srgbClr>
                          </a:solidFill>
                          <a:prstDash val="solid"/>
                        </a:ln>
                        <a:effectLst/>
                      </wps:spPr>
                      <wps:txbx>
                        <w:txbxContent>
                          <w:p w14:paraId="01AC78E4" w14:textId="77777777" w:rsidR="00C25992" w:rsidRDefault="00C25992" w:rsidP="00C25992">
                            <w:pPr>
                              <w:rPr>
                                <w:rFonts w:eastAsia="+mn-ea" w:cs="+mn-cs"/>
                                <w:color w:val="FFFFFF"/>
                                <w:sz w:val="16"/>
                                <w:szCs w:val="16"/>
                              </w:rPr>
                            </w:pPr>
                            <w:r>
                              <w:rPr>
                                <w:rFonts w:eastAsia="+mn-ea" w:cs="+mn-cs"/>
                                <w:color w:val="FFFFFF"/>
                                <w:sz w:val="16"/>
                                <w:szCs w:val="16"/>
                              </w:rPr>
                              <w:t xml:space="preserve">- 5,6%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206B1B1" id="Rectangle: Rounded Corners 10" o:spid="_x0000_s1026" style="position:absolute;left:0;text-align:left;margin-left:280.8pt;margin-top:100.15pt;width:43.8pt;height:20.4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" fillcolor="#4f81bd" strokecolor="#385d8a" strokeweight="2pt">
                <v:textbox>
                  <w:txbxContent>
                    <w:p w14:paraId="01AC78E4" w14:textId="77777777" w:rsidR="00C25992" w:rsidRDefault="00C25992" w:rsidP="00C25992">
                      <w:pPr>
                        <w:rPr>
                          <w:rFonts w:eastAsia="+mn-ea" w:cs="+mn-cs"/>
                          <w:color w:val="FFFFFF"/>
                          <w:sz w:val="16"/>
                          <w:szCs w:val="16"/>
                        </w:rPr>
                      </w:pPr>
                      <w:r>
                        <w:rPr>
                          <w:rFonts w:eastAsia="+mn-ea" w:cs="+mn-cs"/>
                          <w:color w:val="FFFFFF"/>
                          <w:sz w:val="16"/>
                          <w:szCs w:val="16"/>
                        </w:rPr>
                        <w:t xml:space="preserve">- 5,6% </w:t>
                      </w:r>
                    </w:p>
                  </w:txbxContent>
                </v:textbox>
              </v:roundrect>
            </w:pict>
          </mc:Fallback>
        </mc:AlternateContent>
      </w:r>
      <w:r w:rsidRPr="00837E67">
        <w:rPr>
          <w:rFonts w:ascii="Times New Roman" w:hAnsi="Times New Roman"/>
          <w:noProof/>
          <w:lang w:val="lv-LV"/>
        </w:rPr>
        <mc:AlternateContent>
          <mc:Choice Requires="wps">
            <w:drawing>
              <wp:anchor distT="0" distB="0" distL="114300" distR="114300" simplePos="0" relativeHeight="251680768" behindDoc="0" locked="0" layoutInCell="1" allowOverlap="1" wp14:anchorId="36FB7659" wp14:editId="3A24B5ED">
                <wp:simplePos x="0" y="0"/>
                <wp:positionH relativeFrom="column">
                  <wp:posOffset>3627120</wp:posOffset>
                </wp:positionH>
                <wp:positionV relativeFrom="paragraph">
                  <wp:posOffset>868045</wp:posOffset>
                </wp:positionV>
                <wp:extent cx="0" cy="388620"/>
                <wp:effectExtent l="57150" t="0" r="57150" b="49530"/>
                <wp:wrapNone/>
                <wp:docPr id="32" name="Straight Arrow Connector 11"/>
                <wp:cNvGraphicFramePr/>
                <a:graphic xmlns:a="http://schemas.openxmlformats.org/drawingml/2006/main">
                  <a:graphicData uri="http://schemas.microsoft.com/office/word/2010/wordprocessingShape">
                    <wps:wsp>
                      <wps:cNvCnPr/>
                      <wps:spPr>
                        <a:xfrm>
                          <a:off x="0" y="0"/>
                          <a:ext cx="0" cy="388620"/>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anchor>
            </w:drawing>
          </mc:Choice>
          <mc:Fallback>
            <w:pict>
              <v:shapetype w14:anchorId="69E3EB3F" id="_x0000_t32" coordsize="21600,21600" o:spt="32" o:oned="t" path="m,l21600,21600e" filled="f">
                <v:path arrowok="t" fillok="f" o:connecttype="none"/>
                <o:lock v:ext="edit" shapetype="t"/>
              </v:shapetype>
              <v:shape id="Straight Arrow Connector 11" o:spid="_x0000_s1026" type="#_x0000_t32" style="position:absolute;margin-left:285.6pt;margin-top:68.35pt;width:0;height:30.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" strokecolor="#4a7ebb" strokeweight="2.25pt">
                <v:stroke endarrow="block"/>
              </v:shape>
            </w:pict>
          </mc:Fallback>
        </mc:AlternateContent>
      </w:r>
      <w:r w:rsidR="00C25992" w:rsidRPr="00837E67">
        <w:rPr>
          <w:rFonts w:ascii="Times New Roman" w:hAnsi="Times New Roman"/>
          <w:noProof/>
          <w:lang w:val="lv-LV"/>
        </w:rPr>
        <mc:AlternateContent>
          <mc:Choice Requires="wps">
            <w:drawing>
              <wp:anchor distT="0" distB="0" distL="114300" distR="114300" simplePos="0" relativeHeight="251677696" behindDoc="0" locked="0" layoutInCell="1" allowOverlap="1" wp14:anchorId="2F33C2F7" wp14:editId="6FCB3D44">
                <wp:simplePos x="0" y="0"/>
                <wp:positionH relativeFrom="column">
                  <wp:posOffset>2468880</wp:posOffset>
                </wp:positionH>
                <wp:positionV relativeFrom="paragraph">
                  <wp:posOffset>1165225</wp:posOffset>
                </wp:positionV>
                <wp:extent cx="556260" cy="259080"/>
                <wp:effectExtent l="0" t="0" r="15240" b="26670"/>
                <wp:wrapNone/>
                <wp:docPr id="33" name="Rectangle: Rounded Corners 7"/>
                <wp:cNvGraphicFramePr/>
                <a:graphic xmlns:a="http://schemas.openxmlformats.org/drawingml/2006/main">
                  <a:graphicData uri="http://schemas.microsoft.com/office/word/2010/wordprocessingShape">
                    <wps:wsp>
                      <wps:cNvSpPr/>
                      <wps:spPr>
                        <a:xfrm>
                          <a:off x="0" y="0"/>
                          <a:ext cx="556260" cy="259080"/>
                        </a:xfrm>
                        <a:prstGeom prst="roundRect">
                          <a:avLst/>
                        </a:prstGeom>
                        <a:solidFill>
                          <a:srgbClr val="4F81BD"/>
                        </a:solidFill>
                        <a:ln w="25400" cap="flat" cmpd="sng" algn="ctr">
                          <a:solidFill>
                            <a:srgbClr val="4F81BD">
                              <a:shade val="50000"/>
                            </a:srgbClr>
                          </a:solidFill>
                          <a:prstDash val="solid"/>
                        </a:ln>
                        <a:effectLst/>
                      </wps:spPr>
                      <wps:txbx>
                        <w:txbxContent>
                          <w:p w14:paraId="1E2673BA" w14:textId="77777777" w:rsidR="00C25992" w:rsidRDefault="00C25992" w:rsidP="00C25992">
                            <w:pPr>
                              <w:rPr>
                                <w:rFonts w:eastAsia="+mn-ea" w:cs="+mn-cs"/>
                                <w:color w:val="FFFFFF"/>
                                <w:sz w:val="16"/>
                                <w:szCs w:val="16"/>
                              </w:rPr>
                            </w:pPr>
                            <w:r>
                              <w:rPr>
                                <w:rFonts w:eastAsia="+mn-ea" w:cs="+mn-cs"/>
                                <w:color w:val="FFFFFF"/>
                                <w:sz w:val="16"/>
                                <w:szCs w:val="16"/>
                              </w:rPr>
                              <w:t xml:space="preserve">- 19,0%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F33C2F7" id="Rectangle: Rounded Corners 7" o:spid="_x0000_s1027" style="position:absolute;left:0;text-align:left;margin-left:194.4pt;margin-top:91.75pt;width:43.8pt;height:20.4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" fillcolor="#4f81bd" strokecolor="#385d8a" strokeweight="2pt">
                <v:textbox>
                  <w:txbxContent>
                    <w:p w14:paraId="1E2673BA" w14:textId="77777777" w:rsidR="00C25992" w:rsidRDefault="00C25992" w:rsidP="00C25992">
                      <w:pPr>
                        <w:rPr>
                          <w:rFonts w:eastAsia="+mn-ea" w:cs="+mn-cs"/>
                          <w:color w:val="FFFFFF"/>
                          <w:sz w:val="16"/>
                          <w:szCs w:val="16"/>
                        </w:rPr>
                      </w:pPr>
                      <w:r>
                        <w:rPr>
                          <w:rFonts w:eastAsia="+mn-ea" w:cs="+mn-cs"/>
                          <w:color w:val="FFFFFF"/>
                          <w:sz w:val="16"/>
                          <w:szCs w:val="16"/>
                        </w:rPr>
                        <w:t xml:space="preserve">- 19,0% </w:t>
                      </w:r>
                    </w:p>
                  </w:txbxContent>
                </v:textbox>
              </v:roundrect>
            </w:pict>
          </mc:Fallback>
        </mc:AlternateContent>
      </w:r>
      <w:r w:rsidR="00C25992" w:rsidRPr="00837E67">
        <w:rPr>
          <w:rFonts w:ascii="Times New Roman" w:hAnsi="Times New Roman"/>
          <w:noProof/>
          <w:lang w:val="lv-LV"/>
        </w:rPr>
        <mc:AlternateContent>
          <mc:Choice Requires="wps">
            <w:drawing>
              <wp:anchor distT="0" distB="0" distL="114300" distR="114300" simplePos="0" relativeHeight="251678720" behindDoc="0" locked="0" layoutInCell="1" allowOverlap="1" wp14:anchorId="62FA5B1A" wp14:editId="3985E8F6">
                <wp:simplePos x="0" y="0"/>
                <wp:positionH relativeFrom="column">
                  <wp:posOffset>2537460</wp:posOffset>
                </wp:positionH>
                <wp:positionV relativeFrom="paragraph">
                  <wp:posOffset>746125</wp:posOffset>
                </wp:positionV>
                <wp:extent cx="0" cy="388620"/>
                <wp:effectExtent l="57150" t="0" r="57150" b="49530"/>
                <wp:wrapNone/>
                <wp:docPr id="34" name="Straight Arrow Connector 8"/>
                <wp:cNvGraphicFramePr/>
                <a:graphic xmlns:a="http://schemas.openxmlformats.org/drawingml/2006/main">
                  <a:graphicData uri="http://schemas.microsoft.com/office/word/2010/wordprocessingShape">
                    <wps:wsp>
                      <wps:cNvCnPr/>
                      <wps:spPr>
                        <a:xfrm>
                          <a:off x="0" y="0"/>
                          <a:ext cx="0" cy="388620"/>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anchor>
            </w:drawing>
          </mc:Choice>
          <mc:Fallback>
            <w:pict>
              <v:shape w14:anchorId="791B8A7E" id="Straight Arrow Connector 8" o:spid="_x0000_s1026" type="#_x0000_t32" style="position:absolute;margin-left:199.8pt;margin-top:58.75pt;width:0;height:30.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" strokecolor="#4a7ebb" strokeweight="2.25pt">
                <v:stroke endarrow="block"/>
              </v:shape>
            </w:pict>
          </mc:Fallback>
        </mc:AlternateContent>
      </w:r>
      <w:r w:rsidR="00C25992" w:rsidRPr="00837E67">
        <w:rPr>
          <w:rFonts w:ascii="Times New Roman" w:hAnsi="Times New Roman"/>
          <w:noProof/>
          <w:lang w:val="lv-LV"/>
        </w:rPr>
        <mc:AlternateContent>
          <mc:Choice Requires="wps">
            <w:drawing>
              <wp:anchor distT="0" distB="0" distL="114300" distR="114300" simplePos="0" relativeHeight="251676672" behindDoc="0" locked="0" layoutInCell="1" allowOverlap="1" wp14:anchorId="6146EA26" wp14:editId="7891AA43">
                <wp:simplePos x="0" y="0"/>
                <wp:positionH relativeFrom="column">
                  <wp:posOffset>1432560</wp:posOffset>
                </wp:positionH>
                <wp:positionV relativeFrom="paragraph">
                  <wp:posOffset>349885</wp:posOffset>
                </wp:positionV>
                <wp:extent cx="0" cy="388620"/>
                <wp:effectExtent l="57150" t="0" r="57150" b="49530"/>
                <wp:wrapNone/>
                <wp:docPr id="35" name="Straight Arrow Connector 4"/>
                <wp:cNvGraphicFramePr/>
                <a:graphic xmlns:a="http://schemas.openxmlformats.org/drawingml/2006/main">
                  <a:graphicData uri="http://schemas.microsoft.com/office/word/2010/wordprocessingShape">
                    <wps:wsp>
                      <wps:cNvCnPr/>
                      <wps:spPr>
                        <a:xfrm>
                          <a:off x="0" y="0"/>
                          <a:ext cx="0" cy="388620"/>
                        </a:xfrm>
                        <a:prstGeom prst="straightConnector1">
                          <a:avLst/>
                        </a:prstGeom>
                        <a:noFill/>
                        <a:ln w="28575" cap="flat" cmpd="sng" algn="ctr">
                          <a:solidFill>
                            <a:srgbClr val="4F81BD">
                              <a:shade val="95000"/>
                              <a:satMod val="105000"/>
                            </a:srgbClr>
                          </a:solidFill>
                          <a:prstDash val="solid"/>
                          <a:tailEnd type="triangle"/>
                        </a:ln>
                        <a:effectLst/>
                      </wps:spPr>
                      <wps:bodyPr/>
                    </wps:wsp>
                  </a:graphicData>
                </a:graphic>
              </wp:anchor>
            </w:drawing>
          </mc:Choice>
          <mc:Fallback>
            <w:pict>
              <v:shape w14:anchorId="7689B425" id="Straight Arrow Connector 4" o:spid="_x0000_s1026" type="#_x0000_t32" style="position:absolute;margin-left:112.8pt;margin-top:27.55pt;width:0;height:30.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" strokecolor="#4a7ebb" strokeweight="2.25pt">
                <v:stroke endarrow="block"/>
              </v:shape>
            </w:pict>
          </mc:Fallback>
        </mc:AlternateContent>
      </w:r>
      <w:r w:rsidR="00C25992" w:rsidRPr="00837E67">
        <w:rPr>
          <w:rFonts w:ascii="Times New Roman" w:hAnsi="Times New Roman"/>
          <w:noProof/>
          <w:lang w:val="lv-LV"/>
        </w:rPr>
        <mc:AlternateContent>
          <mc:Choice Requires="wps">
            <w:drawing>
              <wp:anchor distT="0" distB="0" distL="114300" distR="114300" simplePos="0" relativeHeight="251675648" behindDoc="0" locked="0" layoutInCell="1" allowOverlap="1" wp14:anchorId="073DD337" wp14:editId="69DC96A8">
                <wp:simplePos x="0" y="0"/>
                <wp:positionH relativeFrom="column">
                  <wp:posOffset>1363980</wp:posOffset>
                </wp:positionH>
                <wp:positionV relativeFrom="paragraph">
                  <wp:posOffset>768985</wp:posOffset>
                </wp:positionV>
                <wp:extent cx="556260" cy="259080"/>
                <wp:effectExtent l="0" t="0" r="15240" b="26670"/>
                <wp:wrapNone/>
                <wp:docPr id="36" name="Rectangle: Rounded Corners 2"/>
                <wp:cNvGraphicFramePr/>
                <a:graphic xmlns:a="http://schemas.openxmlformats.org/drawingml/2006/main">
                  <a:graphicData uri="http://schemas.microsoft.com/office/word/2010/wordprocessingShape">
                    <wps:wsp>
                      <wps:cNvSpPr/>
                      <wps:spPr>
                        <a:xfrm>
                          <a:off x="0" y="0"/>
                          <a:ext cx="556260" cy="259080"/>
                        </a:xfrm>
                        <a:prstGeom prst="roundRect">
                          <a:avLst/>
                        </a:prstGeom>
                        <a:solidFill>
                          <a:srgbClr val="4F81BD"/>
                        </a:solidFill>
                        <a:ln w="25400" cap="flat" cmpd="sng" algn="ctr">
                          <a:solidFill>
                            <a:srgbClr val="4F81BD">
                              <a:shade val="50000"/>
                            </a:srgbClr>
                          </a:solidFill>
                          <a:prstDash val="solid"/>
                        </a:ln>
                        <a:effectLst/>
                      </wps:spPr>
                      <wps:txbx>
                        <w:txbxContent>
                          <w:p w14:paraId="5CE8B6AF" w14:textId="77777777" w:rsidR="00C25992" w:rsidRDefault="00C25992" w:rsidP="00C25992">
                            <w:pPr>
                              <w:rPr>
                                <w:rFonts w:eastAsia="+mn-ea" w:cs="+mn-cs"/>
                                <w:color w:val="FFFFFF"/>
                                <w:sz w:val="16"/>
                                <w:szCs w:val="16"/>
                              </w:rPr>
                            </w:pPr>
                            <w:r>
                              <w:rPr>
                                <w:rFonts w:eastAsia="+mn-ea" w:cs="+mn-cs"/>
                                <w:color w:val="FFFFFF"/>
                                <w:sz w:val="16"/>
                                <w:szCs w:val="16"/>
                              </w:rPr>
                              <w:t xml:space="preserve">- 20,7%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73DD337" id="Rectangle: Rounded Corners 2" o:spid="_x0000_s1028" style="position:absolute;left:0;text-align:left;margin-left:107.4pt;margin-top:60.55pt;width:43.8pt;height:20.4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" fillcolor="#4f81bd" strokecolor="#385d8a" strokeweight="2pt">
                <v:textbox>
                  <w:txbxContent>
                    <w:p w14:paraId="5CE8B6AF" w14:textId="77777777" w:rsidR="00C25992" w:rsidRDefault="00C25992" w:rsidP="00C25992">
                      <w:pPr>
                        <w:rPr>
                          <w:rFonts w:eastAsia="+mn-ea" w:cs="+mn-cs"/>
                          <w:color w:val="FFFFFF"/>
                          <w:sz w:val="16"/>
                          <w:szCs w:val="16"/>
                        </w:rPr>
                      </w:pPr>
                      <w:r>
                        <w:rPr>
                          <w:rFonts w:eastAsia="+mn-ea" w:cs="+mn-cs"/>
                          <w:color w:val="FFFFFF"/>
                          <w:sz w:val="16"/>
                          <w:szCs w:val="16"/>
                        </w:rPr>
                        <w:t xml:space="preserve">- 20,7% </w:t>
                      </w:r>
                    </w:p>
                  </w:txbxContent>
                </v:textbox>
              </v:roundrect>
            </w:pict>
          </mc:Fallback>
        </mc:AlternateContent>
      </w:r>
      <w:r w:rsidR="00C25992" w:rsidRPr="00837E67">
        <w:rPr>
          <w:rFonts w:ascii="Times New Roman" w:hAnsi="Times New Roman"/>
          <w:noProof/>
          <w:lang w:val="lv-LV"/>
        </w:rPr>
        <w:drawing>
          <wp:inline distT="0" distB="0" distL="0" distR="0" wp14:anchorId="4E8C9547" wp14:editId="7339848A">
            <wp:extent cx="4572000" cy="1935480"/>
            <wp:effectExtent l="0" t="0" r="0" b="7620"/>
            <wp:docPr id="37" name="Chart 37">
              <a:extLst xmlns:a="http://schemas.openxmlformats.org/drawingml/2006/main">
                <a:ext uri="{FF2B5EF4-FFF2-40B4-BE49-F238E27FC236}">
                  <a16:creationId xmlns:a16="http://schemas.microsoft.com/office/drawing/2014/main" id="{7B693BDE-F2C4-4330-8954-F8F1E15FA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3E0BC1" w14:textId="51CABA34" w:rsidR="007C644A" w:rsidRPr="008E1BB8" w:rsidRDefault="00CA4FE7" w:rsidP="004B7F22">
      <w:pPr>
        <w:spacing w:after="0" w:line="240" w:lineRule="auto"/>
        <w:jc w:val="center"/>
        <w:rPr>
          <w:rFonts w:ascii="Times New Roman" w:hAnsi="Times New Roman"/>
          <w:i/>
          <w:iCs/>
          <w:color w:val="918655" w:themeColor="accent6"/>
          <w:sz w:val="16"/>
          <w:szCs w:val="16"/>
          <w:lang w:val="lv-LV"/>
        </w:rPr>
      </w:pPr>
      <w:r w:rsidRPr="00837E67">
        <w:rPr>
          <w:rFonts w:ascii="Times New Roman" w:hAnsi="Times New Roman"/>
          <w:i/>
          <w:iCs/>
          <w:sz w:val="20"/>
          <w:szCs w:val="20"/>
          <w:lang w:val="lv-LV"/>
        </w:rPr>
        <w:t>CSP dati</w:t>
      </w:r>
      <w:r w:rsidR="00E65EFF" w:rsidRPr="00837E67">
        <w:rPr>
          <w:rFonts w:ascii="Times New Roman" w:hAnsi="Times New Roman"/>
          <w:i/>
          <w:iCs/>
          <w:sz w:val="20"/>
          <w:szCs w:val="20"/>
          <w:lang w:val="lv-LV"/>
        </w:rPr>
        <w:t xml:space="preserve"> </w:t>
      </w:r>
      <w:hyperlink r:id="rId14" w:history="1">
        <w:r w:rsidR="00CB1B7F" w:rsidRPr="00C329EB">
          <w:rPr>
            <w:rStyle w:val="Hyperlink"/>
            <w:rFonts w:ascii="Times New Roman" w:hAnsi="Times New Roman"/>
            <w:i/>
            <w:iCs/>
            <w:color w:val="6B911C" w:themeColor="accent1" w:themeShade="BF"/>
            <w:sz w:val="16"/>
            <w:szCs w:val="16"/>
            <w:lang w:val="lv-LV"/>
          </w:rPr>
          <w:t>https://data.stat.gov.lv/pxweb/lv/OSP_PUB/START__POP__IR__IRD/IRD040/</w:t>
        </w:r>
      </w:hyperlink>
    </w:p>
    <w:p w14:paraId="69563CB9" w14:textId="77777777" w:rsidR="004B7F22" w:rsidRPr="00837E67" w:rsidRDefault="004B7F22" w:rsidP="004B7F22">
      <w:pPr>
        <w:spacing w:after="0" w:line="240" w:lineRule="auto"/>
        <w:jc w:val="center"/>
        <w:rPr>
          <w:rFonts w:ascii="Times New Roman" w:hAnsi="Times New Roman"/>
          <w:sz w:val="24"/>
          <w:szCs w:val="24"/>
          <w:lang w:val="lv-LV"/>
        </w:rPr>
      </w:pPr>
    </w:p>
    <w:p w14:paraId="0D66FB2F" w14:textId="7F84D5D3" w:rsidR="00AF33E0" w:rsidRPr="00837E67" w:rsidRDefault="00553CF7" w:rsidP="005C0C34">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Latvijā, salīdzinājumā ar ES vidējo </w:t>
      </w:r>
      <w:r w:rsidR="00331E91" w:rsidRPr="00837E67">
        <w:rPr>
          <w:rFonts w:ascii="Times New Roman" w:hAnsi="Times New Roman"/>
          <w:sz w:val="24"/>
          <w:szCs w:val="24"/>
          <w:lang w:val="lv-LV"/>
        </w:rPr>
        <w:t>situāciju</w:t>
      </w:r>
      <w:r w:rsidRPr="00837E67">
        <w:rPr>
          <w:rFonts w:ascii="Times New Roman" w:hAnsi="Times New Roman"/>
          <w:sz w:val="24"/>
          <w:szCs w:val="24"/>
          <w:lang w:val="lv-LV"/>
        </w:rPr>
        <w:t xml:space="preserve"> un citām Baltijas valstīm </w:t>
      </w:r>
      <w:r w:rsidRPr="00837E67">
        <w:rPr>
          <w:rFonts w:ascii="Times New Roman" w:hAnsi="Times New Roman"/>
          <w:b/>
          <w:bCs/>
          <w:sz w:val="24"/>
          <w:szCs w:val="24"/>
          <w:lang w:val="lv-LV"/>
        </w:rPr>
        <w:t>ir zemāks jauniešu ekonomiskās aktivitātes līmenis</w:t>
      </w:r>
      <w:r w:rsidR="00442C8E" w:rsidRPr="00837E67">
        <w:rPr>
          <w:rFonts w:ascii="Times New Roman" w:hAnsi="Times New Roman"/>
          <w:sz w:val="24"/>
          <w:szCs w:val="24"/>
          <w:lang w:val="lv-LV"/>
        </w:rPr>
        <w:t xml:space="preserve"> (51</w:t>
      </w:r>
      <w:r w:rsidR="0076234F">
        <w:rPr>
          <w:rFonts w:ascii="Times New Roman" w:hAnsi="Times New Roman"/>
          <w:sz w:val="24"/>
          <w:szCs w:val="24"/>
          <w:lang w:val="lv-LV"/>
        </w:rPr>
        <w:t>,</w:t>
      </w:r>
      <w:r w:rsidR="00442C8E" w:rsidRPr="00837E67">
        <w:rPr>
          <w:rFonts w:ascii="Times New Roman" w:hAnsi="Times New Roman"/>
          <w:sz w:val="24"/>
          <w:szCs w:val="24"/>
          <w:lang w:val="lv-LV"/>
        </w:rPr>
        <w:t xml:space="preserve">3% </w:t>
      </w:r>
      <w:r w:rsidR="00C37283" w:rsidRPr="00837E67">
        <w:rPr>
          <w:rFonts w:ascii="Times New Roman" w:hAnsi="Times New Roman"/>
          <w:sz w:val="24"/>
          <w:szCs w:val="24"/>
          <w:lang w:val="lv-LV"/>
        </w:rPr>
        <w:t>pret 56</w:t>
      </w:r>
      <w:r w:rsidR="0076234F">
        <w:rPr>
          <w:rFonts w:ascii="Times New Roman" w:hAnsi="Times New Roman"/>
          <w:sz w:val="24"/>
          <w:szCs w:val="24"/>
          <w:lang w:val="lv-LV"/>
        </w:rPr>
        <w:t>,</w:t>
      </w:r>
      <w:r w:rsidR="00C37283" w:rsidRPr="00837E67">
        <w:rPr>
          <w:rFonts w:ascii="Times New Roman" w:hAnsi="Times New Roman"/>
          <w:sz w:val="24"/>
          <w:szCs w:val="24"/>
          <w:lang w:val="lv-LV"/>
        </w:rPr>
        <w:t>1% ES vidējo līmeni)</w:t>
      </w:r>
      <w:r w:rsidRPr="00837E67">
        <w:rPr>
          <w:rFonts w:ascii="Times New Roman" w:hAnsi="Times New Roman"/>
          <w:sz w:val="24"/>
          <w:szCs w:val="24"/>
          <w:lang w:val="lv-LV"/>
        </w:rPr>
        <w:t xml:space="preserve">, kas nozīmē, ka daļa jauniešu tomēr paliek neaktīvi ilgāk un ienāk darba tirgū vēlāk (piemēram, </w:t>
      </w:r>
      <w:r w:rsidR="00442C8E" w:rsidRPr="00837E67">
        <w:rPr>
          <w:rFonts w:ascii="Times New Roman" w:hAnsi="Times New Roman"/>
          <w:sz w:val="24"/>
          <w:szCs w:val="24"/>
          <w:lang w:val="lv-LV"/>
        </w:rPr>
        <w:t xml:space="preserve">jaunieši biežāk paliek ekonomiski neaktīvi </w:t>
      </w:r>
      <w:r w:rsidRPr="00837E67">
        <w:rPr>
          <w:rFonts w:ascii="Times New Roman" w:hAnsi="Times New Roman"/>
          <w:sz w:val="24"/>
          <w:szCs w:val="24"/>
          <w:lang w:val="lv-LV"/>
        </w:rPr>
        <w:t xml:space="preserve">iegūstot profesionālo vai </w:t>
      </w:r>
      <w:r w:rsidR="00331E91" w:rsidRPr="00837E67">
        <w:rPr>
          <w:rFonts w:ascii="Times New Roman" w:hAnsi="Times New Roman"/>
          <w:sz w:val="24"/>
          <w:szCs w:val="24"/>
          <w:lang w:val="lv-LV"/>
        </w:rPr>
        <w:t xml:space="preserve">augstāko </w:t>
      </w:r>
      <w:r w:rsidR="00442C8E" w:rsidRPr="00837E67">
        <w:rPr>
          <w:rFonts w:ascii="Times New Roman" w:hAnsi="Times New Roman"/>
          <w:sz w:val="24"/>
          <w:szCs w:val="24"/>
          <w:lang w:val="lv-LV"/>
        </w:rPr>
        <w:t xml:space="preserve">izglītību </w:t>
      </w:r>
      <w:r w:rsidR="00331E91" w:rsidRPr="00837E67">
        <w:rPr>
          <w:rFonts w:ascii="Times New Roman" w:hAnsi="Times New Roman"/>
          <w:sz w:val="24"/>
          <w:szCs w:val="24"/>
          <w:lang w:val="lv-LV"/>
        </w:rPr>
        <w:t>u.c. iemeslu dēļ), rezultātā Latvijā ir arī zemāks jauniešu nodarbinātības līmenis</w:t>
      </w:r>
      <w:r w:rsidR="00854117" w:rsidRPr="00837E67">
        <w:rPr>
          <w:rFonts w:ascii="Times New Roman" w:hAnsi="Times New Roman"/>
          <w:sz w:val="24"/>
          <w:szCs w:val="24"/>
          <w:lang w:val="lv-LV"/>
        </w:rPr>
        <w:t xml:space="preserve"> (46</w:t>
      </w:r>
      <w:r w:rsidR="0076234F">
        <w:rPr>
          <w:rFonts w:ascii="Times New Roman" w:hAnsi="Times New Roman"/>
          <w:sz w:val="24"/>
          <w:szCs w:val="24"/>
          <w:lang w:val="lv-LV"/>
        </w:rPr>
        <w:t>,</w:t>
      </w:r>
      <w:r w:rsidR="00854117" w:rsidRPr="00837E67">
        <w:rPr>
          <w:rFonts w:ascii="Times New Roman" w:hAnsi="Times New Roman"/>
          <w:sz w:val="24"/>
          <w:szCs w:val="24"/>
          <w:lang w:val="lv-LV"/>
        </w:rPr>
        <w:t>0% pret 49</w:t>
      </w:r>
      <w:r w:rsidR="0076234F">
        <w:rPr>
          <w:rFonts w:ascii="Times New Roman" w:hAnsi="Times New Roman"/>
          <w:sz w:val="24"/>
          <w:szCs w:val="24"/>
          <w:lang w:val="lv-LV"/>
        </w:rPr>
        <w:t>,</w:t>
      </w:r>
      <w:r w:rsidR="00854117" w:rsidRPr="00837E67">
        <w:rPr>
          <w:rFonts w:ascii="Times New Roman" w:hAnsi="Times New Roman"/>
          <w:sz w:val="24"/>
          <w:szCs w:val="24"/>
          <w:lang w:val="lv-LV"/>
        </w:rPr>
        <w:t xml:space="preserve">7% ES vidējo līmeni). </w:t>
      </w:r>
      <w:r w:rsidR="00C161AB" w:rsidRPr="00837E67">
        <w:rPr>
          <w:rFonts w:ascii="Times New Roman" w:hAnsi="Times New Roman"/>
          <w:sz w:val="24"/>
          <w:szCs w:val="24"/>
          <w:lang w:val="lv-LV"/>
        </w:rPr>
        <w:t>Savukārt</w:t>
      </w:r>
      <w:r w:rsidR="00854117" w:rsidRPr="00837E67">
        <w:rPr>
          <w:rFonts w:ascii="Times New Roman" w:hAnsi="Times New Roman"/>
          <w:sz w:val="24"/>
          <w:szCs w:val="24"/>
          <w:lang w:val="lv-LV"/>
        </w:rPr>
        <w:t xml:space="preserve"> </w:t>
      </w:r>
      <w:r w:rsidR="00524B7F" w:rsidRPr="00837E67">
        <w:rPr>
          <w:rFonts w:ascii="Times New Roman" w:hAnsi="Times New Roman"/>
          <w:sz w:val="24"/>
          <w:szCs w:val="24"/>
          <w:lang w:val="lv-LV"/>
        </w:rPr>
        <w:t xml:space="preserve">attiecībā uz bezdarba </w:t>
      </w:r>
      <w:r w:rsidR="00C161AB" w:rsidRPr="00837E67">
        <w:rPr>
          <w:rFonts w:ascii="Times New Roman" w:hAnsi="Times New Roman"/>
          <w:sz w:val="24"/>
          <w:szCs w:val="24"/>
          <w:lang w:val="lv-LV"/>
        </w:rPr>
        <w:t>situāciju</w:t>
      </w:r>
      <w:r w:rsidR="00524B7F" w:rsidRPr="00837E67">
        <w:rPr>
          <w:rFonts w:ascii="Times New Roman" w:hAnsi="Times New Roman"/>
          <w:sz w:val="24"/>
          <w:szCs w:val="24"/>
          <w:lang w:val="lv-LV"/>
        </w:rPr>
        <w:t xml:space="preserve"> ir jāmin, ka </w:t>
      </w:r>
      <w:bookmarkStart w:id="7" w:name="_Hlk176264439"/>
      <w:r w:rsidR="00524B7F" w:rsidRPr="00837E67">
        <w:rPr>
          <w:rFonts w:ascii="Times New Roman" w:hAnsi="Times New Roman"/>
          <w:b/>
          <w:bCs/>
          <w:sz w:val="24"/>
          <w:szCs w:val="24"/>
          <w:lang w:val="lv-LV"/>
        </w:rPr>
        <w:t>Latvij</w:t>
      </w:r>
      <w:r w:rsidR="004C7A8E">
        <w:rPr>
          <w:rFonts w:ascii="Times New Roman" w:hAnsi="Times New Roman"/>
          <w:b/>
          <w:bCs/>
          <w:sz w:val="24"/>
          <w:szCs w:val="24"/>
          <w:lang w:val="lv-LV"/>
        </w:rPr>
        <w:t>ā</w:t>
      </w:r>
      <w:r w:rsidR="00524B7F" w:rsidRPr="00837E67">
        <w:rPr>
          <w:rFonts w:ascii="Times New Roman" w:hAnsi="Times New Roman"/>
          <w:b/>
          <w:bCs/>
          <w:sz w:val="24"/>
          <w:szCs w:val="24"/>
          <w:lang w:val="lv-LV"/>
        </w:rPr>
        <w:t xml:space="preserve"> ir zemākais bezdarba līmenis</w:t>
      </w:r>
      <w:r w:rsidR="00C161AB" w:rsidRPr="00837E67">
        <w:rPr>
          <w:rFonts w:ascii="Times New Roman" w:hAnsi="Times New Roman"/>
          <w:b/>
          <w:bCs/>
          <w:sz w:val="24"/>
          <w:szCs w:val="24"/>
          <w:lang w:val="lv-LV"/>
        </w:rPr>
        <w:t xml:space="preserve"> (10</w:t>
      </w:r>
      <w:r w:rsidR="0076234F">
        <w:rPr>
          <w:rFonts w:ascii="Times New Roman" w:hAnsi="Times New Roman"/>
          <w:b/>
          <w:bCs/>
          <w:sz w:val="24"/>
          <w:szCs w:val="24"/>
          <w:lang w:val="lv-LV"/>
        </w:rPr>
        <w:t>,</w:t>
      </w:r>
      <w:r w:rsidR="00C161AB" w:rsidRPr="00837E67">
        <w:rPr>
          <w:rFonts w:ascii="Times New Roman" w:hAnsi="Times New Roman"/>
          <w:b/>
          <w:bCs/>
          <w:sz w:val="24"/>
          <w:szCs w:val="24"/>
          <w:lang w:val="lv-LV"/>
        </w:rPr>
        <w:t>2%)</w:t>
      </w:r>
      <w:r w:rsidR="00524B7F" w:rsidRPr="00837E67">
        <w:rPr>
          <w:rFonts w:ascii="Times New Roman" w:hAnsi="Times New Roman"/>
          <w:b/>
          <w:bCs/>
          <w:sz w:val="24"/>
          <w:szCs w:val="24"/>
          <w:lang w:val="lv-LV"/>
        </w:rPr>
        <w:t xml:space="preserve"> starp visām Baltijas valstīm</w:t>
      </w:r>
      <w:r w:rsidR="00524B7F" w:rsidRPr="00837E67">
        <w:rPr>
          <w:rFonts w:ascii="Times New Roman" w:hAnsi="Times New Roman"/>
          <w:sz w:val="24"/>
          <w:szCs w:val="24"/>
          <w:lang w:val="lv-LV"/>
        </w:rPr>
        <w:t>, kas ir arī zemāks par ES vidējo līmeni (11</w:t>
      </w:r>
      <w:r w:rsidR="0076234F">
        <w:rPr>
          <w:rFonts w:ascii="Times New Roman" w:hAnsi="Times New Roman"/>
          <w:sz w:val="24"/>
          <w:szCs w:val="24"/>
          <w:lang w:val="lv-LV"/>
        </w:rPr>
        <w:t>,</w:t>
      </w:r>
      <w:r w:rsidR="00524B7F" w:rsidRPr="00837E67">
        <w:rPr>
          <w:rFonts w:ascii="Times New Roman" w:hAnsi="Times New Roman"/>
          <w:sz w:val="24"/>
          <w:szCs w:val="24"/>
          <w:lang w:val="lv-LV"/>
        </w:rPr>
        <w:t>3%)</w:t>
      </w:r>
      <w:r w:rsidR="00AF33E0" w:rsidRPr="00837E67">
        <w:rPr>
          <w:rFonts w:ascii="Times New Roman" w:hAnsi="Times New Roman"/>
          <w:sz w:val="24"/>
          <w:szCs w:val="24"/>
          <w:lang w:val="lv-LV"/>
        </w:rPr>
        <w:t>,</w:t>
      </w:r>
      <w:r w:rsidR="00814618" w:rsidRPr="00837E67">
        <w:rPr>
          <w:rFonts w:ascii="Times New Roman" w:hAnsi="Times New Roman"/>
          <w:sz w:val="24"/>
          <w:szCs w:val="24"/>
          <w:lang w:val="lv-LV"/>
        </w:rPr>
        <w:t xml:space="preserve"> kas nozīmē, ka jaunieši nonāk un paliek bezdarbā </w:t>
      </w:r>
      <w:r w:rsidR="00DC5BF9" w:rsidRPr="00837E67">
        <w:rPr>
          <w:rFonts w:ascii="Times New Roman" w:hAnsi="Times New Roman"/>
          <w:sz w:val="24"/>
          <w:szCs w:val="24"/>
          <w:lang w:val="lv-LV"/>
        </w:rPr>
        <w:t>īsāku</w:t>
      </w:r>
      <w:r w:rsidR="00814618" w:rsidRPr="00837E67">
        <w:rPr>
          <w:rFonts w:ascii="Times New Roman" w:hAnsi="Times New Roman"/>
          <w:sz w:val="24"/>
          <w:szCs w:val="24"/>
          <w:lang w:val="lv-LV"/>
        </w:rPr>
        <w:t xml:space="preserve"> laika periodu un ātrāk atgriežas darba tirgū</w:t>
      </w:r>
      <w:bookmarkEnd w:id="7"/>
      <w:r w:rsidR="00814618" w:rsidRPr="00837E67">
        <w:rPr>
          <w:rFonts w:ascii="Times New Roman" w:hAnsi="Times New Roman"/>
          <w:sz w:val="24"/>
          <w:szCs w:val="24"/>
          <w:lang w:val="lv-LV"/>
        </w:rPr>
        <w:t>, par ko liecina arī dati par NVA uzskaitē esošajiem</w:t>
      </w:r>
      <w:r w:rsidR="00DC5BF9" w:rsidRPr="00837E67">
        <w:rPr>
          <w:rFonts w:ascii="Times New Roman" w:hAnsi="Times New Roman"/>
          <w:sz w:val="24"/>
          <w:szCs w:val="24"/>
          <w:lang w:val="lv-LV"/>
        </w:rPr>
        <w:t xml:space="preserve"> klientiem</w:t>
      </w:r>
      <w:r w:rsidR="004610FB" w:rsidRPr="00837E67">
        <w:rPr>
          <w:rFonts w:ascii="Times New Roman" w:hAnsi="Times New Roman"/>
          <w:sz w:val="24"/>
          <w:szCs w:val="24"/>
          <w:lang w:val="lv-LV"/>
        </w:rPr>
        <w:t xml:space="preserve"> - jauniešiem</w:t>
      </w:r>
      <w:r w:rsidR="00633EF3" w:rsidRPr="00837E67">
        <w:rPr>
          <w:rFonts w:ascii="Times New Roman" w:hAnsi="Times New Roman"/>
          <w:sz w:val="24"/>
          <w:szCs w:val="24"/>
          <w:lang w:val="lv-LV"/>
        </w:rPr>
        <w:t xml:space="preserve">. </w:t>
      </w:r>
    </w:p>
    <w:p w14:paraId="7497B3EC" w14:textId="66F9BB11" w:rsidR="00CA32FF" w:rsidRPr="00750E73" w:rsidRDefault="00300303" w:rsidP="0096328D">
      <w:pPr>
        <w:spacing w:after="0" w:line="240" w:lineRule="auto"/>
        <w:jc w:val="center"/>
        <w:rPr>
          <w:rFonts w:ascii="Times New Roman" w:hAnsi="Times New Roman"/>
          <w:b/>
          <w:bCs/>
          <w:color w:val="6B911C" w:themeColor="accent1" w:themeShade="BF"/>
          <w:sz w:val="24"/>
          <w:szCs w:val="24"/>
          <w:lang w:val="lv-LV"/>
        </w:rPr>
      </w:pPr>
      <w:r w:rsidRPr="00750E73">
        <w:rPr>
          <w:rFonts w:ascii="Times New Roman" w:hAnsi="Times New Roman"/>
          <w:b/>
          <w:bCs/>
          <w:color w:val="6B911C" w:themeColor="accent1" w:themeShade="BF"/>
          <w:sz w:val="24"/>
          <w:szCs w:val="24"/>
          <w:lang w:val="lv-LV"/>
        </w:rPr>
        <w:t xml:space="preserve">3.attēls: </w:t>
      </w:r>
      <w:r w:rsidR="00AB383D" w:rsidRPr="00750E73">
        <w:rPr>
          <w:rFonts w:ascii="Times New Roman" w:hAnsi="Times New Roman"/>
          <w:b/>
          <w:bCs/>
          <w:color w:val="6B911C" w:themeColor="accent1" w:themeShade="BF"/>
          <w:sz w:val="24"/>
          <w:szCs w:val="24"/>
          <w:lang w:val="lv-LV"/>
        </w:rPr>
        <w:t>Jauniešu</w:t>
      </w:r>
      <w:r w:rsidR="00916FB0" w:rsidRPr="00750E73">
        <w:rPr>
          <w:rFonts w:ascii="Times New Roman" w:hAnsi="Times New Roman"/>
          <w:b/>
          <w:bCs/>
          <w:color w:val="6B911C" w:themeColor="accent1" w:themeShade="BF"/>
          <w:sz w:val="24"/>
          <w:szCs w:val="24"/>
          <w:lang w:val="lv-LV"/>
        </w:rPr>
        <w:t xml:space="preserve"> (15-29 gadi)</w:t>
      </w:r>
      <w:r w:rsidR="00AB383D" w:rsidRPr="00750E73">
        <w:rPr>
          <w:rFonts w:ascii="Times New Roman" w:hAnsi="Times New Roman"/>
          <w:b/>
          <w:bCs/>
          <w:color w:val="6B911C" w:themeColor="accent1" w:themeShade="BF"/>
          <w:sz w:val="24"/>
          <w:szCs w:val="24"/>
          <w:lang w:val="lv-LV"/>
        </w:rPr>
        <w:t xml:space="preserve"> ekonomiskā aktivitāte, noda</w:t>
      </w:r>
      <w:r w:rsidR="00A10070" w:rsidRPr="00750E73">
        <w:rPr>
          <w:rFonts w:ascii="Times New Roman" w:hAnsi="Times New Roman"/>
          <w:b/>
          <w:bCs/>
          <w:color w:val="6B911C" w:themeColor="accent1" w:themeShade="BF"/>
          <w:sz w:val="24"/>
          <w:szCs w:val="24"/>
          <w:lang w:val="lv-LV"/>
        </w:rPr>
        <w:t>r</w:t>
      </w:r>
      <w:r w:rsidR="00AB383D" w:rsidRPr="00750E73">
        <w:rPr>
          <w:rFonts w:ascii="Times New Roman" w:hAnsi="Times New Roman"/>
          <w:b/>
          <w:bCs/>
          <w:color w:val="6B911C" w:themeColor="accent1" w:themeShade="BF"/>
          <w:sz w:val="24"/>
          <w:szCs w:val="24"/>
          <w:lang w:val="lv-LV"/>
        </w:rPr>
        <w:t>binātīb</w:t>
      </w:r>
      <w:r w:rsidR="00916FB0" w:rsidRPr="00750E73">
        <w:rPr>
          <w:rFonts w:ascii="Times New Roman" w:hAnsi="Times New Roman"/>
          <w:b/>
          <w:bCs/>
          <w:color w:val="6B911C" w:themeColor="accent1" w:themeShade="BF"/>
          <w:sz w:val="24"/>
          <w:szCs w:val="24"/>
          <w:lang w:val="lv-LV"/>
        </w:rPr>
        <w:t xml:space="preserve">a </w:t>
      </w:r>
    </w:p>
    <w:p w14:paraId="5CF2AA81" w14:textId="7ADE6947" w:rsidR="00AB383D" w:rsidRPr="00750E73" w:rsidRDefault="00916FB0" w:rsidP="0096328D">
      <w:pPr>
        <w:spacing w:after="0" w:line="240" w:lineRule="auto"/>
        <w:jc w:val="center"/>
        <w:rPr>
          <w:rFonts w:ascii="Times New Roman" w:hAnsi="Times New Roman"/>
          <w:b/>
          <w:bCs/>
          <w:color w:val="6B911C" w:themeColor="accent1" w:themeShade="BF"/>
          <w:sz w:val="24"/>
          <w:szCs w:val="24"/>
          <w:lang w:val="lv-LV"/>
        </w:rPr>
      </w:pPr>
      <w:r w:rsidRPr="00750E73">
        <w:rPr>
          <w:rFonts w:ascii="Times New Roman" w:hAnsi="Times New Roman"/>
          <w:b/>
          <w:bCs/>
          <w:color w:val="6B911C" w:themeColor="accent1" w:themeShade="BF"/>
          <w:sz w:val="24"/>
          <w:szCs w:val="24"/>
          <w:lang w:val="lv-LV"/>
        </w:rPr>
        <w:t>un bezdarbs</w:t>
      </w:r>
      <w:r w:rsidR="00AB383D" w:rsidRPr="00750E73">
        <w:rPr>
          <w:rFonts w:ascii="Times New Roman" w:hAnsi="Times New Roman"/>
          <w:b/>
          <w:bCs/>
          <w:color w:val="6B911C" w:themeColor="accent1" w:themeShade="BF"/>
          <w:sz w:val="24"/>
          <w:szCs w:val="24"/>
          <w:lang w:val="lv-LV"/>
        </w:rPr>
        <w:t xml:space="preserve"> Baltijas valstīs</w:t>
      </w:r>
      <w:r w:rsidRPr="00750E73">
        <w:rPr>
          <w:rFonts w:ascii="Times New Roman" w:hAnsi="Times New Roman"/>
          <w:b/>
          <w:bCs/>
          <w:color w:val="6B911C" w:themeColor="accent1" w:themeShade="BF"/>
          <w:sz w:val="24"/>
          <w:szCs w:val="24"/>
          <w:lang w:val="lv-LV"/>
        </w:rPr>
        <w:t xml:space="preserve"> </w:t>
      </w:r>
      <w:r w:rsidR="00AB383D" w:rsidRPr="00750E73">
        <w:rPr>
          <w:rFonts w:ascii="Times New Roman" w:hAnsi="Times New Roman"/>
          <w:b/>
          <w:bCs/>
          <w:color w:val="6B911C" w:themeColor="accent1" w:themeShade="BF"/>
          <w:sz w:val="24"/>
          <w:szCs w:val="24"/>
          <w:lang w:val="lv-LV"/>
        </w:rPr>
        <w:t xml:space="preserve">un ES </w:t>
      </w:r>
    </w:p>
    <w:p w14:paraId="519F0794" w14:textId="009EA3D6" w:rsidR="00AB383D" w:rsidRDefault="00AB383D" w:rsidP="0096328D">
      <w:pPr>
        <w:spacing w:after="0" w:line="240" w:lineRule="auto"/>
        <w:jc w:val="center"/>
        <w:rPr>
          <w:rFonts w:ascii="Times New Roman" w:hAnsi="Times New Roman"/>
          <w:b/>
          <w:bCs/>
          <w:color w:val="6B911C" w:themeColor="accent1" w:themeShade="BF"/>
          <w:sz w:val="20"/>
          <w:szCs w:val="20"/>
          <w:lang w:val="lv-LV"/>
        </w:rPr>
      </w:pPr>
      <w:r w:rsidRPr="00750E73">
        <w:rPr>
          <w:rFonts w:ascii="Times New Roman" w:hAnsi="Times New Roman"/>
          <w:b/>
          <w:bCs/>
          <w:color w:val="6B911C" w:themeColor="accent1" w:themeShade="BF"/>
          <w:sz w:val="20"/>
          <w:szCs w:val="20"/>
          <w:lang w:val="lv-LV"/>
        </w:rPr>
        <w:t>2024.gada 1.ceturksnis</w:t>
      </w:r>
    </w:p>
    <w:p w14:paraId="61000C67" w14:textId="77777777" w:rsidR="00750E73" w:rsidRPr="00750E73" w:rsidRDefault="00750E73" w:rsidP="0096328D">
      <w:pPr>
        <w:spacing w:after="0" w:line="240" w:lineRule="auto"/>
        <w:jc w:val="center"/>
        <w:rPr>
          <w:rFonts w:ascii="Times New Roman" w:hAnsi="Times New Roman"/>
          <w:b/>
          <w:bCs/>
          <w:color w:val="6B911C" w:themeColor="accent1" w:themeShade="BF"/>
          <w:sz w:val="20"/>
          <w:szCs w:val="20"/>
          <w:lang w:val="lv-LV"/>
        </w:rPr>
      </w:pPr>
    </w:p>
    <w:p w14:paraId="31898D73" w14:textId="0064152A" w:rsidR="00AF33E0" w:rsidRPr="00837E67" w:rsidRDefault="00CC79C7" w:rsidP="00764755">
      <w:pPr>
        <w:jc w:val="center"/>
        <w:rPr>
          <w:rFonts w:ascii="Times New Roman" w:hAnsi="Times New Roman"/>
          <w:sz w:val="24"/>
          <w:szCs w:val="24"/>
          <w:lang w:val="lv-LV"/>
        </w:rPr>
      </w:pPr>
      <w:r w:rsidRPr="00837E67">
        <w:rPr>
          <w:rFonts w:ascii="Times New Roman" w:hAnsi="Times New Roman"/>
          <w:noProof/>
          <w:sz w:val="24"/>
          <w:szCs w:val="24"/>
          <w:lang w:val="lv-LV"/>
        </w:rPr>
        <w:drawing>
          <wp:inline distT="0" distB="0" distL="0" distR="0" wp14:anchorId="1A8C94DF" wp14:editId="54A154A8">
            <wp:extent cx="5274310" cy="2080260"/>
            <wp:effectExtent l="0" t="0" r="2540"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35061F" w14:textId="21D4AE2E" w:rsidR="00CD56BD" w:rsidRPr="00750E73" w:rsidRDefault="00633EF3" w:rsidP="0096328D">
      <w:pPr>
        <w:spacing w:after="0" w:line="240" w:lineRule="auto"/>
        <w:jc w:val="center"/>
        <w:rPr>
          <w:rFonts w:ascii="Times New Roman" w:hAnsi="Times New Roman"/>
          <w:i/>
          <w:iCs/>
          <w:color w:val="6B911C" w:themeColor="accent1" w:themeShade="BF"/>
          <w:sz w:val="18"/>
          <w:szCs w:val="18"/>
          <w:lang w:val="lv-LV"/>
        </w:rPr>
      </w:pPr>
      <w:r w:rsidRPr="00837E67">
        <w:rPr>
          <w:rFonts w:ascii="Times New Roman" w:hAnsi="Times New Roman"/>
          <w:i/>
          <w:iCs/>
          <w:sz w:val="18"/>
          <w:szCs w:val="18"/>
          <w:lang w:val="lv-LV"/>
        </w:rPr>
        <w:t>EUROSTAT dati</w:t>
      </w:r>
    </w:p>
    <w:p w14:paraId="6BCCF8EB" w14:textId="6E86EE06" w:rsidR="00CD56BD" w:rsidRPr="00750E73" w:rsidRDefault="006C68F7" w:rsidP="0096328D">
      <w:pPr>
        <w:spacing w:after="0" w:line="240" w:lineRule="auto"/>
        <w:jc w:val="center"/>
        <w:rPr>
          <w:rFonts w:ascii="Times New Roman" w:hAnsi="Times New Roman"/>
          <w:color w:val="6B911C" w:themeColor="accent1" w:themeShade="BF"/>
          <w:sz w:val="14"/>
          <w:szCs w:val="14"/>
          <w:lang w:val="lv-LV"/>
        </w:rPr>
      </w:pPr>
      <w:hyperlink r:id="rId16" w:history="1">
        <w:r w:rsidR="00CD56BD" w:rsidRPr="00750E73">
          <w:rPr>
            <w:rStyle w:val="Hyperlink"/>
            <w:rFonts w:ascii="Times New Roman" w:hAnsi="Times New Roman"/>
            <w:color w:val="6B911C" w:themeColor="accent1" w:themeShade="BF"/>
            <w:sz w:val="14"/>
            <w:szCs w:val="14"/>
            <w:lang w:val="lv-LV"/>
          </w:rPr>
          <w:t>https://ec.europa.eu/eurostat/databrowser/view/lfsi_emp_q/default/table?lang=en&amp;category=labour.employ.lfsi.lfsi_emp</w:t>
        </w:r>
      </w:hyperlink>
    </w:p>
    <w:p w14:paraId="67AF9CF3" w14:textId="08A363B2" w:rsidR="00535400" w:rsidRPr="00750E73" w:rsidRDefault="006C68F7" w:rsidP="0096328D">
      <w:pPr>
        <w:spacing w:after="0" w:line="240" w:lineRule="auto"/>
        <w:jc w:val="center"/>
        <w:rPr>
          <w:rFonts w:ascii="Times New Roman" w:hAnsi="Times New Roman"/>
          <w:color w:val="6B911C" w:themeColor="accent1" w:themeShade="BF"/>
          <w:sz w:val="14"/>
          <w:szCs w:val="14"/>
          <w:lang w:val="lv-LV"/>
        </w:rPr>
      </w:pPr>
      <w:hyperlink r:id="rId17" w:history="1">
        <w:r w:rsidR="00CD56BD" w:rsidRPr="00750E73">
          <w:rPr>
            <w:rStyle w:val="Hyperlink"/>
            <w:rFonts w:ascii="Times New Roman" w:hAnsi="Times New Roman"/>
            <w:color w:val="6B911C" w:themeColor="accent1" w:themeShade="BF"/>
            <w:sz w:val="14"/>
            <w:szCs w:val="14"/>
            <w:lang w:val="lv-LV"/>
          </w:rPr>
          <w:t>https://ec.europa.eu/eurostat/databrowser/view/une_rt_q__custom_12271825/default/table?lang=en</w:t>
        </w:r>
      </w:hyperlink>
    </w:p>
    <w:p w14:paraId="56967AA0" w14:textId="77777777" w:rsidR="00535400" w:rsidRPr="00837E67" w:rsidRDefault="00535400" w:rsidP="00CB1B7F">
      <w:pPr>
        <w:jc w:val="both"/>
        <w:rPr>
          <w:rFonts w:ascii="Times New Roman" w:hAnsi="Times New Roman"/>
          <w:sz w:val="24"/>
          <w:szCs w:val="24"/>
          <w:lang w:val="lv-LV"/>
        </w:rPr>
      </w:pPr>
    </w:p>
    <w:p w14:paraId="389973EA" w14:textId="77777777" w:rsidR="003C15B6" w:rsidRDefault="003C15B6">
      <w:pPr>
        <w:widowControl/>
        <w:spacing w:after="160" w:line="259" w:lineRule="auto"/>
        <w:rPr>
          <w:rFonts w:ascii="Times New Roman" w:hAnsi="Times New Roman"/>
          <w:sz w:val="24"/>
          <w:szCs w:val="24"/>
          <w:lang w:val="lv-LV"/>
        </w:rPr>
      </w:pPr>
      <w:r>
        <w:rPr>
          <w:rFonts w:ascii="Times New Roman" w:hAnsi="Times New Roman"/>
          <w:sz w:val="24"/>
          <w:szCs w:val="24"/>
          <w:lang w:val="lv-LV"/>
        </w:rPr>
        <w:br w:type="page"/>
      </w:r>
    </w:p>
    <w:p w14:paraId="40F01D22" w14:textId="27130718" w:rsidR="00BC39C7" w:rsidRPr="00837E67" w:rsidRDefault="00BC39C7" w:rsidP="00BC39C7">
      <w:pPr>
        <w:ind w:firstLine="720"/>
        <w:jc w:val="both"/>
        <w:rPr>
          <w:rFonts w:ascii="Times New Roman" w:hAnsi="Times New Roman"/>
          <w:sz w:val="24"/>
          <w:szCs w:val="24"/>
          <w:lang w:val="lv-LV"/>
        </w:rPr>
      </w:pPr>
      <w:r w:rsidRPr="00837E67">
        <w:rPr>
          <w:rFonts w:ascii="Times New Roman" w:hAnsi="Times New Roman"/>
          <w:sz w:val="24"/>
          <w:szCs w:val="24"/>
          <w:lang w:val="lv-LV"/>
        </w:rPr>
        <w:lastRenderedPageBreak/>
        <w:t xml:space="preserve">Jauniešu bezdarbs visās ES dalībvalstīs parasti ir vismaz divas reizes augstāks par vispārējo bezdarba līmeni, kas atspoguļo to, ka jauniešu bezdarbs ir biežāks, bet laika ziņā īsāks, jo jaunieši izmēģina dažādas darba iespējas līdz darbā iekārtojas ilgstoši. Vienlaikus ir novērojams, ka jaunieši ar iegūtu izglītību darba tirgū ir pieprasīti un bezdarbs šajā grupā ir </w:t>
      </w:r>
      <w:r w:rsidR="00440065">
        <w:rPr>
          <w:rFonts w:ascii="Times New Roman" w:hAnsi="Times New Roman"/>
          <w:sz w:val="24"/>
          <w:szCs w:val="24"/>
          <w:lang w:val="lv-LV"/>
        </w:rPr>
        <w:t>salīdzinoši</w:t>
      </w:r>
      <w:r w:rsidRPr="00837E67">
        <w:rPr>
          <w:rFonts w:ascii="Times New Roman" w:hAnsi="Times New Roman"/>
          <w:sz w:val="24"/>
          <w:szCs w:val="24"/>
          <w:lang w:val="lv-LV"/>
        </w:rPr>
        <w:t xml:space="preserve"> zems, jo Latvijas darba tirgus ir pietiekami elastīgs un nepastāv darba tiesisko attiecību regulējuma radīta darba tirgus segmentācija, kāda tā novērojama, piemēram, Dienvideiropas valstīs vai Polijā, kur šī iemesla dēļ ir izstrādāti specifiski nodokļu stimuli. Savukārt jauniešu ar nepietiekamu izglītības līmeni aktīva iekļaušana darba tirgū nav savietojama ar mērķi veicināt produktīvāku ekonomiku. Tāpēc ir būtiski jauniešus ar nepietiekamu izglītības līmeni virzīt atpakaļ izglītības sistēmā darba tirgum atbilstošo prasmju un kvalifikāciju iegūšanai, kas sniedz ilgtermiņa perspektīvu un iespējas visa darba mūža garumā iesaistīties labāk apmaksātās darba vietās, nevis veidot nodokļu stimulus ātrai iekļaušanai darba tirgū vienkāršo darbu veikšanai. </w:t>
      </w:r>
    </w:p>
    <w:p w14:paraId="01B14568" w14:textId="7A636DCC" w:rsidR="0062421A" w:rsidRPr="00837E67" w:rsidRDefault="00FB4FB4" w:rsidP="00BC39C7">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Vienlaicīgi, analizējot NEET jauniešu portretu </w:t>
      </w:r>
      <w:r w:rsidR="00174FFA" w:rsidRPr="00837E67">
        <w:rPr>
          <w:rFonts w:ascii="Times New Roman" w:hAnsi="Times New Roman"/>
          <w:sz w:val="24"/>
          <w:szCs w:val="24"/>
          <w:lang w:val="lv-LV"/>
        </w:rPr>
        <w:t>un ekonomiskās aktivitātes informāciju</w:t>
      </w:r>
      <w:r w:rsidR="00440065">
        <w:rPr>
          <w:rFonts w:ascii="Times New Roman" w:hAnsi="Times New Roman"/>
          <w:sz w:val="24"/>
          <w:szCs w:val="24"/>
          <w:lang w:val="lv-LV"/>
        </w:rPr>
        <w:t>,</w:t>
      </w:r>
      <w:r w:rsidR="00174FFA" w:rsidRPr="00837E67">
        <w:rPr>
          <w:rFonts w:ascii="Times New Roman" w:hAnsi="Times New Roman"/>
          <w:sz w:val="24"/>
          <w:szCs w:val="24"/>
          <w:lang w:val="lv-LV"/>
        </w:rPr>
        <w:t xml:space="preserve"> </w:t>
      </w:r>
      <w:r w:rsidRPr="00837E67">
        <w:rPr>
          <w:rFonts w:ascii="Times New Roman" w:hAnsi="Times New Roman"/>
          <w:sz w:val="24"/>
          <w:szCs w:val="24"/>
          <w:lang w:val="lv-LV"/>
        </w:rPr>
        <w:t>jāsecina</w:t>
      </w:r>
      <w:r w:rsidR="005C0C34" w:rsidRPr="00837E67">
        <w:rPr>
          <w:rFonts w:ascii="Times New Roman" w:hAnsi="Times New Roman"/>
          <w:sz w:val="24"/>
          <w:szCs w:val="24"/>
          <w:lang w:val="lv-LV"/>
        </w:rPr>
        <w:t xml:space="preserve">, </w:t>
      </w:r>
      <w:bookmarkStart w:id="8" w:name="_Hlk176264506"/>
      <w:r w:rsidRPr="00837E67">
        <w:rPr>
          <w:rFonts w:ascii="Times New Roman" w:hAnsi="Times New Roman"/>
          <w:sz w:val="24"/>
          <w:szCs w:val="24"/>
          <w:lang w:val="lv-LV"/>
        </w:rPr>
        <w:t xml:space="preserve">kaut arī kopējais NEET jauniešu skaits </w:t>
      </w:r>
      <w:r w:rsidR="00174FFA" w:rsidRPr="00837E67">
        <w:rPr>
          <w:rFonts w:ascii="Times New Roman" w:hAnsi="Times New Roman"/>
          <w:sz w:val="24"/>
          <w:szCs w:val="24"/>
          <w:lang w:val="lv-LV"/>
        </w:rPr>
        <w:t xml:space="preserve">ievērojami </w:t>
      </w:r>
      <w:r w:rsidRPr="00837E67">
        <w:rPr>
          <w:rFonts w:ascii="Times New Roman" w:hAnsi="Times New Roman"/>
          <w:sz w:val="24"/>
          <w:szCs w:val="24"/>
          <w:lang w:val="lv-LV"/>
        </w:rPr>
        <w:t xml:space="preserve">samazinās, </w:t>
      </w:r>
      <w:r w:rsidR="005C0C34" w:rsidRPr="00837E67">
        <w:rPr>
          <w:rFonts w:ascii="Times New Roman" w:hAnsi="Times New Roman"/>
          <w:sz w:val="24"/>
          <w:szCs w:val="24"/>
          <w:lang w:val="lv-LV"/>
        </w:rPr>
        <w:t>neaktīvo jauniešu</w:t>
      </w:r>
      <w:r w:rsidR="00174FFA" w:rsidRPr="00837E67">
        <w:rPr>
          <w:rFonts w:ascii="Times New Roman" w:hAnsi="Times New Roman"/>
          <w:sz w:val="24"/>
          <w:szCs w:val="24"/>
          <w:lang w:val="lv-LV"/>
        </w:rPr>
        <w:t xml:space="preserve"> </w:t>
      </w:r>
      <w:r w:rsidR="00F210F3" w:rsidRPr="00837E67">
        <w:rPr>
          <w:rFonts w:ascii="Times New Roman" w:hAnsi="Times New Roman"/>
          <w:sz w:val="24"/>
          <w:szCs w:val="24"/>
          <w:lang w:val="lv-LV"/>
        </w:rPr>
        <w:t xml:space="preserve">skaits un </w:t>
      </w:r>
      <w:r w:rsidR="00174FFA" w:rsidRPr="00837E67">
        <w:rPr>
          <w:rFonts w:ascii="Times New Roman" w:hAnsi="Times New Roman"/>
          <w:sz w:val="24"/>
          <w:szCs w:val="24"/>
          <w:lang w:val="lv-LV"/>
        </w:rPr>
        <w:t>īpatsvars</w:t>
      </w:r>
      <w:r w:rsidR="005C0C34" w:rsidRPr="00837E67">
        <w:rPr>
          <w:rFonts w:ascii="Times New Roman" w:hAnsi="Times New Roman"/>
          <w:sz w:val="24"/>
          <w:szCs w:val="24"/>
          <w:lang w:val="lv-LV"/>
        </w:rPr>
        <w:t xml:space="preserve"> joprojām paliek </w:t>
      </w:r>
      <w:r w:rsidR="00B856A0">
        <w:rPr>
          <w:rFonts w:ascii="Times New Roman" w:hAnsi="Times New Roman"/>
          <w:sz w:val="24"/>
          <w:szCs w:val="24"/>
          <w:lang w:val="lv-LV"/>
        </w:rPr>
        <w:t>salīdzinoši</w:t>
      </w:r>
      <w:r w:rsidR="005C0C34" w:rsidRPr="00837E67">
        <w:rPr>
          <w:rFonts w:ascii="Times New Roman" w:hAnsi="Times New Roman"/>
          <w:sz w:val="24"/>
          <w:szCs w:val="24"/>
          <w:lang w:val="lv-LV"/>
        </w:rPr>
        <w:t xml:space="preserve"> augsts un samazinās lēnāk</w:t>
      </w:r>
      <w:r w:rsidR="00440065">
        <w:rPr>
          <w:rFonts w:ascii="Times New Roman" w:hAnsi="Times New Roman"/>
          <w:sz w:val="24"/>
          <w:szCs w:val="24"/>
          <w:lang w:val="lv-LV"/>
        </w:rPr>
        <w:t>. T</w:t>
      </w:r>
      <w:r w:rsidR="00F210F3" w:rsidRPr="00837E67">
        <w:rPr>
          <w:rFonts w:ascii="Times New Roman" w:hAnsi="Times New Roman"/>
          <w:sz w:val="24"/>
          <w:szCs w:val="24"/>
          <w:lang w:val="lv-LV"/>
        </w:rPr>
        <w:t xml:space="preserve">ā, piemēram, </w:t>
      </w:r>
      <w:r w:rsidR="000350B1" w:rsidRPr="00837E67">
        <w:rPr>
          <w:rFonts w:ascii="Times New Roman" w:hAnsi="Times New Roman"/>
          <w:sz w:val="24"/>
          <w:szCs w:val="24"/>
          <w:lang w:val="lv-LV"/>
        </w:rPr>
        <w:t>katrs desmitais ekonomiski neaktīvais jaunietis nemācījās un nemeklēja darbu</w:t>
      </w:r>
      <w:bookmarkEnd w:id="8"/>
      <w:r w:rsidR="000350B1" w:rsidRPr="00837E67">
        <w:rPr>
          <w:rFonts w:ascii="Times New Roman" w:hAnsi="Times New Roman"/>
          <w:sz w:val="24"/>
          <w:szCs w:val="24"/>
          <w:lang w:val="lv-LV"/>
        </w:rPr>
        <w:t xml:space="preserve"> (vidēji 11-12% no ekonomiski neaktīvo jauniešu kopskaita)</w:t>
      </w:r>
      <w:r w:rsidR="005C0C34" w:rsidRPr="00837E67">
        <w:rPr>
          <w:rFonts w:ascii="Times New Roman" w:hAnsi="Times New Roman"/>
          <w:sz w:val="24"/>
          <w:szCs w:val="24"/>
          <w:lang w:val="lv-LV"/>
        </w:rPr>
        <w:t>.</w:t>
      </w:r>
      <w:r w:rsidR="000E6A98" w:rsidRPr="00837E67">
        <w:rPr>
          <w:rFonts w:ascii="Times New Roman" w:hAnsi="Times New Roman"/>
          <w:sz w:val="24"/>
          <w:szCs w:val="24"/>
          <w:lang w:val="lv-LV"/>
        </w:rPr>
        <w:t xml:space="preserve"> Kopš 2010.gada NEET jauniešu – bezdarbnieku skaits samazinājās 5</w:t>
      </w:r>
      <w:r w:rsidR="0076234F">
        <w:rPr>
          <w:rFonts w:ascii="Times New Roman" w:hAnsi="Times New Roman"/>
          <w:sz w:val="24"/>
          <w:szCs w:val="24"/>
          <w:lang w:val="lv-LV"/>
        </w:rPr>
        <w:t>,</w:t>
      </w:r>
      <w:r w:rsidR="000E6A98" w:rsidRPr="00837E67">
        <w:rPr>
          <w:rFonts w:ascii="Times New Roman" w:hAnsi="Times New Roman"/>
          <w:sz w:val="24"/>
          <w:szCs w:val="24"/>
          <w:lang w:val="lv-LV"/>
        </w:rPr>
        <w:t>4 reizes (no 70</w:t>
      </w:r>
      <w:r w:rsidR="0076234F">
        <w:rPr>
          <w:rFonts w:ascii="Times New Roman" w:hAnsi="Times New Roman"/>
          <w:sz w:val="24"/>
          <w:szCs w:val="24"/>
          <w:lang w:val="lv-LV"/>
        </w:rPr>
        <w:t>,</w:t>
      </w:r>
      <w:r w:rsidR="000E6A98" w:rsidRPr="00837E67">
        <w:rPr>
          <w:rFonts w:ascii="Times New Roman" w:hAnsi="Times New Roman"/>
          <w:sz w:val="24"/>
          <w:szCs w:val="24"/>
          <w:lang w:val="lv-LV"/>
        </w:rPr>
        <w:t>1 tūkstošiem 2010.gadā līdz 13</w:t>
      </w:r>
      <w:r w:rsidR="0076234F">
        <w:rPr>
          <w:rFonts w:ascii="Times New Roman" w:hAnsi="Times New Roman"/>
          <w:sz w:val="24"/>
          <w:szCs w:val="24"/>
          <w:lang w:val="lv-LV"/>
        </w:rPr>
        <w:t>,</w:t>
      </w:r>
      <w:r w:rsidR="000E6A98" w:rsidRPr="00837E67">
        <w:rPr>
          <w:rFonts w:ascii="Times New Roman" w:hAnsi="Times New Roman"/>
          <w:sz w:val="24"/>
          <w:szCs w:val="24"/>
          <w:lang w:val="lv-LV"/>
        </w:rPr>
        <w:t>1 tūkstošiem 2023.gadā)</w:t>
      </w:r>
      <w:r w:rsidR="00FD3BBC" w:rsidRPr="00837E67">
        <w:rPr>
          <w:rFonts w:ascii="Times New Roman" w:hAnsi="Times New Roman"/>
          <w:sz w:val="24"/>
          <w:szCs w:val="24"/>
          <w:lang w:val="lv-LV"/>
        </w:rPr>
        <w:t xml:space="preserve">, savukārt NEET ekonomiski neaktīvo jauniešu skaits tikai </w:t>
      </w:r>
      <w:r w:rsidR="0062421A" w:rsidRPr="00837E67">
        <w:rPr>
          <w:rFonts w:ascii="Times New Roman" w:hAnsi="Times New Roman"/>
          <w:sz w:val="24"/>
          <w:szCs w:val="24"/>
          <w:lang w:val="lv-LV"/>
        </w:rPr>
        <w:t>1</w:t>
      </w:r>
      <w:r w:rsidR="0076234F">
        <w:rPr>
          <w:rFonts w:ascii="Times New Roman" w:hAnsi="Times New Roman"/>
          <w:sz w:val="24"/>
          <w:szCs w:val="24"/>
          <w:lang w:val="lv-LV"/>
        </w:rPr>
        <w:t>,</w:t>
      </w:r>
      <w:r w:rsidR="0062421A" w:rsidRPr="00837E67">
        <w:rPr>
          <w:rFonts w:ascii="Times New Roman" w:hAnsi="Times New Roman"/>
          <w:sz w:val="24"/>
          <w:szCs w:val="24"/>
          <w:lang w:val="lv-LV"/>
        </w:rPr>
        <w:t>6 reizes (no 21</w:t>
      </w:r>
      <w:r w:rsidR="0076234F">
        <w:rPr>
          <w:rFonts w:ascii="Times New Roman" w:hAnsi="Times New Roman"/>
          <w:sz w:val="24"/>
          <w:szCs w:val="24"/>
          <w:lang w:val="lv-LV"/>
        </w:rPr>
        <w:t>,</w:t>
      </w:r>
      <w:r w:rsidR="0062421A" w:rsidRPr="00837E67">
        <w:rPr>
          <w:rFonts w:ascii="Times New Roman" w:hAnsi="Times New Roman"/>
          <w:sz w:val="24"/>
          <w:szCs w:val="24"/>
          <w:lang w:val="lv-LV"/>
        </w:rPr>
        <w:t>9 tūkstošiem 2010.gadā līdz 13</w:t>
      </w:r>
      <w:r w:rsidR="0076234F">
        <w:rPr>
          <w:rFonts w:ascii="Times New Roman" w:hAnsi="Times New Roman"/>
          <w:sz w:val="24"/>
          <w:szCs w:val="24"/>
          <w:lang w:val="lv-LV"/>
        </w:rPr>
        <w:t>,</w:t>
      </w:r>
      <w:r w:rsidR="0062421A" w:rsidRPr="00837E67">
        <w:rPr>
          <w:rFonts w:ascii="Times New Roman" w:hAnsi="Times New Roman"/>
          <w:sz w:val="24"/>
          <w:szCs w:val="24"/>
          <w:lang w:val="lv-LV"/>
        </w:rPr>
        <w:t>9 tūkstošiem 2023.gadā).</w:t>
      </w:r>
    </w:p>
    <w:p w14:paraId="2AD3245B" w14:textId="00F257DA" w:rsidR="004610FB" w:rsidRPr="007A76E9" w:rsidRDefault="00A10070" w:rsidP="0096328D">
      <w:pPr>
        <w:spacing w:after="0" w:line="240" w:lineRule="auto"/>
        <w:jc w:val="center"/>
        <w:rPr>
          <w:rFonts w:ascii="Times New Roman" w:hAnsi="Times New Roman"/>
          <w:b/>
          <w:bCs/>
          <w:color w:val="6B911C" w:themeColor="accent1" w:themeShade="BF"/>
          <w:sz w:val="24"/>
          <w:szCs w:val="24"/>
          <w:lang w:val="lv-LV"/>
        </w:rPr>
      </w:pPr>
      <w:r w:rsidRPr="007A76E9">
        <w:rPr>
          <w:rFonts w:ascii="Times New Roman" w:hAnsi="Times New Roman"/>
          <w:b/>
          <w:bCs/>
          <w:color w:val="6B911C" w:themeColor="accent1" w:themeShade="BF"/>
          <w:sz w:val="24"/>
          <w:szCs w:val="24"/>
          <w:lang w:val="lv-LV"/>
        </w:rPr>
        <w:t xml:space="preserve">4.attēls: </w:t>
      </w:r>
      <w:r w:rsidR="00112126" w:rsidRPr="007A76E9">
        <w:rPr>
          <w:rFonts w:ascii="Times New Roman" w:hAnsi="Times New Roman"/>
          <w:b/>
          <w:bCs/>
          <w:color w:val="6B911C" w:themeColor="accent1" w:themeShade="BF"/>
          <w:sz w:val="24"/>
          <w:szCs w:val="24"/>
          <w:lang w:val="lv-LV"/>
        </w:rPr>
        <w:t>Latvijas j</w:t>
      </w:r>
      <w:r w:rsidR="004610FB" w:rsidRPr="007A76E9">
        <w:rPr>
          <w:rFonts w:ascii="Times New Roman" w:hAnsi="Times New Roman"/>
          <w:b/>
          <w:bCs/>
          <w:color w:val="6B911C" w:themeColor="accent1" w:themeShade="BF"/>
          <w:sz w:val="24"/>
          <w:szCs w:val="24"/>
          <w:lang w:val="lv-LV"/>
        </w:rPr>
        <w:t xml:space="preserve">auniešu (15-29 gadi) ekonomiskā </w:t>
      </w:r>
      <w:proofErr w:type="spellStart"/>
      <w:r w:rsidR="004610FB" w:rsidRPr="007A76E9">
        <w:rPr>
          <w:rFonts w:ascii="Times New Roman" w:hAnsi="Times New Roman"/>
          <w:b/>
          <w:bCs/>
          <w:color w:val="6B911C" w:themeColor="accent1" w:themeShade="BF"/>
          <w:sz w:val="24"/>
          <w:szCs w:val="24"/>
          <w:lang w:val="lv-LV"/>
        </w:rPr>
        <w:t>neaktivitāte</w:t>
      </w:r>
      <w:proofErr w:type="spellEnd"/>
      <w:r w:rsidR="00112126" w:rsidRPr="007A76E9">
        <w:rPr>
          <w:rFonts w:ascii="Times New Roman" w:hAnsi="Times New Roman"/>
          <w:b/>
          <w:bCs/>
          <w:color w:val="6B911C" w:themeColor="accent1" w:themeShade="BF"/>
          <w:sz w:val="24"/>
          <w:szCs w:val="24"/>
          <w:lang w:val="lv-LV"/>
        </w:rPr>
        <w:t xml:space="preserve">, </w:t>
      </w:r>
      <w:r w:rsidR="004610FB" w:rsidRPr="007A76E9">
        <w:rPr>
          <w:rFonts w:ascii="Times New Roman" w:hAnsi="Times New Roman"/>
          <w:b/>
          <w:bCs/>
          <w:color w:val="6B911C" w:themeColor="accent1" w:themeShade="BF"/>
          <w:sz w:val="24"/>
          <w:szCs w:val="24"/>
          <w:lang w:val="lv-LV"/>
        </w:rPr>
        <w:t xml:space="preserve">NEET </w:t>
      </w:r>
      <w:r w:rsidR="00112126" w:rsidRPr="007A76E9">
        <w:rPr>
          <w:rFonts w:ascii="Times New Roman" w:hAnsi="Times New Roman"/>
          <w:b/>
          <w:bCs/>
          <w:color w:val="6B911C" w:themeColor="accent1" w:themeShade="BF"/>
          <w:sz w:val="24"/>
          <w:szCs w:val="24"/>
          <w:lang w:val="lv-LV"/>
        </w:rPr>
        <w:t>jauniešu skaits un tostarp ekonomiski neaktīvo jauniešu skaits</w:t>
      </w:r>
      <w:r w:rsidR="004610FB" w:rsidRPr="007A76E9">
        <w:rPr>
          <w:rFonts w:ascii="Times New Roman" w:hAnsi="Times New Roman"/>
          <w:b/>
          <w:bCs/>
          <w:color w:val="6B911C" w:themeColor="accent1" w:themeShade="BF"/>
          <w:sz w:val="24"/>
          <w:szCs w:val="24"/>
          <w:lang w:val="lv-LV"/>
        </w:rPr>
        <w:t xml:space="preserve"> </w:t>
      </w:r>
    </w:p>
    <w:p w14:paraId="28922801" w14:textId="4E2E22F8" w:rsidR="00174FFA" w:rsidRPr="00837E67" w:rsidRDefault="00BF287B" w:rsidP="00DA7619">
      <w:pPr>
        <w:jc w:val="center"/>
        <w:rPr>
          <w:rFonts w:ascii="Times New Roman" w:hAnsi="Times New Roman"/>
          <w:sz w:val="24"/>
          <w:szCs w:val="24"/>
          <w:lang w:val="lv-LV"/>
        </w:rPr>
      </w:pPr>
      <w:r w:rsidRPr="00837E67">
        <w:rPr>
          <w:rFonts w:ascii="Times New Roman" w:hAnsi="Times New Roman"/>
          <w:noProof/>
          <w:sz w:val="24"/>
          <w:szCs w:val="24"/>
          <w:lang w:val="lv-LV"/>
        </w:rPr>
        <w:drawing>
          <wp:inline distT="0" distB="0" distL="0" distR="0" wp14:anchorId="5B00541E" wp14:editId="6143BF54">
            <wp:extent cx="5274310" cy="2156460"/>
            <wp:effectExtent l="0" t="0" r="2540" b="1524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B82C5C" w14:textId="1C638BDE" w:rsidR="00061C77" w:rsidRPr="00837E67" w:rsidRDefault="00061C77" w:rsidP="0096328D">
      <w:pPr>
        <w:spacing w:after="0" w:line="240" w:lineRule="auto"/>
        <w:jc w:val="center"/>
        <w:rPr>
          <w:rFonts w:ascii="Times New Roman" w:hAnsi="Times New Roman"/>
          <w:i/>
          <w:iCs/>
          <w:sz w:val="18"/>
          <w:szCs w:val="18"/>
          <w:lang w:val="lv-LV"/>
        </w:rPr>
      </w:pPr>
      <w:r w:rsidRPr="00837E67">
        <w:rPr>
          <w:rFonts w:ascii="Times New Roman" w:hAnsi="Times New Roman"/>
          <w:i/>
          <w:iCs/>
          <w:sz w:val="18"/>
          <w:szCs w:val="18"/>
          <w:lang w:val="lv-LV"/>
        </w:rPr>
        <w:t>EUROSTAT dati</w:t>
      </w:r>
    </w:p>
    <w:p w14:paraId="211CF83A" w14:textId="5637C5F3" w:rsidR="00AD4444" w:rsidRPr="007A76E9" w:rsidRDefault="006C68F7" w:rsidP="0096328D">
      <w:pPr>
        <w:spacing w:after="0" w:line="240" w:lineRule="auto"/>
        <w:jc w:val="center"/>
        <w:rPr>
          <w:rStyle w:val="Hyperlink"/>
          <w:rFonts w:ascii="Times New Roman" w:hAnsi="Times New Roman"/>
          <w:color w:val="6B911C" w:themeColor="accent1" w:themeShade="BF"/>
          <w:sz w:val="14"/>
          <w:szCs w:val="14"/>
          <w:lang w:val="lv-LV"/>
        </w:rPr>
      </w:pPr>
      <w:hyperlink r:id="rId19" w:history="1">
        <w:r w:rsidR="00061C77" w:rsidRPr="007A76E9">
          <w:rPr>
            <w:rStyle w:val="Hyperlink"/>
            <w:rFonts w:ascii="Times New Roman" w:hAnsi="Times New Roman"/>
            <w:color w:val="6B911C" w:themeColor="accent1" w:themeShade="BF"/>
            <w:sz w:val="14"/>
            <w:szCs w:val="14"/>
            <w:lang w:val="lv-LV"/>
          </w:rPr>
          <w:t>https://ec.europa.eu/eurostat/databrowser/view/lfsi_neet_a__custom_12275031/default/table?lang=en</w:t>
        </w:r>
      </w:hyperlink>
    </w:p>
    <w:p w14:paraId="21DAA33F" w14:textId="513CAD5B" w:rsidR="00AA4233" w:rsidRPr="007A76E9" w:rsidRDefault="006C68F7" w:rsidP="0096328D">
      <w:pPr>
        <w:spacing w:after="0" w:line="240" w:lineRule="auto"/>
        <w:jc w:val="center"/>
        <w:rPr>
          <w:rStyle w:val="Hyperlink"/>
          <w:rFonts w:ascii="Times New Roman" w:hAnsi="Times New Roman"/>
          <w:color w:val="6B911C" w:themeColor="accent1" w:themeShade="BF"/>
          <w:sz w:val="14"/>
          <w:szCs w:val="14"/>
          <w:lang w:val="lv-LV"/>
        </w:rPr>
      </w:pPr>
      <w:hyperlink r:id="rId20" w:history="1">
        <w:r w:rsidR="00AA4233" w:rsidRPr="007A76E9">
          <w:rPr>
            <w:rStyle w:val="Hyperlink"/>
            <w:rFonts w:ascii="Times New Roman" w:hAnsi="Times New Roman"/>
            <w:color w:val="6B911C" w:themeColor="accent1" w:themeShade="BF"/>
            <w:sz w:val="14"/>
            <w:szCs w:val="14"/>
            <w:lang w:val="lv-LV"/>
          </w:rPr>
          <w:t>https://ec.europa.eu/eurostat/databrowser/view/lfsa_igan__custom_12275213/default/table?lang=en</w:t>
        </w:r>
      </w:hyperlink>
    </w:p>
    <w:p w14:paraId="68A165CF" w14:textId="4D66D540" w:rsidR="00E85641" w:rsidRPr="007A76E9" w:rsidRDefault="006C68F7" w:rsidP="0096328D">
      <w:pPr>
        <w:spacing w:after="0" w:line="240" w:lineRule="auto"/>
        <w:jc w:val="center"/>
        <w:rPr>
          <w:rStyle w:val="Hyperlink"/>
          <w:rFonts w:ascii="Times New Roman" w:hAnsi="Times New Roman"/>
          <w:color w:val="6B911C" w:themeColor="accent1" w:themeShade="BF"/>
          <w:sz w:val="14"/>
          <w:szCs w:val="14"/>
          <w:lang w:val="lv-LV"/>
        </w:rPr>
      </w:pPr>
      <w:hyperlink r:id="rId21" w:history="1">
        <w:r w:rsidR="00E85641" w:rsidRPr="007A76E9">
          <w:rPr>
            <w:rStyle w:val="Hyperlink"/>
            <w:rFonts w:ascii="Times New Roman" w:hAnsi="Times New Roman"/>
            <w:color w:val="6B911C" w:themeColor="accent1" w:themeShade="BF"/>
            <w:sz w:val="14"/>
            <w:szCs w:val="14"/>
            <w:lang w:val="lv-LV"/>
          </w:rPr>
          <w:t>https://ec.europa.eu/eurostat/databrowser/view/lfsa_ugan__custom_12275345/default/table?lang=en</w:t>
        </w:r>
      </w:hyperlink>
    </w:p>
    <w:p w14:paraId="7D0FCD5D" w14:textId="77777777" w:rsidR="00061C77" w:rsidRPr="00837E67" w:rsidRDefault="00061C77" w:rsidP="00061C77">
      <w:pPr>
        <w:spacing w:after="0"/>
        <w:jc w:val="center"/>
        <w:rPr>
          <w:rFonts w:ascii="Times New Roman" w:hAnsi="Times New Roman"/>
          <w:color w:val="0000FF"/>
          <w:sz w:val="14"/>
          <w:szCs w:val="14"/>
          <w:u w:val="single"/>
          <w:lang w:val="lv-LV"/>
        </w:rPr>
      </w:pPr>
    </w:p>
    <w:p w14:paraId="19128742" w14:textId="2F643CAA" w:rsidR="005C0C34" w:rsidRPr="00837E67" w:rsidRDefault="005C0C34" w:rsidP="005C0C34">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Attiecībā uz Covid-19 situāciju ir jāmin, ka tā ietekmēja jauniešu situāciju darba tirgū vairāk salīdzinājumā ar citām vecuma grupām. Tā jauniešu nodarbinātības līmenis (15-24 gadi) </w:t>
      </w:r>
      <w:r w:rsidR="00110425" w:rsidRPr="00837E67">
        <w:rPr>
          <w:rFonts w:ascii="Times New Roman" w:hAnsi="Times New Roman"/>
          <w:sz w:val="24"/>
          <w:szCs w:val="24"/>
          <w:lang w:val="lv-LV"/>
        </w:rPr>
        <w:t xml:space="preserve">pēc-Covid laikā </w:t>
      </w:r>
      <w:r w:rsidRPr="00837E67">
        <w:rPr>
          <w:rFonts w:ascii="Times New Roman" w:hAnsi="Times New Roman"/>
          <w:sz w:val="24"/>
          <w:szCs w:val="24"/>
          <w:lang w:val="lv-LV"/>
        </w:rPr>
        <w:t xml:space="preserve">2022.gadā (30,6%) salīdzinājumā ar 2019.gadu (31,8%) </w:t>
      </w:r>
      <w:r w:rsidRPr="00837E67">
        <w:rPr>
          <w:rFonts w:ascii="Times New Roman" w:hAnsi="Times New Roman"/>
          <w:sz w:val="24"/>
          <w:szCs w:val="24"/>
          <w:lang w:val="lv-LV"/>
        </w:rPr>
        <w:lastRenderedPageBreak/>
        <w:t>bija par 1,2 procentpunktiem zemāks (ES vidējais 2022.gadā – 34,7%), savukārt bezdarba līmenis (15-29 gadi) 2022.gadā (11,1%) bija par 1,8 procentpunktiem augstāks kā 2019.gadā (9,3%), ES vidējais 2022.gadā – 11,3%.</w:t>
      </w:r>
    </w:p>
    <w:p w14:paraId="477BC1E2" w14:textId="3EBFCBDD" w:rsidR="00A74CE3" w:rsidRPr="00837E67" w:rsidRDefault="005C0C34" w:rsidP="005C0C34">
      <w:pPr>
        <w:ind w:firstLine="720"/>
        <w:jc w:val="both"/>
        <w:rPr>
          <w:rFonts w:ascii="Times New Roman" w:hAnsi="Times New Roman"/>
          <w:sz w:val="24"/>
          <w:szCs w:val="24"/>
          <w:lang w:val="lv-LV"/>
        </w:rPr>
      </w:pPr>
      <w:r w:rsidRPr="00837E67">
        <w:rPr>
          <w:rFonts w:ascii="Times New Roman" w:hAnsi="Times New Roman"/>
          <w:b/>
          <w:bCs/>
          <w:sz w:val="24"/>
          <w:szCs w:val="24"/>
          <w:lang w:val="lv-LV"/>
        </w:rPr>
        <w:t>Reģistrēto jauniešu-bezdarbnieku skaits NVA</w:t>
      </w:r>
      <w:r w:rsidRPr="00837E67">
        <w:rPr>
          <w:rFonts w:ascii="Times New Roman" w:hAnsi="Times New Roman"/>
          <w:sz w:val="24"/>
          <w:szCs w:val="24"/>
          <w:lang w:val="lv-LV"/>
        </w:rPr>
        <w:t xml:space="preserve"> </w:t>
      </w:r>
      <w:r w:rsidR="003A37CD" w:rsidRPr="00837E67">
        <w:rPr>
          <w:rFonts w:ascii="Times New Roman" w:hAnsi="Times New Roman"/>
          <w:sz w:val="24"/>
          <w:szCs w:val="24"/>
          <w:lang w:val="lv-LV"/>
        </w:rPr>
        <w:t xml:space="preserve">pēdējos gados </w:t>
      </w:r>
      <w:r w:rsidRPr="00837E67">
        <w:rPr>
          <w:rFonts w:ascii="Times New Roman" w:hAnsi="Times New Roman"/>
          <w:sz w:val="24"/>
          <w:szCs w:val="24"/>
          <w:lang w:val="lv-LV"/>
        </w:rPr>
        <w:t>arī ievērojami samazināj</w:t>
      </w:r>
      <w:r w:rsidR="0076234F">
        <w:rPr>
          <w:rFonts w:ascii="Times New Roman" w:hAnsi="Times New Roman"/>
          <w:sz w:val="24"/>
          <w:szCs w:val="24"/>
          <w:lang w:val="lv-LV"/>
        </w:rPr>
        <w:t>ie</w:t>
      </w:r>
      <w:r w:rsidRPr="00837E67">
        <w:rPr>
          <w:rFonts w:ascii="Times New Roman" w:hAnsi="Times New Roman"/>
          <w:sz w:val="24"/>
          <w:szCs w:val="24"/>
          <w:lang w:val="lv-LV"/>
        </w:rPr>
        <w:t>s. 202</w:t>
      </w:r>
      <w:r w:rsidR="003A37CD" w:rsidRPr="00837E67">
        <w:rPr>
          <w:rFonts w:ascii="Times New Roman" w:hAnsi="Times New Roman"/>
          <w:sz w:val="24"/>
          <w:szCs w:val="24"/>
          <w:lang w:val="lv-LV"/>
        </w:rPr>
        <w:t>4</w:t>
      </w:r>
      <w:r w:rsidRPr="00837E67">
        <w:rPr>
          <w:rFonts w:ascii="Times New Roman" w:hAnsi="Times New Roman"/>
          <w:sz w:val="24"/>
          <w:szCs w:val="24"/>
          <w:lang w:val="lv-LV"/>
        </w:rPr>
        <w:t xml:space="preserve">.gada </w:t>
      </w:r>
      <w:r w:rsidR="00C656E0" w:rsidRPr="00837E67">
        <w:rPr>
          <w:rFonts w:ascii="Times New Roman" w:hAnsi="Times New Roman"/>
          <w:sz w:val="24"/>
          <w:szCs w:val="24"/>
          <w:lang w:val="lv-LV"/>
        </w:rPr>
        <w:t>jūnija</w:t>
      </w:r>
      <w:r w:rsidRPr="00837E67">
        <w:rPr>
          <w:rFonts w:ascii="Times New Roman" w:hAnsi="Times New Roman"/>
          <w:sz w:val="24"/>
          <w:szCs w:val="24"/>
          <w:lang w:val="lv-LV"/>
        </w:rPr>
        <w:t xml:space="preserve"> beigās NVA uzskaitē bija </w:t>
      </w:r>
      <w:r w:rsidR="006E4626" w:rsidRPr="00837E67">
        <w:rPr>
          <w:rFonts w:ascii="Times New Roman" w:hAnsi="Times New Roman"/>
          <w:sz w:val="24"/>
          <w:szCs w:val="24"/>
          <w:lang w:val="lv-LV"/>
        </w:rPr>
        <w:t>6 556</w:t>
      </w:r>
      <w:r w:rsidRPr="00837E67">
        <w:rPr>
          <w:rFonts w:ascii="Times New Roman" w:hAnsi="Times New Roman"/>
          <w:sz w:val="24"/>
          <w:szCs w:val="24"/>
          <w:lang w:val="lv-LV"/>
        </w:rPr>
        <w:t xml:space="preserve"> jaunieši vecumā 15-29 gadi</w:t>
      </w:r>
      <w:r w:rsidR="006E4626" w:rsidRPr="00837E67">
        <w:rPr>
          <w:rFonts w:ascii="Times New Roman" w:hAnsi="Times New Roman"/>
          <w:sz w:val="24"/>
          <w:szCs w:val="24"/>
          <w:lang w:val="lv-LV"/>
        </w:rPr>
        <w:t xml:space="preserve"> – tas </w:t>
      </w:r>
      <w:r w:rsidR="00203554" w:rsidRPr="00837E67">
        <w:rPr>
          <w:rFonts w:ascii="Times New Roman" w:hAnsi="Times New Roman"/>
          <w:sz w:val="24"/>
          <w:szCs w:val="24"/>
          <w:lang w:val="lv-LV"/>
        </w:rPr>
        <w:t>veido</w:t>
      </w:r>
      <w:r w:rsidR="0076234F">
        <w:rPr>
          <w:rFonts w:ascii="Times New Roman" w:hAnsi="Times New Roman"/>
          <w:sz w:val="24"/>
          <w:szCs w:val="24"/>
          <w:lang w:val="lv-LV"/>
        </w:rPr>
        <w:t>ja</w:t>
      </w:r>
      <w:r w:rsidRPr="00837E67">
        <w:rPr>
          <w:rFonts w:ascii="Times New Roman" w:hAnsi="Times New Roman"/>
          <w:sz w:val="24"/>
          <w:szCs w:val="24"/>
          <w:lang w:val="lv-LV"/>
        </w:rPr>
        <w:t xml:space="preserve"> </w:t>
      </w:r>
      <w:r w:rsidR="006E4626" w:rsidRPr="00837E67">
        <w:rPr>
          <w:rFonts w:ascii="Times New Roman" w:hAnsi="Times New Roman"/>
          <w:sz w:val="24"/>
          <w:szCs w:val="24"/>
          <w:lang w:val="lv-LV"/>
        </w:rPr>
        <w:t>14</w:t>
      </w:r>
      <w:r w:rsidR="0076234F">
        <w:rPr>
          <w:rFonts w:ascii="Times New Roman" w:hAnsi="Times New Roman"/>
          <w:sz w:val="24"/>
          <w:szCs w:val="24"/>
          <w:lang w:val="lv-LV"/>
        </w:rPr>
        <w:t>,</w:t>
      </w:r>
      <w:r w:rsidR="006E4626" w:rsidRPr="00837E67">
        <w:rPr>
          <w:rFonts w:ascii="Times New Roman" w:hAnsi="Times New Roman"/>
          <w:sz w:val="24"/>
          <w:szCs w:val="24"/>
          <w:lang w:val="lv-LV"/>
        </w:rPr>
        <w:t>5</w:t>
      </w:r>
      <w:r w:rsidRPr="00837E67">
        <w:rPr>
          <w:rFonts w:ascii="Times New Roman" w:hAnsi="Times New Roman"/>
          <w:sz w:val="24"/>
          <w:szCs w:val="24"/>
          <w:lang w:val="lv-LV"/>
        </w:rPr>
        <w:t>% no kopējā bezdarbnieku skaita</w:t>
      </w:r>
      <w:r w:rsidR="006E4626" w:rsidRPr="00837E67">
        <w:rPr>
          <w:rFonts w:ascii="Times New Roman" w:hAnsi="Times New Roman"/>
          <w:sz w:val="24"/>
          <w:szCs w:val="24"/>
          <w:lang w:val="lv-LV"/>
        </w:rPr>
        <w:t xml:space="preserve"> (45 062 personas</w:t>
      </w:r>
      <w:r w:rsidR="007B20C6" w:rsidRPr="00837E67">
        <w:rPr>
          <w:rFonts w:ascii="Times New Roman" w:hAnsi="Times New Roman"/>
          <w:sz w:val="24"/>
          <w:szCs w:val="24"/>
          <w:lang w:val="lv-LV"/>
        </w:rPr>
        <w:t>)</w:t>
      </w:r>
      <w:r w:rsidR="00203554" w:rsidRPr="00837E67">
        <w:rPr>
          <w:rFonts w:ascii="Times New Roman" w:hAnsi="Times New Roman"/>
          <w:sz w:val="24"/>
          <w:szCs w:val="24"/>
          <w:lang w:val="lv-LV"/>
        </w:rPr>
        <w:t xml:space="preserve"> NVA</w:t>
      </w:r>
      <w:r w:rsidRPr="00837E67">
        <w:rPr>
          <w:rFonts w:ascii="Times New Roman" w:hAnsi="Times New Roman"/>
          <w:sz w:val="24"/>
          <w:szCs w:val="24"/>
          <w:lang w:val="lv-LV"/>
        </w:rPr>
        <w:t xml:space="preserve">. Jaunieši daudz retāk nokļūst ilgstošā bezdarba situācijā – tikai </w:t>
      </w:r>
      <w:r w:rsidR="007B20C6" w:rsidRPr="00837E67">
        <w:rPr>
          <w:rFonts w:ascii="Times New Roman" w:hAnsi="Times New Roman"/>
          <w:sz w:val="24"/>
          <w:szCs w:val="24"/>
          <w:lang w:val="lv-LV"/>
        </w:rPr>
        <w:t>4</w:t>
      </w:r>
      <w:r w:rsidR="0076234F">
        <w:rPr>
          <w:rFonts w:ascii="Times New Roman" w:hAnsi="Times New Roman"/>
          <w:sz w:val="24"/>
          <w:szCs w:val="24"/>
          <w:lang w:val="lv-LV"/>
        </w:rPr>
        <w:t>,</w:t>
      </w:r>
      <w:r w:rsidR="007B20C6" w:rsidRPr="00837E67">
        <w:rPr>
          <w:rFonts w:ascii="Times New Roman" w:hAnsi="Times New Roman"/>
          <w:sz w:val="24"/>
          <w:szCs w:val="24"/>
          <w:lang w:val="lv-LV"/>
        </w:rPr>
        <w:t>5</w:t>
      </w:r>
      <w:r w:rsidRPr="00837E67">
        <w:rPr>
          <w:rFonts w:ascii="Times New Roman" w:hAnsi="Times New Roman"/>
          <w:sz w:val="24"/>
          <w:szCs w:val="24"/>
          <w:lang w:val="lv-LV"/>
        </w:rPr>
        <w:t>% no iepriekš minētā jauniešu kopskaita bija NVA uzskaitē ilgāk par gadu</w:t>
      </w:r>
      <w:r w:rsidR="008F35E6" w:rsidRPr="00837E67">
        <w:rPr>
          <w:rFonts w:ascii="Times New Roman" w:hAnsi="Times New Roman"/>
          <w:sz w:val="24"/>
          <w:szCs w:val="24"/>
          <w:lang w:val="lv-LV"/>
        </w:rPr>
        <w:t xml:space="preserve"> (salīdzinājumā ar </w:t>
      </w:r>
      <w:r w:rsidR="004D7C22" w:rsidRPr="00837E67">
        <w:rPr>
          <w:rFonts w:ascii="Times New Roman" w:hAnsi="Times New Roman"/>
          <w:sz w:val="24"/>
          <w:szCs w:val="24"/>
          <w:lang w:val="lv-LV"/>
        </w:rPr>
        <w:t xml:space="preserve">vidējo </w:t>
      </w:r>
      <w:r w:rsidR="008F35E6" w:rsidRPr="00837E67">
        <w:rPr>
          <w:rFonts w:ascii="Times New Roman" w:hAnsi="Times New Roman"/>
          <w:sz w:val="24"/>
          <w:szCs w:val="24"/>
          <w:lang w:val="lv-LV"/>
        </w:rPr>
        <w:t>16</w:t>
      </w:r>
      <w:r w:rsidR="0076234F">
        <w:rPr>
          <w:rFonts w:ascii="Times New Roman" w:hAnsi="Times New Roman"/>
          <w:sz w:val="24"/>
          <w:szCs w:val="24"/>
          <w:lang w:val="lv-LV"/>
        </w:rPr>
        <w:t>,</w:t>
      </w:r>
      <w:r w:rsidR="008F35E6" w:rsidRPr="00837E67">
        <w:rPr>
          <w:rFonts w:ascii="Times New Roman" w:hAnsi="Times New Roman"/>
          <w:sz w:val="24"/>
          <w:szCs w:val="24"/>
          <w:lang w:val="lv-LV"/>
        </w:rPr>
        <w:t xml:space="preserve">3% īpatsvaru </w:t>
      </w:r>
      <w:r w:rsidR="00A74CE3" w:rsidRPr="00837E67">
        <w:rPr>
          <w:rFonts w:ascii="Times New Roman" w:hAnsi="Times New Roman"/>
          <w:sz w:val="24"/>
          <w:szCs w:val="24"/>
          <w:lang w:val="lv-LV"/>
        </w:rPr>
        <w:t>visās</w:t>
      </w:r>
      <w:r w:rsidR="008F35E6" w:rsidRPr="00837E67">
        <w:rPr>
          <w:rFonts w:ascii="Times New Roman" w:hAnsi="Times New Roman"/>
          <w:sz w:val="24"/>
          <w:szCs w:val="24"/>
          <w:lang w:val="lv-LV"/>
        </w:rPr>
        <w:t xml:space="preserve"> vecuma grupās)</w:t>
      </w:r>
      <w:r w:rsidRPr="00837E67">
        <w:rPr>
          <w:rFonts w:ascii="Times New Roman" w:hAnsi="Times New Roman"/>
          <w:sz w:val="24"/>
          <w:szCs w:val="24"/>
          <w:lang w:val="lv-LV"/>
        </w:rPr>
        <w:t>.</w:t>
      </w:r>
      <w:r w:rsidR="001608B2" w:rsidRPr="00837E67">
        <w:rPr>
          <w:rFonts w:ascii="Times New Roman" w:hAnsi="Times New Roman"/>
          <w:sz w:val="24"/>
          <w:szCs w:val="24"/>
          <w:lang w:val="lv-LV"/>
        </w:rPr>
        <w:t xml:space="preserve"> Kā minēts iepriekš, jauniešu – bezdarbnieku kopskaitā </w:t>
      </w:r>
      <w:r w:rsidR="00345E67" w:rsidRPr="00837E67">
        <w:rPr>
          <w:rFonts w:ascii="Times New Roman" w:hAnsi="Times New Roman"/>
          <w:sz w:val="24"/>
          <w:szCs w:val="24"/>
          <w:lang w:val="lv-LV"/>
        </w:rPr>
        <w:t xml:space="preserve">298 personas jeb </w:t>
      </w:r>
      <w:r w:rsidR="001608B2" w:rsidRPr="00837E67">
        <w:rPr>
          <w:rFonts w:ascii="Times New Roman" w:hAnsi="Times New Roman"/>
          <w:sz w:val="24"/>
          <w:szCs w:val="24"/>
          <w:lang w:val="lv-LV"/>
        </w:rPr>
        <w:t>v</w:t>
      </w:r>
      <w:r w:rsidR="00A636FD" w:rsidRPr="00837E67">
        <w:rPr>
          <w:rFonts w:ascii="Times New Roman" w:hAnsi="Times New Roman"/>
          <w:sz w:val="24"/>
          <w:szCs w:val="24"/>
          <w:lang w:val="lv-LV"/>
        </w:rPr>
        <w:t xml:space="preserve">idēji </w:t>
      </w:r>
      <w:r w:rsidR="00345E67" w:rsidRPr="00837E67">
        <w:rPr>
          <w:rFonts w:ascii="Times New Roman" w:hAnsi="Times New Roman"/>
          <w:sz w:val="24"/>
          <w:szCs w:val="24"/>
          <w:lang w:val="lv-LV"/>
        </w:rPr>
        <w:t>4</w:t>
      </w:r>
      <w:r w:rsidR="0076234F">
        <w:rPr>
          <w:rFonts w:ascii="Times New Roman" w:hAnsi="Times New Roman"/>
          <w:sz w:val="24"/>
          <w:szCs w:val="24"/>
          <w:lang w:val="lv-LV"/>
        </w:rPr>
        <w:t>,</w:t>
      </w:r>
      <w:r w:rsidR="00345E67" w:rsidRPr="00837E67">
        <w:rPr>
          <w:rFonts w:ascii="Times New Roman" w:hAnsi="Times New Roman"/>
          <w:sz w:val="24"/>
          <w:szCs w:val="24"/>
          <w:lang w:val="lv-LV"/>
        </w:rPr>
        <w:t>5</w:t>
      </w:r>
      <w:r w:rsidR="00A636FD" w:rsidRPr="00837E67">
        <w:rPr>
          <w:rFonts w:ascii="Times New Roman" w:hAnsi="Times New Roman"/>
          <w:sz w:val="24"/>
          <w:szCs w:val="24"/>
          <w:lang w:val="lv-LV"/>
        </w:rPr>
        <w:t xml:space="preserve">% </w:t>
      </w:r>
      <w:r w:rsidR="00345E67" w:rsidRPr="00837E67">
        <w:rPr>
          <w:rFonts w:ascii="Times New Roman" w:hAnsi="Times New Roman"/>
          <w:sz w:val="24"/>
          <w:szCs w:val="24"/>
          <w:lang w:val="lv-LV"/>
        </w:rPr>
        <w:t xml:space="preserve">no jauniešu kopskaita </w:t>
      </w:r>
      <w:r w:rsidR="00A636FD" w:rsidRPr="00837E67">
        <w:rPr>
          <w:rFonts w:ascii="Times New Roman" w:hAnsi="Times New Roman"/>
          <w:sz w:val="24"/>
          <w:szCs w:val="24"/>
          <w:lang w:val="lv-LV"/>
        </w:rPr>
        <w:t xml:space="preserve">bija ilgstošie bezdarbnieki, </w:t>
      </w:r>
      <w:r w:rsidR="009C711F" w:rsidRPr="00837E67">
        <w:rPr>
          <w:rFonts w:ascii="Times New Roman" w:hAnsi="Times New Roman"/>
          <w:sz w:val="24"/>
          <w:szCs w:val="24"/>
          <w:lang w:val="lv-LV"/>
        </w:rPr>
        <w:t>4</w:t>
      </w:r>
      <w:r w:rsidR="0076234F">
        <w:rPr>
          <w:rFonts w:ascii="Times New Roman" w:hAnsi="Times New Roman"/>
          <w:sz w:val="24"/>
          <w:szCs w:val="24"/>
          <w:lang w:val="lv-LV"/>
        </w:rPr>
        <w:t>,</w:t>
      </w:r>
      <w:r w:rsidR="009C711F" w:rsidRPr="00837E67">
        <w:rPr>
          <w:rFonts w:ascii="Times New Roman" w:hAnsi="Times New Roman"/>
          <w:sz w:val="24"/>
          <w:szCs w:val="24"/>
          <w:lang w:val="lv-LV"/>
        </w:rPr>
        <w:t>4</w:t>
      </w:r>
      <w:r w:rsidR="00A636FD" w:rsidRPr="00837E67">
        <w:rPr>
          <w:rFonts w:ascii="Times New Roman" w:hAnsi="Times New Roman"/>
          <w:sz w:val="24"/>
          <w:szCs w:val="24"/>
          <w:lang w:val="lv-LV"/>
        </w:rPr>
        <w:t>% –  personas ar invaliditāti, 1,4% –  personas pēc bērna kopšanas atvaļinājuma.</w:t>
      </w:r>
    </w:p>
    <w:p w14:paraId="4C1CAECF" w14:textId="2BE810FF" w:rsidR="001465EC" w:rsidRPr="00837E67" w:rsidRDefault="001465EC" w:rsidP="005C0C34">
      <w:pPr>
        <w:ind w:firstLine="720"/>
        <w:jc w:val="both"/>
        <w:rPr>
          <w:rFonts w:ascii="Times New Roman" w:hAnsi="Times New Roman"/>
          <w:sz w:val="24"/>
          <w:szCs w:val="24"/>
          <w:lang w:val="lv-LV"/>
        </w:rPr>
      </w:pPr>
      <w:r w:rsidRPr="00837E67">
        <w:rPr>
          <w:rFonts w:ascii="Times New Roman" w:hAnsi="Times New Roman"/>
          <w:sz w:val="24"/>
          <w:szCs w:val="24"/>
          <w:lang w:val="lv-LV"/>
        </w:rPr>
        <w:t>Lielākais jauniešu - bezdarbnieku (15-24 gadi) skaits iepriekš strādāja šādās profesijās: palīgstrādnieks, pārdevējs konsultants, klientu apkalpošanas speciālists, viesmīlis, mazumtirdzniecības veikala pārdevējs, krupjē, ceha strādnieks, noliktavas darbinieks, pavārs</w:t>
      </w:r>
      <w:r w:rsidR="00AF3722" w:rsidRPr="00837E67">
        <w:rPr>
          <w:rFonts w:ascii="Times New Roman" w:hAnsi="Times New Roman"/>
          <w:sz w:val="24"/>
          <w:szCs w:val="24"/>
          <w:lang w:val="lv-LV"/>
        </w:rPr>
        <w:t xml:space="preserve"> un</w:t>
      </w:r>
      <w:r w:rsidRPr="00837E67">
        <w:rPr>
          <w:rFonts w:ascii="Times New Roman" w:hAnsi="Times New Roman"/>
          <w:sz w:val="24"/>
          <w:szCs w:val="24"/>
          <w:lang w:val="lv-LV"/>
        </w:rPr>
        <w:t xml:space="preserve"> tirdzniecības pārdevējs.</w:t>
      </w:r>
    </w:p>
    <w:p w14:paraId="50425B24" w14:textId="77777777" w:rsidR="00797C40" w:rsidRPr="00837E67" w:rsidRDefault="00797C40" w:rsidP="00A027CD">
      <w:pPr>
        <w:spacing w:after="0" w:line="240" w:lineRule="auto"/>
        <w:jc w:val="center"/>
        <w:rPr>
          <w:rFonts w:ascii="Times New Roman" w:hAnsi="Times New Roman"/>
          <w:b/>
          <w:bCs/>
          <w:sz w:val="24"/>
          <w:szCs w:val="24"/>
          <w:lang w:val="lv-LV"/>
        </w:rPr>
      </w:pPr>
    </w:p>
    <w:p w14:paraId="0F8FC629" w14:textId="5E6BA6F8" w:rsidR="004C687F" w:rsidRPr="00D32BDC" w:rsidRDefault="00A10070" w:rsidP="00A027CD">
      <w:pPr>
        <w:spacing w:after="0" w:line="240" w:lineRule="auto"/>
        <w:jc w:val="center"/>
        <w:rPr>
          <w:rFonts w:ascii="Times New Roman" w:hAnsi="Times New Roman"/>
          <w:b/>
          <w:bCs/>
          <w:color w:val="6B911C" w:themeColor="accent1" w:themeShade="BF"/>
          <w:sz w:val="24"/>
          <w:szCs w:val="24"/>
          <w:lang w:val="lv-LV"/>
        </w:rPr>
      </w:pPr>
      <w:r w:rsidRPr="00D32BDC">
        <w:rPr>
          <w:rFonts w:ascii="Times New Roman" w:hAnsi="Times New Roman"/>
          <w:b/>
          <w:bCs/>
          <w:color w:val="6B911C" w:themeColor="accent1" w:themeShade="BF"/>
          <w:sz w:val="24"/>
          <w:szCs w:val="24"/>
          <w:lang w:val="lv-LV"/>
        </w:rPr>
        <w:t xml:space="preserve">5.attēls: </w:t>
      </w:r>
      <w:r w:rsidR="00110425" w:rsidRPr="00D32BDC">
        <w:rPr>
          <w:rFonts w:ascii="Times New Roman" w:hAnsi="Times New Roman"/>
          <w:b/>
          <w:bCs/>
          <w:color w:val="6B911C" w:themeColor="accent1" w:themeShade="BF"/>
          <w:sz w:val="24"/>
          <w:szCs w:val="24"/>
          <w:lang w:val="lv-LV"/>
        </w:rPr>
        <w:t>NVA r</w:t>
      </w:r>
      <w:r w:rsidR="004C687F" w:rsidRPr="00D32BDC">
        <w:rPr>
          <w:rFonts w:ascii="Times New Roman" w:hAnsi="Times New Roman"/>
          <w:b/>
          <w:bCs/>
          <w:color w:val="6B911C" w:themeColor="accent1" w:themeShade="BF"/>
          <w:sz w:val="24"/>
          <w:szCs w:val="24"/>
          <w:lang w:val="lv-LV"/>
        </w:rPr>
        <w:t>eģistrēto jauniešu – bezdarbnieku (15-2</w:t>
      </w:r>
      <w:r w:rsidR="00AF3722" w:rsidRPr="00D32BDC">
        <w:rPr>
          <w:rFonts w:ascii="Times New Roman" w:hAnsi="Times New Roman"/>
          <w:b/>
          <w:bCs/>
          <w:color w:val="6B911C" w:themeColor="accent1" w:themeShade="BF"/>
          <w:sz w:val="24"/>
          <w:szCs w:val="24"/>
          <w:lang w:val="lv-LV"/>
        </w:rPr>
        <w:t>4</w:t>
      </w:r>
      <w:r w:rsidR="004C687F" w:rsidRPr="00D32BDC">
        <w:rPr>
          <w:rFonts w:ascii="Times New Roman" w:hAnsi="Times New Roman"/>
          <w:b/>
          <w:bCs/>
          <w:color w:val="6B911C" w:themeColor="accent1" w:themeShade="BF"/>
          <w:sz w:val="24"/>
          <w:szCs w:val="24"/>
          <w:lang w:val="lv-LV"/>
        </w:rPr>
        <w:t xml:space="preserve"> gadi) portrets</w:t>
      </w:r>
    </w:p>
    <w:p w14:paraId="21D64C61" w14:textId="204855AC" w:rsidR="004C687F" w:rsidRPr="00D32BDC" w:rsidRDefault="004C687F" w:rsidP="00A027CD">
      <w:pPr>
        <w:spacing w:after="0" w:line="240" w:lineRule="auto"/>
        <w:jc w:val="center"/>
        <w:rPr>
          <w:rFonts w:ascii="Times New Roman" w:hAnsi="Times New Roman"/>
          <w:b/>
          <w:bCs/>
          <w:color w:val="6B911C" w:themeColor="accent1" w:themeShade="BF"/>
          <w:sz w:val="20"/>
          <w:szCs w:val="20"/>
          <w:lang w:val="lv-LV"/>
        </w:rPr>
      </w:pPr>
      <w:r w:rsidRPr="00D32BDC">
        <w:rPr>
          <w:rFonts w:ascii="Times New Roman" w:hAnsi="Times New Roman"/>
          <w:b/>
          <w:bCs/>
          <w:color w:val="6B911C" w:themeColor="accent1" w:themeShade="BF"/>
          <w:sz w:val="20"/>
          <w:szCs w:val="20"/>
          <w:lang w:val="lv-LV"/>
        </w:rPr>
        <w:t>2024.gada 30.jūnijs</w:t>
      </w:r>
    </w:p>
    <w:p w14:paraId="120B7C4E" w14:textId="5DAC877D" w:rsidR="0096328D" w:rsidRPr="00D32BDC" w:rsidRDefault="0096328D" w:rsidP="00A027CD">
      <w:pPr>
        <w:spacing w:after="0" w:line="240" w:lineRule="auto"/>
        <w:jc w:val="center"/>
        <w:rPr>
          <w:rFonts w:ascii="Times New Roman" w:hAnsi="Times New Roman"/>
          <w:b/>
          <w:bCs/>
          <w:color w:val="6B911C" w:themeColor="accent1" w:themeShade="BF"/>
          <w:sz w:val="20"/>
          <w:szCs w:val="20"/>
          <w:lang w:val="lv-LV"/>
        </w:rPr>
      </w:pPr>
    </w:p>
    <w:p w14:paraId="3ED6A75E" w14:textId="16E71E2E" w:rsidR="0096328D" w:rsidRPr="00837E67" w:rsidRDefault="00814E5E" w:rsidP="00A027CD">
      <w:pPr>
        <w:spacing w:after="0" w:line="240" w:lineRule="auto"/>
        <w:jc w:val="center"/>
        <w:rPr>
          <w:rFonts w:ascii="Times New Roman" w:hAnsi="Times New Roman"/>
          <w:b/>
          <w:bCs/>
          <w:sz w:val="20"/>
          <w:szCs w:val="20"/>
          <w:lang w:val="lv-LV"/>
        </w:rPr>
      </w:pPr>
      <w:r w:rsidRPr="00837E67">
        <w:rPr>
          <w:rFonts w:ascii="Times New Roman" w:hAnsi="Times New Roman"/>
          <w:b/>
          <w:bCs/>
          <w:noProof/>
          <w:sz w:val="20"/>
          <w:szCs w:val="20"/>
        </w:rPr>
        <w:drawing>
          <wp:inline distT="0" distB="0" distL="0" distR="0" wp14:anchorId="3B7D95A4" wp14:editId="64B0C509">
            <wp:extent cx="5274310" cy="3515995"/>
            <wp:effectExtent l="0" t="19050" r="21590" b="27305"/>
            <wp:docPr id="1" name="Diagram 1">
              <a:extLst xmlns:a="http://schemas.openxmlformats.org/drawingml/2006/main">
                <a:ext uri="{FF2B5EF4-FFF2-40B4-BE49-F238E27FC236}">
                  <a16:creationId xmlns:a16="http://schemas.microsoft.com/office/drawing/2014/main" id="{8AC53433-9C75-4FD3-AED4-E8D45E78C3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3986875" w14:textId="77777777" w:rsidR="004B7F22" w:rsidRPr="00837E67" w:rsidRDefault="004B7F22" w:rsidP="00A027CD">
      <w:pPr>
        <w:spacing w:after="0" w:line="240" w:lineRule="auto"/>
        <w:jc w:val="both"/>
        <w:rPr>
          <w:rFonts w:ascii="Times New Roman" w:hAnsi="Times New Roman"/>
          <w:sz w:val="24"/>
          <w:szCs w:val="24"/>
          <w:lang w:val="lv-LV"/>
        </w:rPr>
      </w:pPr>
    </w:p>
    <w:p w14:paraId="02449BA5" w14:textId="053517C6" w:rsidR="004B7F22" w:rsidRPr="00837E67" w:rsidRDefault="00A027CD" w:rsidP="00A027CD">
      <w:pPr>
        <w:ind w:firstLine="720"/>
        <w:jc w:val="center"/>
        <w:rPr>
          <w:rFonts w:ascii="Times New Roman" w:hAnsi="Times New Roman"/>
          <w:i/>
          <w:iCs/>
          <w:sz w:val="18"/>
          <w:szCs w:val="18"/>
          <w:lang w:val="lv-LV"/>
        </w:rPr>
      </w:pPr>
      <w:r w:rsidRPr="00837E67">
        <w:rPr>
          <w:rFonts w:ascii="Times New Roman" w:hAnsi="Times New Roman"/>
          <w:i/>
          <w:iCs/>
          <w:sz w:val="18"/>
          <w:szCs w:val="18"/>
          <w:lang w:val="lv-LV"/>
        </w:rPr>
        <w:t>NVA dati (informācija par reģioniem</w:t>
      </w:r>
      <w:r w:rsidR="006F7999" w:rsidRPr="00837E67">
        <w:rPr>
          <w:rFonts w:ascii="Times New Roman" w:hAnsi="Times New Roman"/>
          <w:i/>
          <w:iCs/>
          <w:sz w:val="18"/>
          <w:szCs w:val="18"/>
          <w:lang w:val="lv-LV"/>
        </w:rPr>
        <w:t xml:space="preserve"> </w:t>
      </w:r>
      <w:r w:rsidR="00CD5E6E" w:rsidRPr="00837E67">
        <w:rPr>
          <w:rFonts w:ascii="Times New Roman" w:hAnsi="Times New Roman"/>
          <w:i/>
          <w:iCs/>
          <w:sz w:val="18"/>
          <w:szCs w:val="18"/>
          <w:lang w:val="lv-LV"/>
        </w:rPr>
        <w:t xml:space="preserve">pieejama </w:t>
      </w:r>
      <w:r w:rsidR="006F7999" w:rsidRPr="00837E67">
        <w:rPr>
          <w:rFonts w:ascii="Times New Roman" w:hAnsi="Times New Roman"/>
          <w:i/>
          <w:iCs/>
          <w:sz w:val="18"/>
          <w:szCs w:val="18"/>
          <w:lang w:val="lv-LV"/>
        </w:rPr>
        <w:t>uz 31.12.2023.)</w:t>
      </w:r>
    </w:p>
    <w:p w14:paraId="02E32EC2" w14:textId="56CC993F" w:rsidR="000F3CB5" w:rsidRDefault="0091226F" w:rsidP="00CD5E6E">
      <w:pPr>
        <w:ind w:firstLine="720"/>
        <w:jc w:val="both"/>
        <w:rPr>
          <w:rFonts w:ascii="Times New Roman" w:hAnsi="Times New Roman"/>
          <w:sz w:val="24"/>
          <w:szCs w:val="24"/>
          <w:lang w:val="lv-LV"/>
        </w:rPr>
      </w:pPr>
      <w:r w:rsidRPr="00837E67">
        <w:rPr>
          <w:rFonts w:ascii="Times New Roman" w:hAnsi="Times New Roman"/>
          <w:sz w:val="24"/>
          <w:szCs w:val="24"/>
          <w:lang w:val="lv-LV"/>
        </w:rPr>
        <w:t>Jauniešu 15-24 gadu vecumā vidū, kas reģistrēti NVA, ir ievērojami lielāks cilvēku ar darba tirgum nepietiekamu izglītības līmeni</w:t>
      </w:r>
      <w:r w:rsidRPr="00837E67">
        <w:rPr>
          <w:rStyle w:val="FootnoteReference"/>
          <w:rFonts w:ascii="Times New Roman" w:hAnsi="Times New Roman"/>
          <w:sz w:val="24"/>
          <w:szCs w:val="24"/>
          <w:lang w:val="lv-LV"/>
        </w:rPr>
        <w:footnoteReference w:id="1"/>
      </w:r>
      <w:r w:rsidRPr="00837E67">
        <w:rPr>
          <w:rFonts w:ascii="Times New Roman" w:hAnsi="Times New Roman"/>
          <w:sz w:val="24"/>
          <w:szCs w:val="24"/>
          <w:lang w:val="lv-LV"/>
        </w:rPr>
        <w:t xml:space="preserve"> īpatsvars – 64% no reģistrēto </w:t>
      </w:r>
      <w:r w:rsidRPr="00837E67">
        <w:rPr>
          <w:rFonts w:ascii="Times New Roman" w:hAnsi="Times New Roman"/>
          <w:sz w:val="24"/>
          <w:szCs w:val="24"/>
          <w:lang w:val="lv-LV"/>
        </w:rPr>
        <w:lastRenderedPageBreak/>
        <w:t xml:space="preserve">jauniešu kopskaita, salīdzinājumā ar vidēji 43% visās vecuma grupās. </w:t>
      </w:r>
    </w:p>
    <w:p w14:paraId="021FE234" w14:textId="77777777" w:rsidR="009F5ACC" w:rsidRPr="00837E67" w:rsidRDefault="009F5ACC" w:rsidP="00CD5E6E">
      <w:pPr>
        <w:ind w:firstLine="720"/>
        <w:jc w:val="both"/>
        <w:rPr>
          <w:rFonts w:ascii="Times New Roman" w:hAnsi="Times New Roman"/>
          <w:sz w:val="24"/>
          <w:szCs w:val="24"/>
          <w:lang w:val="lv-LV"/>
        </w:rPr>
      </w:pPr>
    </w:p>
    <w:p w14:paraId="64D61FA5" w14:textId="67650996" w:rsidR="0091226F" w:rsidRPr="00D32BDC" w:rsidRDefault="006F7999" w:rsidP="003162DE">
      <w:pPr>
        <w:pStyle w:val="Heading1"/>
        <w:numPr>
          <w:ilvl w:val="0"/>
          <w:numId w:val="14"/>
        </w:numPr>
        <w:rPr>
          <w:rFonts w:ascii="Times New Roman" w:hAnsi="Times New Roman" w:cs="Times New Roman"/>
          <w:b/>
          <w:bCs/>
          <w:lang w:val="lv-LV"/>
        </w:rPr>
      </w:pPr>
      <w:bookmarkStart w:id="9" w:name="_Toc177754133"/>
      <w:r w:rsidRPr="00D32BDC">
        <w:rPr>
          <w:rFonts w:ascii="Times New Roman" w:hAnsi="Times New Roman" w:cs="Times New Roman"/>
          <w:b/>
          <w:bCs/>
          <w:lang w:val="lv-LV"/>
        </w:rPr>
        <w:t>Atbalsta pasākumi jauniešu iekļaušanai darba tirgū</w:t>
      </w:r>
      <w:bookmarkEnd w:id="9"/>
    </w:p>
    <w:p w14:paraId="21D4F4D8" w14:textId="77777777" w:rsidR="000F3CB5" w:rsidRPr="00837E67" w:rsidRDefault="000F3CB5" w:rsidP="000F3CB5">
      <w:pPr>
        <w:rPr>
          <w:rFonts w:ascii="Times New Roman" w:hAnsi="Times New Roman"/>
          <w:lang w:val="lv-LV"/>
        </w:rPr>
      </w:pPr>
    </w:p>
    <w:p w14:paraId="6EE309CE" w14:textId="3AB1188D" w:rsidR="00382F1F" w:rsidRPr="00837E67" w:rsidRDefault="00EA721E" w:rsidP="00382F1F">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2014.-2020.gadā, kad </w:t>
      </w:r>
      <w:r w:rsidR="006615D6" w:rsidRPr="00837E67">
        <w:rPr>
          <w:rFonts w:ascii="Times New Roman" w:hAnsi="Times New Roman"/>
          <w:sz w:val="24"/>
          <w:szCs w:val="24"/>
          <w:lang w:val="lv-LV"/>
        </w:rPr>
        <w:t xml:space="preserve">NEET jauniešu skaits Latvijā bija ievērojami augstāks, </w:t>
      </w:r>
      <w:r w:rsidRPr="00837E67">
        <w:rPr>
          <w:rFonts w:ascii="Times New Roman" w:hAnsi="Times New Roman"/>
          <w:sz w:val="24"/>
          <w:szCs w:val="24"/>
          <w:lang w:val="lv-LV"/>
        </w:rPr>
        <w:t xml:space="preserve"> </w:t>
      </w:r>
      <w:r w:rsidR="006615D6" w:rsidRPr="00837E67">
        <w:rPr>
          <w:rFonts w:ascii="Times New Roman" w:hAnsi="Times New Roman"/>
          <w:sz w:val="24"/>
          <w:szCs w:val="24"/>
          <w:lang w:val="lv-LV"/>
        </w:rPr>
        <w:t xml:space="preserve">nodarbinātības </w:t>
      </w:r>
      <w:r w:rsidR="00C53B48" w:rsidRPr="00837E67">
        <w:rPr>
          <w:rFonts w:ascii="Times New Roman" w:hAnsi="Times New Roman"/>
          <w:sz w:val="24"/>
          <w:szCs w:val="24"/>
          <w:lang w:val="lv-LV"/>
        </w:rPr>
        <w:t>atbalsta</w:t>
      </w:r>
      <w:r w:rsidR="006615D6" w:rsidRPr="00837E67">
        <w:rPr>
          <w:rFonts w:ascii="Times New Roman" w:hAnsi="Times New Roman"/>
          <w:sz w:val="24"/>
          <w:szCs w:val="24"/>
          <w:lang w:val="lv-LV"/>
        </w:rPr>
        <w:t xml:space="preserve"> programmu īstenošanai </w:t>
      </w:r>
      <w:r w:rsidR="00C53B48" w:rsidRPr="00837E67">
        <w:rPr>
          <w:rFonts w:ascii="Times New Roman" w:hAnsi="Times New Roman"/>
          <w:sz w:val="24"/>
          <w:szCs w:val="24"/>
          <w:lang w:val="lv-LV"/>
        </w:rPr>
        <w:t xml:space="preserve">valstī </w:t>
      </w:r>
      <w:r w:rsidR="006615D6" w:rsidRPr="00837E67">
        <w:rPr>
          <w:rFonts w:ascii="Times New Roman" w:hAnsi="Times New Roman"/>
          <w:sz w:val="24"/>
          <w:szCs w:val="24"/>
          <w:lang w:val="lv-LV"/>
        </w:rPr>
        <w:t>tika piesaistīts papildus Jaunatnes nodarbinātības iniciatīvas finansējums</w:t>
      </w:r>
      <w:r w:rsidR="00C53B48" w:rsidRPr="00837E67">
        <w:rPr>
          <w:rStyle w:val="FootnoteReference"/>
          <w:rFonts w:ascii="Times New Roman" w:hAnsi="Times New Roman"/>
          <w:sz w:val="24"/>
          <w:szCs w:val="24"/>
          <w:lang w:val="lv-LV"/>
        </w:rPr>
        <w:footnoteReference w:id="2"/>
      </w:r>
      <w:r w:rsidR="006615D6" w:rsidRPr="00837E67">
        <w:rPr>
          <w:rFonts w:ascii="Times New Roman" w:hAnsi="Times New Roman"/>
          <w:sz w:val="24"/>
          <w:szCs w:val="24"/>
          <w:lang w:val="lv-LV"/>
        </w:rPr>
        <w:t xml:space="preserve"> </w:t>
      </w:r>
      <w:r w:rsidR="00C55E1F" w:rsidRPr="00837E67">
        <w:rPr>
          <w:rFonts w:ascii="Times New Roman" w:hAnsi="Times New Roman"/>
          <w:sz w:val="24"/>
          <w:szCs w:val="24"/>
          <w:lang w:val="lv-LV"/>
        </w:rPr>
        <w:t xml:space="preserve">un katrā no ES dalībvalstīm sāka darboties </w:t>
      </w:r>
      <w:r w:rsidRPr="00837E67">
        <w:rPr>
          <w:rFonts w:ascii="Times New Roman" w:hAnsi="Times New Roman"/>
          <w:sz w:val="24"/>
          <w:szCs w:val="24"/>
          <w:lang w:val="lv-LV"/>
        </w:rPr>
        <w:t>Jauniešu garantija</w:t>
      </w:r>
      <w:r w:rsidR="00C55E1F" w:rsidRPr="00837E67">
        <w:rPr>
          <w:rFonts w:ascii="Times New Roman" w:hAnsi="Times New Roman"/>
          <w:sz w:val="24"/>
          <w:szCs w:val="24"/>
          <w:lang w:val="lv-LV"/>
        </w:rPr>
        <w:t>s programma</w:t>
      </w:r>
      <w:r w:rsidR="00450482" w:rsidRPr="00837E67">
        <w:rPr>
          <w:rStyle w:val="FootnoteReference"/>
          <w:rFonts w:ascii="Times New Roman" w:hAnsi="Times New Roman"/>
          <w:sz w:val="24"/>
          <w:szCs w:val="24"/>
          <w:lang w:val="lv-LV"/>
        </w:rPr>
        <w:footnoteReference w:id="3"/>
      </w:r>
      <w:r w:rsidRPr="00837E67">
        <w:rPr>
          <w:rFonts w:ascii="Times New Roman" w:hAnsi="Times New Roman"/>
          <w:sz w:val="24"/>
          <w:szCs w:val="24"/>
          <w:lang w:val="lv-LV"/>
        </w:rPr>
        <w:t>, kuras ietvaros</w:t>
      </w:r>
      <w:r w:rsidR="0006221B" w:rsidRPr="00837E67">
        <w:rPr>
          <w:rFonts w:ascii="Times New Roman" w:hAnsi="Times New Roman"/>
          <w:sz w:val="24"/>
          <w:szCs w:val="24"/>
          <w:lang w:val="lv-LV"/>
        </w:rPr>
        <w:t xml:space="preserve">, veidojot starpinstitūciju sadarbību un piesaistot </w:t>
      </w:r>
      <w:proofErr w:type="spellStart"/>
      <w:r w:rsidR="0006221B" w:rsidRPr="00837E67">
        <w:rPr>
          <w:rFonts w:ascii="Times New Roman" w:hAnsi="Times New Roman"/>
          <w:sz w:val="24"/>
          <w:szCs w:val="24"/>
          <w:lang w:val="lv-LV"/>
        </w:rPr>
        <w:t>partnerorganizācijas</w:t>
      </w:r>
      <w:proofErr w:type="spellEnd"/>
      <w:r w:rsidR="0006221B" w:rsidRPr="00837E67">
        <w:rPr>
          <w:rFonts w:ascii="Times New Roman" w:hAnsi="Times New Roman"/>
          <w:sz w:val="24"/>
          <w:szCs w:val="24"/>
          <w:lang w:val="lv-LV"/>
        </w:rPr>
        <w:t>,</w:t>
      </w:r>
      <w:r w:rsidRPr="00837E67">
        <w:rPr>
          <w:rFonts w:ascii="Times New Roman" w:hAnsi="Times New Roman"/>
          <w:sz w:val="24"/>
          <w:szCs w:val="24"/>
          <w:lang w:val="lv-LV"/>
        </w:rPr>
        <w:t xml:space="preserve"> NEET jauniešiem tika sniegts komplekss atbalsts izglītības iegūšanai un nodarbinātības veicināšanai. </w:t>
      </w:r>
      <w:r w:rsidR="001C0080" w:rsidRPr="00837E67">
        <w:rPr>
          <w:rFonts w:ascii="Times New Roman" w:hAnsi="Times New Roman"/>
          <w:sz w:val="24"/>
          <w:szCs w:val="24"/>
          <w:lang w:val="lv-LV"/>
        </w:rPr>
        <w:t>Sākot ar 2021.gadu</w:t>
      </w:r>
      <w:r w:rsidR="00382F1F" w:rsidRPr="00837E67">
        <w:rPr>
          <w:rFonts w:ascii="Times New Roman" w:hAnsi="Times New Roman"/>
          <w:sz w:val="24"/>
          <w:szCs w:val="24"/>
          <w:lang w:val="lv-LV"/>
        </w:rPr>
        <w:t xml:space="preserve">, kad NEET jauniešu skaits ievērojami samazinājās, </w:t>
      </w:r>
      <w:r w:rsidR="001C0080" w:rsidRPr="00837E67">
        <w:rPr>
          <w:rFonts w:ascii="Times New Roman" w:hAnsi="Times New Roman"/>
          <w:sz w:val="24"/>
          <w:szCs w:val="24"/>
          <w:lang w:val="lv-LV"/>
        </w:rPr>
        <w:t xml:space="preserve">jauniešu nodarbinātības atbalsta pasākumi tika integrēti kopējā atbalsta piedāvājumā bezdarbniekiem un pašreiz </w:t>
      </w:r>
      <w:r w:rsidR="00C55E1F" w:rsidRPr="00837E67">
        <w:rPr>
          <w:rFonts w:ascii="Times New Roman" w:hAnsi="Times New Roman"/>
          <w:sz w:val="24"/>
          <w:szCs w:val="24"/>
          <w:lang w:val="lv-LV"/>
        </w:rPr>
        <w:t xml:space="preserve">NVA sniedz atbalstu jauniešiem, kas atrodas darba meklējumos. </w:t>
      </w:r>
    </w:p>
    <w:p w14:paraId="7530188D" w14:textId="37079D8F" w:rsidR="00721DA8" w:rsidRPr="00837E67" w:rsidRDefault="00721DA8" w:rsidP="007F78A8">
      <w:pPr>
        <w:ind w:firstLine="720"/>
        <w:jc w:val="both"/>
        <w:rPr>
          <w:rFonts w:ascii="Times New Roman" w:eastAsia="Times New Roman" w:hAnsi="Times New Roman"/>
          <w:sz w:val="24"/>
          <w:szCs w:val="24"/>
          <w:lang w:val="lv-LV"/>
        </w:rPr>
      </w:pPr>
      <w:bookmarkStart w:id="10" w:name="_Hlk176264649"/>
      <w:r w:rsidRPr="00837E67">
        <w:rPr>
          <w:rFonts w:ascii="Times New Roman" w:eastAsia="Times New Roman" w:hAnsi="Times New Roman"/>
          <w:sz w:val="24"/>
          <w:szCs w:val="24"/>
          <w:lang w:val="lv-LV"/>
        </w:rPr>
        <w:t xml:space="preserve">Nodarbinātības valsts aģentūra </w:t>
      </w:r>
      <w:r w:rsidRPr="00837E67">
        <w:rPr>
          <w:rFonts w:ascii="Times New Roman" w:eastAsia="Times New Roman" w:hAnsi="Times New Roman"/>
          <w:b/>
          <w:bCs/>
          <w:sz w:val="24"/>
          <w:szCs w:val="24"/>
          <w:lang w:val="lv-LV"/>
        </w:rPr>
        <w:t>atbalstu nodarbinātības veicināšanai sniedz jauniešiem sākot no 15 gadiem,</w:t>
      </w:r>
      <w:r w:rsidRPr="00837E67">
        <w:rPr>
          <w:rFonts w:ascii="Times New Roman" w:eastAsia="Times New Roman" w:hAnsi="Times New Roman"/>
          <w:sz w:val="24"/>
          <w:szCs w:val="24"/>
          <w:lang w:val="lv-LV"/>
        </w:rPr>
        <w:t xml:space="preserve"> tomēr kopumā jaunieši vecumā no 15 līdz 17 gadiem tiek profilēti papildus kvalifikācijas un prasmju iegūšanai. </w:t>
      </w:r>
      <w:bookmarkEnd w:id="10"/>
      <w:r w:rsidRPr="00837E67">
        <w:rPr>
          <w:rFonts w:ascii="Times New Roman" w:eastAsia="Times New Roman" w:hAnsi="Times New Roman"/>
          <w:sz w:val="24"/>
          <w:szCs w:val="24"/>
          <w:lang w:val="lv-LV"/>
        </w:rPr>
        <w:t xml:space="preserve">Atsevišķi pasākumi, kuros tiek sniegts atbalsts darba vietu izveidei (piemēram, subsidētās nodarbinātības pasākumi, darbam nepieciešamo iemaņu iegūšana NVO), minimālā vecuma robeža dalībai pasākumos ir augstāka – sākot no 18 gadiem. Kopumā gadā vidēji 9 000 - 11 000 jauniešu piedalās NVA atbalsta pasākumos, un finansējums šo pasākumu īstenošanai katru gadu veido indikatīvi 6 – 8 milj. </w:t>
      </w:r>
      <w:proofErr w:type="spellStart"/>
      <w:r w:rsidRPr="00837E67">
        <w:rPr>
          <w:rFonts w:ascii="Times New Roman" w:eastAsia="Times New Roman" w:hAnsi="Times New Roman"/>
          <w:sz w:val="24"/>
          <w:szCs w:val="24"/>
          <w:lang w:val="lv-LV"/>
        </w:rPr>
        <w:t>euro</w:t>
      </w:r>
      <w:proofErr w:type="spellEnd"/>
      <w:r w:rsidRPr="00837E67">
        <w:rPr>
          <w:rFonts w:ascii="Times New Roman" w:eastAsia="Times New Roman" w:hAnsi="Times New Roman"/>
          <w:sz w:val="24"/>
          <w:szCs w:val="24"/>
          <w:lang w:val="lv-LV"/>
        </w:rPr>
        <w:t xml:space="preserve">.  </w:t>
      </w:r>
    </w:p>
    <w:p w14:paraId="512AD29B" w14:textId="77777777" w:rsidR="00721DA8" w:rsidRPr="00837E67" w:rsidRDefault="00721DA8" w:rsidP="007F78A8">
      <w:pPr>
        <w:ind w:firstLine="720"/>
        <w:jc w:val="both"/>
        <w:rPr>
          <w:rFonts w:ascii="Times New Roman" w:eastAsia="Times New Roman" w:hAnsi="Times New Roman"/>
          <w:sz w:val="24"/>
          <w:szCs w:val="24"/>
          <w:lang w:val="lv-LV"/>
        </w:rPr>
      </w:pPr>
      <w:r w:rsidRPr="00837E67">
        <w:rPr>
          <w:rFonts w:ascii="Times New Roman" w:eastAsia="Times New Roman" w:hAnsi="Times New Roman"/>
          <w:sz w:val="24"/>
          <w:szCs w:val="24"/>
          <w:lang w:val="lv-LV"/>
        </w:rPr>
        <w:t xml:space="preserve">Darbs ar jauniešiem NVA notiek, veicot profilēšanu un izzinot katra jaunieša individuālās spējas, prasmes, kompetences un pieredzi darba tirgū. </w:t>
      </w:r>
    </w:p>
    <w:p w14:paraId="0A1A8133" w14:textId="3A34439A" w:rsidR="00F34CA2" w:rsidRDefault="00721DA8" w:rsidP="009F5ACC">
      <w:pPr>
        <w:ind w:firstLine="720"/>
        <w:jc w:val="both"/>
        <w:rPr>
          <w:rFonts w:ascii="Times New Roman" w:eastAsia="Times New Roman" w:hAnsi="Times New Roman"/>
          <w:sz w:val="24"/>
          <w:szCs w:val="24"/>
          <w:lang w:val="lv-LV"/>
        </w:rPr>
      </w:pPr>
      <w:r w:rsidRPr="00837E67">
        <w:rPr>
          <w:rFonts w:ascii="Times New Roman" w:eastAsia="Times New Roman" w:hAnsi="Times New Roman"/>
          <w:sz w:val="24"/>
          <w:szCs w:val="24"/>
          <w:lang w:val="lv-LV"/>
        </w:rPr>
        <w:t xml:space="preserve">Zemāk ir sniegta informācija par </w:t>
      </w:r>
      <w:r w:rsidR="004036A4" w:rsidRPr="00837E67">
        <w:rPr>
          <w:rFonts w:ascii="Times New Roman" w:eastAsia="Times New Roman" w:hAnsi="Times New Roman"/>
          <w:sz w:val="24"/>
          <w:szCs w:val="24"/>
          <w:lang w:val="lv-LV"/>
        </w:rPr>
        <w:t>NVA atbalsta pasākumiem nodarbinātības veicināšanai un uzrādīts vidējais jauniešu – dalībnieku skaits katrā no pasākumiem</w:t>
      </w:r>
      <w:r w:rsidRPr="00837E67">
        <w:rPr>
          <w:rFonts w:ascii="Times New Roman" w:eastAsia="Times New Roman" w:hAnsi="Times New Roman"/>
          <w:sz w:val="24"/>
          <w:szCs w:val="24"/>
          <w:lang w:val="lv-LV"/>
        </w:rPr>
        <w:t xml:space="preserve"> (balstoties uz pieejamo informāciju par dalībniekiem pasākumos 2022</w:t>
      </w:r>
      <w:r w:rsidR="00C53BAB">
        <w:rPr>
          <w:rFonts w:ascii="Times New Roman" w:eastAsia="Times New Roman" w:hAnsi="Times New Roman"/>
          <w:sz w:val="24"/>
          <w:szCs w:val="24"/>
          <w:lang w:val="lv-LV"/>
        </w:rPr>
        <w:t>.</w:t>
      </w:r>
      <w:r w:rsidRPr="00837E67">
        <w:rPr>
          <w:rFonts w:ascii="Times New Roman" w:eastAsia="Times New Roman" w:hAnsi="Times New Roman"/>
          <w:sz w:val="24"/>
          <w:szCs w:val="24"/>
          <w:lang w:val="lv-LV"/>
        </w:rPr>
        <w:t xml:space="preserve">-2023.gadā). Svarīgi minēt, </w:t>
      </w:r>
      <w:r w:rsidRPr="00837E67">
        <w:rPr>
          <w:rFonts w:ascii="Times New Roman" w:eastAsia="Times New Roman" w:hAnsi="Times New Roman"/>
          <w:b/>
          <w:bCs/>
          <w:sz w:val="24"/>
          <w:szCs w:val="24"/>
          <w:lang w:val="lv-LV"/>
        </w:rPr>
        <w:t xml:space="preserve">ka zemāk uzskaitīti pasākumi </w:t>
      </w:r>
      <w:r w:rsidRPr="00837E67">
        <w:rPr>
          <w:rFonts w:ascii="Times New Roman" w:eastAsia="Times New Roman" w:hAnsi="Times New Roman"/>
          <w:sz w:val="24"/>
          <w:szCs w:val="24"/>
          <w:lang w:val="lv-LV"/>
        </w:rPr>
        <w:t xml:space="preserve">(izņemot vasaras nodarbinātības pasākumu, kas minēts </w:t>
      </w:r>
      <w:r w:rsidR="004036A4" w:rsidRPr="00837E67">
        <w:rPr>
          <w:rFonts w:ascii="Times New Roman" w:eastAsia="Times New Roman" w:hAnsi="Times New Roman"/>
          <w:sz w:val="24"/>
          <w:szCs w:val="24"/>
          <w:lang w:val="lv-LV"/>
        </w:rPr>
        <w:t>atsevišķi zem šīs tabulas</w:t>
      </w:r>
      <w:r w:rsidRPr="00837E67">
        <w:rPr>
          <w:rFonts w:ascii="Times New Roman" w:eastAsia="Times New Roman" w:hAnsi="Times New Roman"/>
          <w:sz w:val="24"/>
          <w:szCs w:val="24"/>
          <w:lang w:val="lv-LV"/>
        </w:rPr>
        <w:t>)</w:t>
      </w:r>
      <w:r w:rsidRPr="00837E67">
        <w:rPr>
          <w:rFonts w:ascii="Times New Roman" w:eastAsia="Times New Roman" w:hAnsi="Times New Roman"/>
          <w:b/>
          <w:bCs/>
          <w:sz w:val="24"/>
          <w:szCs w:val="24"/>
          <w:lang w:val="lv-LV"/>
        </w:rPr>
        <w:t xml:space="preserve"> nav paredzēti tikai jauniešiem un tajos var piedalīties jebkurš NVA klients</w:t>
      </w:r>
      <w:r w:rsidRPr="00837E67">
        <w:rPr>
          <w:rFonts w:ascii="Times New Roman" w:eastAsia="Times New Roman" w:hAnsi="Times New Roman"/>
          <w:sz w:val="24"/>
          <w:szCs w:val="24"/>
          <w:lang w:val="lv-LV"/>
        </w:rPr>
        <w:t>, tomēr kopumā jaunieši 15-29 gadu vecumā ir viena no aktīvākajam dalībnieku grupām aktīvās darba tirgus politikas pasākumos</w:t>
      </w:r>
      <w:r w:rsidR="00882CEA" w:rsidRPr="00837E67">
        <w:rPr>
          <w:rFonts w:ascii="Times New Roman" w:eastAsia="Times New Roman" w:hAnsi="Times New Roman"/>
          <w:sz w:val="24"/>
          <w:szCs w:val="24"/>
          <w:lang w:val="lv-LV"/>
        </w:rPr>
        <w:t>.</w:t>
      </w:r>
    </w:p>
    <w:p w14:paraId="62AF7FDC" w14:textId="01C8FE35" w:rsidR="0021331C" w:rsidRDefault="0021331C" w:rsidP="009F5ACC">
      <w:pPr>
        <w:ind w:firstLine="720"/>
        <w:jc w:val="both"/>
        <w:rPr>
          <w:rFonts w:ascii="Times New Roman" w:eastAsia="Times New Roman" w:hAnsi="Times New Roman"/>
          <w:sz w:val="24"/>
          <w:szCs w:val="24"/>
          <w:lang w:val="lv-LV"/>
        </w:rPr>
      </w:pPr>
    </w:p>
    <w:p w14:paraId="16CCDE38" w14:textId="4C75CF34" w:rsidR="0021331C" w:rsidRDefault="0021331C" w:rsidP="009F5ACC">
      <w:pPr>
        <w:ind w:firstLine="720"/>
        <w:jc w:val="both"/>
        <w:rPr>
          <w:rFonts w:ascii="Times New Roman" w:eastAsia="Times New Roman" w:hAnsi="Times New Roman"/>
          <w:sz w:val="24"/>
          <w:szCs w:val="24"/>
          <w:lang w:val="lv-LV"/>
        </w:rPr>
      </w:pPr>
    </w:p>
    <w:p w14:paraId="5E9AEBF5" w14:textId="785B0FAF" w:rsidR="0021331C" w:rsidRDefault="0021331C" w:rsidP="009F5ACC">
      <w:pPr>
        <w:ind w:firstLine="720"/>
        <w:jc w:val="both"/>
        <w:rPr>
          <w:rFonts w:ascii="Times New Roman" w:eastAsia="Times New Roman" w:hAnsi="Times New Roman"/>
          <w:sz w:val="24"/>
          <w:szCs w:val="24"/>
          <w:lang w:val="lv-LV"/>
        </w:rPr>
      </w:pPr>
    </w:p>
    <w:p w14:paraId="5875AC2D" w14:textId="355B2113" w:rsidR="0021331C" w:rsidRDefault="0021331C" w:rsidP="009F5ACC">
      <w:pPr>
        <w:ind w:firstLine="720"/>
        <w:jc w:val="both"/>
        <w:rPr>
          <w:rFonts w:ascii="Times New Roman" w:eastAsia="Times New Roman" w:hAnsi="Times New Roman"/>
          <w:sz w:val="24"/>
          <w:szCs w:val="24"/>
          <w:lang w:val="lv-LV"/>
        </w:rPr>
      </w:pPr>
    </w:p>
    <w:p w14:paraId="2390036A" w14:textId="77777777" w:rsidR="0021331C" w:rsidRPr="00D32BDC" w:rsidRDefault="0021331C" w:rsidP="009F5ACC">
      <w:pPr>
        <w:ind w:firstLine="720"/>
        <w:jc w:val="both"/>
        <w:rPr>
          <w:rFonts w:ascii="Times New Roman" w:eastAsia="Times New Roman" w:hAnsi="Times New Roman"/>
          <w:color w:val="6B911C" w:themeColor="accent1" w:themeShade="BF"/>
          <w:sz w:val="24"/>
          <w:szCs w:val="24"/>
          <w:lang w:val="lv-LV"/>
        </w:rPr>
      </w:pPr>
    </w:p>
    <w:p w14:paraId="0A97206E" w14:textId="0A07D719" w:rsidR="00721DA8" w:rsidRPr="00D32BDC" w:rsidRDefault="00A10070" w:rsidP="0021331C">
      <w:pPr>
        <w:spacing w:line="360" w:lineRule="auto"/>
        <w:jc w:val="center"/>
        <w:rPr>
          <w:rFonts w:ascii="Times New Roman" w:eastAsia="Times New Roman" w:hAnsi="Times New Roman"/>
          <w:b/>
          <w:bCs/>
          <w:color w:val="6B911C" w:themeColor="accent1" w:themeShade="BF"/>
          <w:sz w:val="24"/>
          <w:szCs w:val="24"/>
          <w:lang w:val="lv-LV"/>
        </w:rPr>
      </w:pPr>
      <w:r w:rsidRPr="00D32BDC">
        <w:rPr>
          <w:rFonts w:ascii="Times New Roman" w:eastAsia="Times New Roman" w:hAnsi="Times New Roman"/>
          <w:b/>
          <w:bCs/>
          <w:color w:val="6B911C" w:themeColor="accent1" w:themeShade="BF"/>
          <w:sz w:val="24"/>
          <w:szCs w:val="24"/>
          <w:lang w:val="lv-LV"/>
        </w:rPr>
        <w:t>1.t</w:t>
      </w:r>
      <w:r w:rsidR="00882CEA" w:rsidRPr="00D32BDC">
        <w:rPr>
          <w:rFonts w:ascii="Times New Roman" w:eastAsia="Times New Roman" w:hAnsi="Times New Roman"/>
          <w:b/>
          <w:bCs/>
          <w:color w:val="6B911C" w:themeColor="accent1" w:themeShade="BF"/>
          <w:sz w:val="24"/>
          <w:szCs w:val="24"/>
          <w:lang w:val="lv-LV"/>
        </w:rPr>
        <w:t>abula: NVA atbalsta pasākumi iedzīvotāju</w:t>
      </w:r>
      <w:r w:rsidR="002A4723" w:rsidRPr="00D32BDC">
        <w:rPr>
          <w:rFonts w:ascii="Times New Roman" w:eastAsia="Times New Roman" w:hAnsi="Times New Roman"/>
          <w:b/>
          <w:bCs/>
          <w:color w:val="6B911C" w:themeColor="accent1" w:themeShade="BF"/>
          <w:sz w:val="24"/>
          <w:szCs w:val="24"/>
          <w:lang w:val="lv-LV"/>
        </w:rPr>
        <w:t>, ieskaitot jauniešus,</w:t>
      </w:r>
      <w:r w:rsidR="00882CEA" w:rsidRPr="00D32BDC">
        <w:rPr>
          <w:rFonts w:ascii="Times New Roman" w:eastAsia="Times New Roman" w:hAnsi="Times New Roman"/>
          <w:b/>
          <w:bCs/>
          <w:color w:val="6B911C" w:themeColor="accent1" w:themeShade="BF"/>
          <w:sz w:val="24"/>
          <w:szCs w:val="24"/>
          <w:lang w:val="lv-LV"/>
        </w:rPr>
        <w:t xml:space="preserve"> nodarbinātības veicināšanai</w:t>
      </w:r>
    </w:p>
    <w:tbl>
      <w:tblPr>
        <w:tblStyle w:val="TableGrid"/>
        <w:tblW w:w="9209" w:type="dxa"/>
        <w:jc w:val="center"/>
        <w:tblLook w:val="04A0" w:firstRow="1" w:lastRow="0" w:firstColumn="1" w:lastColumn="0" w:noHBand="0" w:noVBand="1"/>
      </w:tblPr>
      <w:tblGrid>
        <w:gridCol w:w="466"/>
        <w:gridCol w:w="1892"/>
        <w:gridCol w:w="5571"/>
        <w:gridCol w:w="1280"/>
      </w:tblGrid>
      <w:tr w:rsidR="00882CEA" w:rsidRPr="00837E67" w14:paraId="531D5030" w14:textId="77777777" w:rsidTr="00B066D3">
        <w:trPr>
          <w:trHeight w:val="668"/>
          <w:jc w:val="center"/>
        </w:trPr>
        <w:tc>
          <w:tcPr>
            <w:tcW w:w="466" w:type="dxa"/>
            <w:shd w:val="clear" w:color="auto" w:fill="B0B0B0" w:themeFill="background2" w:themeFillShade="BF"/>
            <w:vAlign w:val="center"/>
          </w:tcPr>
          <w:p w14:paraId="62C3DCD9" w14:textId="77777777" w:rsidR="00721DA8" w:rsidRPr="00837E67" w:rsidRDefault="00721DA8" w:rsidP="00970816">
            <w:pPr>
              <w:jc w:val="center"/>
              <w:rPr>
                <w:rFonts w:ascii="Times New Roman" w:hAnsi="Times New Roman"/>
                <w:b/>
                <w:bCs/>
                <w:sz w:val="18"/>
                <w:szCs w:val="18"/>
                <w:lang w:val="lv-LV"/>
              </w:rPr>
            </w:pPr>
          </w:p>
        </w:tc>
        <w:tc>
          <w:tcPr>
            <w:tcW w:w="1892" w:type="dxa"/>
            <w:shd w:val="clear" w:color="auto" w:fill="B0B0B0" w:themeFill="background2" w:themeFillShade="BF"/>
            <w:vAlign w:val="center"/>
          </w:tcPr>
          <w:p w14:paraId="0EFC5637" w14:textId="77777777" w:rsidR="00721DA8" w:rsidRPr="00837E67" w:rsidRDefault="00721DA8" w:rsidP="00970816">
            <w:pPr>
              <w:jc w:val="center"/>
              <w:rPr>
                <w:rFonts w:ascii="Times New Roman" w:hAnsi="Times New Roman"/>
                <w:b/>
                <w:bCs/>
                <w:sz w:val="18"/>
                <w:szCs w:val="18"/>
                <w:lang w:val="lv-LV"/>
              </w:rPr>
            </w:pPr>
            <w:r w:rsidRPr="00837E67">
              <w:rPr>
                <w:rFonts w:ascii="Times New Roman" w:hAnsi="Times New Roman"/>
                <w:b/>
                <w:bCs/>
                <w:sz w:val="18"/>
                <w:szCs w:val="18"/>
                <w:lang w:val="lv-LV"/>
              </w:rPr>
              <w:t>Pasākums</w:t>
            </w:r>
          </w:p>
        </w:tc>
        <w:tc>
          <w:tcPr>
            <w:tcW w:w="5571" w:type="dxa"/>
            <w:shd w:val="clear" w:color="auto" w:fill="B0B0B0" w:themeFill="background2" w:themeFillShade="BF"/>
            <w:vAlign w:val="center"/>
          </w:tcPr>
          <w:p w14:paraId="0184263F" w14:textId="77777777" w:rsidR="00721DA8" w:rsidRPr="00837E67" w:rsidRDefault="00721DA8" w:rsidP="00970816">
            <w:pPr>
              <w:jc w:val="center"/>
              <w:rPr>
                <w:rFonts w:ascii="Times New Roman" w:hAnsi="Times New Roman"/>
                <w:b/>
                <w:bCs/>
                <w:sz w:val="18"/>
                <w:szCs w:val="18"/>
                <w:lang w:val="lv-LV"/>
              </w:rPr>
            </w:pPr>
          </w:p>
        </w:tc>
        <w:tc>
          <w:tcPr>
            <w:tcW w:w="1280" w:type="dxa"/>
            <w:shd w:val="clear" w:color="auto" w:fill="B0B0B0" w:themeFill="background2" w:themeFillShade="BF"/>
            <w:vAlign w:val="center"/>
          </w:tcPr>
          <w:p w14:paraId="45BBDD15" w14:textId="0FE77B43" w:rsidR="00721DA8" w:rsidRPr="00837E67" w:rsidRDefault="00721DA8" w:rsidP="00970816">
            <w:pPr>
              <w:jc w:val="center"/>
              <w:rPr>
                <w:rFonts w:ascii="Times New Roman" w:hAnsi="Times New Roman"/>
                <w:b/>
                <w:bCs/>
                <w:sz w:val="18"/>
                <w:szCs w:val="18"/>
                <w:lang w:val="lv-LV"/>
              </w:rPr>
            </w:pPr>
            <w:r w:rsidRPr="00837E67">
              <w:rPr>
                <w:rFonts w:ascii="Times New Roman" w:hAnsi="Times New Roman"/>
                <w:b/>
                <w:bCs/>
                <w:sz w:val="18"/>
                <w:szCs w:val="18"/>
                <w:lang w:val="lv-LV"/>
              </w:rPr>
              <w:t xml:space="preserve">Vidējais </w:t>
            </w:r>
            <w:r w:rsidR="00882CEA" w:rsidRPr="00837E67">
              <w:rPr>
                <w:rFonts w:ascii="Times New Roman" w:hAnsi="Times New Roman"/>
                <w:b/>
                <w:bCs/>
                <w:sz w:val="18"/>
                <w:szCs w:val="18"/>
                <w:lang w:val="lv-LV"/>
              </w:rPr>
              <w:t>jauniešu -</w:t>
            </w:r>
            <w:r w:rsidRPr="00837E67">
              <w:rPr>
                <w:rFonts w:ascii="Times New Roman" w:hAnsi="Times New Roman"/>
                <w:b/>
                <w:bCs/>
                <w:sz w:val="18"/>
                <w:szCs w:val="18"/>
                <w:lang w:val="lv-LV"/>
              </w:rPr>
              <w:t>dalībnieku skaits gadā</w:t>
            </w:r>
          </w:p>
        </w:tc>
      </w:tr>
      <w:tr w:rsidR="00867560" w:rsidRPr="00837E67" w14:paraId="2562C882" w14:textId="77777777" w:rsidTr="00C53BAB">
        <w:trPr>
          <w:trHeight w:val="1247"/>
          <w:jc w:val="center"/>
        </w:trPr>
        <w:tc>
          <w:tcPr>
            <w:tcW w:w="466" w:type="dxa"/>
            <w:vAlign w:val="center"/>
          </w:tcPr>
          <w:p w14:paraId="269A1369"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1.</w:t>
            </w:r>
          </w:p>
        </w:tc>
        <w:tc>
          <w:tcPr>
            <w:tcW w:w="1892" w:type="dxa"/>
            <w:vAlign w:val="center"/>
          </w:tcPr>
          <w:p w14:paraId="7FE7720A"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Karjeras konsultācijas</w:t>
            </w:r>
          </w:p>
        </w:tc>
        <w:tc>
          <w:tcPr>
            <w:tcW w:w="5571" w:type="dxa"/>
            <w:vAlign w:val="center"/>
          </w:tcPr>
          <w:p w14:paraId="6D0EF419" w14:textId="59BABB24"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Jebkurā vecumā. Karjeras konsultācijas sniedz NVA karjeras konsultanti un tās ir iespējams saņemt </w:t>
            </w:r>
            <w:r w:rsidR="00C53BAB">
              <w:rPr>
                <w:rFonts w:ascii="Times New Roman" w:hAnsi="Times New Roman"/>
                <w:sz w:val="18"/>
                <w:szCs w:val="18"/>
                <w:lang w:val="lv-LV"/>
              </w:rPr>
              <w:t>visās</w:t>
            </w:r>
            <w:r w:rsidRPr="00837E67">
              <w:rPr>
                <w:rFonts w:ascii="Times New Roman" w:hAnsi="Times New Roman"/>
                <w:sz w:val="18"/>
                <w:szCs w:val="18"/>
                <w:lang w:val="lv-LV"/>
              </w:rPr>
              <w:t xml:space="preserve"> NVA filiālēs un klientu apkalpošanas centros gan klātienē, gan attālināti.</w:t>
            </w:r>
          </w:p>
          <w:p w14:paraId="71B756B2"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27" w:history="1">
              <w:r w:rsidRPr="00D32BDC">
                <w:rPr>
                  <w:rStyle w:val="Hyperlink"/>
                  <w:rFonts w:ascii="Times New Roman" w:hAnsi="Times New Roman"/>
                  <w:color w:val="6B911C" w:themeColor="accent1" w:themeShade="BF"/>
                  <w:sz w:val="18"/>
                  <w:szCs w:val="18"/>
                  <w:lang w:val="lv-LV"/>
                </w:rPr>
                <w:t>https://www.nva.gov.lv/lv/karjeras-konsultacijas</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2185CEFF"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10 000</w:t>
            </w:r>
          </w:p>
        </w:tc>
      </w:tr>
      <w:tr w:rsidR="00867560" w:rsidRPr="00837E67" w14:paraId="52B46C60" w14:textId="77777777" w:rsidTr="00C53BAB">
        <w:trPr>
          <w:trHeight w:val="2443"/>
          <w:jc w:val="center"/>
        </w:trPr>
        <w:tc>
          <w:tcPr>
            <w:tcW w:w="466" w:type="dxa"/>
            <w:vAlign w:val="center"/>
          </w:tcPr>
          <w:p w14:paraId="59B2DBB9"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2.</w:t>
            </w:r>
          </w:p>
        </w:tc>
        <w:tc>
          <w:tcPr>
            <w:tcW w:w="1892" w:type="dxa"/>
            <w:vAlign w:val="center"/>
          </w:tcPr>
          <w:p w14:paraId="3DA42066" w14:textId="1FCFC044"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 xml:space="preserve">Profesionālā </w:t>
            </w:r>
            <w:r w:rsidR="00C53BAB">
              <w:rPr>
                <w:rFonts w:ascii="Times New Roman" w:hAnsi="Times New Roman"/>
                <w:sz w:val="18"/>
                <w:szCs w:val="18"/>
                <w:lang w:val="lv-LV"/>
              </w:rPr>
              <w:t>tālākizglītība</w:t>
            </w:r>
            <w:r w:rsidRPr="00837E67">
              <w:rPr>
                <w:rFonts w:ascii="Times New Roman" w:hAnsi="Times New Roman"/>
                <w:sz w:val="18"/>
                <w:szCs w:val="18"/>
                <w:lang w:val="lv-LV"/>
              </w:rPr>
              <w:t xml:space="preserve">, </w:t>
            </w:r>
            <w:proofErr w:type="spellStart"/>
            <w:r w:rsidRPr="00837E67">
              <w:rPr>
                <w:rFonts w:ascii="Times New Roman" w:hAnsi="Times New Roman"/>
                <w:sz w:val="18"/>
                <w:szCs w:val="18"/>
                <w:lang w:val="lv-LV"/>
              </w:rPr>
              <w:t>pārkvalifikācija</w:t>
            </w:r>
            <w:proofErr w:type="spellEnd"/>
            <w:r w:rsidRPr="00837E67">
              <w:rPr>
                <w:rFonts w:ascii="Times New Roman" w:hAnsi="Times New Roman"/>
                <w:sz w:val="18"/>
                <w:szCs w:val="18"/>
                <w:lang w:val="lv-LV"/>
              </w:rPr>
              <w:t>, kvalifikācijas paaugstināšana un neformālās izglītības ieguve (dažādi mācību pasākumi)</w:t>
            </w:r>
          </w:p>
        </w:tc>
        <w:tc>
          <w:tcPr>
            <w:tcW w:w="5571" w:type="dxa"/>
            <w:vAlign w:val="center"/>
          </w:tcPr>
          <w:p w14:paraId="5C7BBAE0"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Jauniešiem no 15 gadu vecuma tiek piedāvāta iespēja iesaistīties profesionālās un neformālās izglītības programmās (mācību pasākumu saraksti ir pieejami NVA mājas lapā un tie tiek regulāri pārskatīti un atjaunoti, atbilstoši darba tirgus pieprasījumam). Mācības var tikt apgūtas gan klātienē, gan attālināti, tai skaitā tiek piedāvāta iespēja mācīties atvērto tiešsaistes kursu platformās, veikt ārpus formālās izglītības iegūto prasmju novērtēšanu un iegūt kvalifikāciju. </w:t>
            </w:r>
          </w:p>
          <w:p w14:paraId="11BD0AB4"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28" w:history="1">
              <w:r w:rsidRPr="00D32BDC">
                <w:rPr>
                  <w:rStyle w:val="Hyperlink"/>
                  <w:rFonts w:ascii="Times New Roman" w:hAnsi="Times New Roman"/>
                  <w:color w:val="6B911C" w:themeColor="accent1" w:themeShade="BF"/>
                  <w:sz w:val="18"/>
                  <w:szCs w:val="18"/>
                  <w:lang w:val="lv-LV"/>
                </w:rPr>
                <w:t>https://www.nva.gov.lv/lv/macibu-pasakumi</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1C506160"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2 000</w:t>
            </w:r>
          </w:p>
        </w:tc>
      </w:tr>
      <w:tr w:rsidR="00867560" w:rsidRPr="00837E67" w14:paraId="54883D79" w14:textId="77777777" w:rsidTr="00C53BAB">
        <w:trPr>
          <w:trHeight w:val="2676"/>
          <w:jc w:val="center"/>
        </w:trPr>
        <w:tc>
          <w:tcPr>
            <w:tcW w:w="466" w:type="dxa"/>
            <w:vAlign w:val="center"/>
          </w:tcPr>
          <w:p w14:paraId="6EAE8A2B"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3.</w:t>
            </w:r>
          </w:p>
        </w:tc>
        <w:tc>
          <w:tcPr>
            <w:tcW w:w="1892" w:type="dxa"/>
            <w:vAlign w:val="center"/>
          </w:tcPr>
          <w:p w14:paraId="38F79805"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Darbam nepieciešamo iemaņu attīstība NVO vai augstākās izglītības iestādēs (jauniešiem – studentiem)</w:t>
            </w:r>
          </w:p>
        </w:tc>
        <w:tc>
          <w:tcPr>
            <w:tcW w:w="5571" w:type="dxa"/>
            <w:vAlign w:val="center"/>
          </w:tcPr>
          <w:p w14:paraId="61316E4A"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Pasākumā var piedalīties jaunieši no 18 gadu vecuma. Biedrības, nodibinājumi un augstākās izglītības iestādes slēdz līgumus ar jauniešiem uz laiku līdz 6 mēnešiem vai līdz 12 mēnešiem, ja līgumu slēdz ar bezdarbnieku ar invaliditāti, un iesaista jauniešus pasākumā piecas dienas nedēļā no 20 līdz 40 stundām. Pasākuma mērķis ir dot jauniešiem praktiskās zināšanas, kas veicina šo jauniešu konkurētspēju darba tirgū. </w:t>
            </w:r>
          </w:p>
          <w:p w14:paraId="4060EBF8"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29" w:history="1">
              <w:r w:rsidRPr="00D32BDC">
                <w:rPr>
                  <w:rStyle w:val="Hyperlink"/>
                  <w:rFonts w:ascii="Times New Roman" w:hAnsi="Times New Roman"/>
                  <w:color w:val="6B911C" w:themeColor="accent1" w:themeShade="BF"/>
                  <w:sz w:val="18"/>
                  <w:szCs w:val="18"/>
                  <w:lang w:val="lv-LV"/>
                </w:rPr>
                <w:t>https://www.nva.gov.lv/lv/darbs-nevalstiskaja-sektora-bezdarbniekiem</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61494FD3"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500</w:t>
            </w:r>
          </w:p>
        </w:tc>
      </w:tr>
      <w:tr w:rsidR="00867560" w:rsidRPr="00837E67" w14:paraId="745FCC9E" w14:textId="77777777" w:rsidTr="00C53BAB">
        <w:trPr>
          <w:trHeight w:val="2261"/>
          <w:jc w:val="center"/>
        </w:trPr>
        <w:tc>
          <w:tcPr>
            <w:tcW w:w="466" w:type="dxa"/>
            <w:vAlign w:val="center"/>
          </w:tcPr>
          <w:p w14:paraId="09AB3369" w14:textId="69ED89C4" w:rsidR="00721DA8" w:rsidRPr="00837E67" w:rsidRDefault="00C53BAB" w:rsidP="00970816">
            <w:pPr>
              <w:rPr>
                <w:rFonts w:ascii="Times New Roman" w:hAnsi="Times New Roman"/>
                <w:sz w:val="18"/>
                <w:szCs w:val="18"/>
                <w:lang w:val="lv-LV"/>
              </w:rPr>
            </w:pPr>
            <w:r>
              <w:rPr>
                <w:rFonts w:ascii="Times New Roman" w:hAnsi="Times New Roman"/>
                <w:sz w:val="18"/>
                <w:szCs w:val="18"/>
                <w:lang w:val="lv-LV"/>
              </w:rPr>
              <w:t>4</w:t>
            </w:r>
            <w:r w:rsidR="00721DA8" w:rsidRPr="00837E67">
              <w:rPr>
                <w:rFonts w:ascii="Times New Roman" w:hAnsi="Times New Roman"/>
                <w:sz w:val="18"/>
                <w:szCs w:val="18"/>
                <w:lang w:val="lv-LV"/>
              </w:rPr>
              <w:t>.</w:t>
            </w:r>
          </w:p>
        </w:tc>
        <w:tc>
          <w:tcPr>
            <w:tcW w:w="1892" w:type="dxa"/>
            <w:vAlign w:val="center"/>
          </w:tcPr>
          <w:p w14:paraId="07DFFE91"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Reģionālā mobilitāte</w:t>
            </w:r>
          </w:p>
        </w:tc>
        <w:tc>
          <w:tcPr>
            <w:tcW w:w="5571" w:type="dxa"/>
            <w:vAlign w:val="center"/>
          </w:tcPr>
          <w:p w14:paraId="3735B5BA"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Pieejams jauniešiem, kas piedalās subsidētās nodarbinātības vai mācību pasākumos, kā arī jauniešiem, kas uzsāk darba attiecības un noslēdz darba līgumu ar darba devēju. Mērķis – palīdzēt jauniešiem nokļūt līdz mācību vietai (visu dalības periodu) vai darba vietai (pirmajos 4 mēnešos, kamēr ilgst pārbaudes periods), ja jaunieša dzīvesvieta atrodas tālu no mācību/darba vietas (vismaz 15 km). </w:t>
            </w:r>
          </w:p>
          <w:p w14:paraId="22896B20"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30" w:history="1">
              <w:r w:rsidRPr="00D32BDC">
                <w:rPr>
                  <w:rStyle w:val="Hyperlink"/>
                  <w:rFonts w:ascii="Times New Roman" w:hAnsi="Times New Roman"/>
                  <w:color w:val="6B911C" w:themeColor="accent1" w:themeShade="BF"/>
                  <w:sz w:val="18"/>
                  <w:szCs w:val="18"/>
                  <w:lang w:val="lv-LV"/>
                </w:rPr>
                <w:t>https://www.nva.gov.lv/lv/mobilitates-atbalsts-darba-attiecibu-uzsaksanai</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0CDF7A34"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550</w:t>
            </w:r>
          </w:p>
        </w:tc>
      </w:tr>
      <w:tr w:rsidR="00867560" w:rsidRPr="00837E67" w14:paraId="50FFD2C8" w14:textId="77777777" w:rsidTr="00B066D3">
        <w:trPr>
          <w:trHeight w:val="118"/>
          <w:jc w:val="center"/>
        </w:trPr>
        <w:tc>
          <w:tcPr>
            <w:tcW w:w="466" w:type="dxa"/>
            <w:vAlign w:val="center"/>
          </w:tcPr>
          <w:p w14:paraId="1A39BE4A" w14:textId="003B69C2" w:rsidR="00721DA8" w:rsidRPr="00837E67" w:rsidRDefault="00C53BAB" w:rsidP="00970816">
            <w:pPr>
              <w:rPr>
                <w:rFonts w:ascii="Times New Roman" w:hAnsi="Times New Roman"/>
                <w:sz w:val="18"/>
                <w:szCs w:val="18"/>
                <w:lang w:val="lv-LV"/>
              </w:rPr>
            </w:pPr>
            <w:r>
              <w:rPr>
                <w:rFonts w:ascii="Times New Roman" w:hAnsi="Times New Roman"/>
                <w:sz w:val="18"/>
                <w:szCs w:val="18"/>
                <w:lang w:val="lv-LV"/>
              </w:rPr>
              <w:t>5</w:t>
            </w:r>
            <w:r w:rsidR="00721DA8" w:rsidRPr="00837E67">
              <w:rPr>
                <w:rFonts w:ascii="Times New Roman" w:hAnsi="Times New Roman"/>
                <w:sz w:val="18"/>
                <w:szCs w:val="18"/>
                <w:lang w:val="lv-LV"/>
              </w:rPr>
              <w:t>.</w:t>
            </w:r>
          </w:p>
        </w:tc>
        <w:tc>
          <w:tcPr>
            <w:tcW w:w="1892" w:type="dxa"/>
            <w:vAlign w:val="center"/>
          </w:tcPr>
          <w:p w14:paraId="3445DE25"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Skolēnu vasaras nodarbinātība</w:t>
            </w:r>
          </w:p>
        </w:tc>
        <w:tc>
          <w:tcPr>
            <w:tcW w:w="5571" w:type="dxa"/>
            <w:vAlign w:val="center"/>
          </w:tcPr>
          <w:p w14:paraId="7768134B" w14:textId="598DED1F" w:rsidR="00721DA8" w:rsidRPr="00837E67" w:rsidRDefault="003F2583"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Kā preventīvo pasākumu NVA sadarbībā ar darba devējiem katru vasaru īsteno “Skolēnu vasaras nodarbinātību”, kura ietvaros skolēniem tiek piedāvāta iespēja iegūt pirmo darba pieredzi vasaras brīvlaikā. Pasākuma būtība – sniegt skolēniem praktisku atbalstu karjeras vadības prasmju attīstībai, dot ieskatu darba pasaulē un darba tirgus funkcionēšanas pamatprincipos, iepazīt darba līguma attiecības, apgūt darba drošības pamatprasības, pilnveidot prezentācijas, komunikācijas, sadarbības, organizatoriskās, plānošanas, citas prasmes, iemācīt atbildību par darba rezultātu, organizēt savu laiku un sadzīvi, sniegt noderīgas atziņas izmantošanai tālākajos karjeras izglītības procesos. Skolēnu vasaras </w:t>
            </w:r>
            <w:r w:rsidRPr="00837E67">
              <w:rPr>
                <w:rFonts w:ascii="Times New Roman" w:hAnsi="Times New Roman"/>
                <w:sz w:val="18"/>
                <w:szCs w:val="18"/>
                <w:lang w:val="lv-LV"/>
              </w:rPr>
              <w:lastRenderedPageBreak/>
              <w:t>nodarbinātības pasākums norisinās no 1. jūnija līdz 31. augustam. Piedalīties pasākumā var skolēni vecumā no 15 līdz 20 gadiem (ieskaitot), kuri iegūst izglītību vispārējās, speciālās vai profesionālās izglītības iestādēs. Skolēns pasākumā vidēji tiek nodarbināts vienu mēnesi. Skolēna mēneša atalgojums par pilnu nostrādātu darba laiku ir ne mazāks par valstī noteiktās minimālās algas apmēru. NVA līdzfinansē  50% no minimālās algas, otru pusi un nodokļu daļu finansē darba devējs.</w:t>
            </w:r>
          </w:p>
        </w:tc>
        <w:tc>
          <w:tcPr>
            <w:tcW w:w="1280" w:type="dxa"/>
            <w:vAlign w:val="center"/>
          </w:tcPr>
          <w:p w14:paraId="6EB92CFD"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lastRenderedPageBreak/>
              <w:t>9 000</w:t>
            </w:r>
          </w:p>
        </w:tc>
      </w:tr>
      <w:tr w:rsidR="00867560" w:rsidRPr="00837E67" w14:paraId="1D463F64" w14:textId="77777777" w:rsidTr="00B066D3">
        <w:trPr>
          <w:trHeight w:val="118"/>
          <w:jc w:val="center"/>
        </w:trPr>
        <w:tc>
          <w:tcPr>
            <w:tcW w:w="466" w:type="dxa"/>
            <w:vAlign w:val="center"/>
          </w:tcPr>
          <w:p w14:paraId="014619A7" w14:textId="0B96090C" w:rsidR="00721DA8" w:rsidRPr="00837E67" w:rsidRDefault="00C53BAB" w:rsidP="00970816">
            <w:pPr>
              <w:rPr>
                <w:rFonts w:ascii="Times New Roman" w:hAnsi="Times New Roman"/>
                <w:sz w:val="18"/>
                <w:szCs w:val="18"/>
                <w:lang w:val="lv-LV"/>
              </w:rPr>
            </w:pPr>
            <w:r>
              <w:rPr>
                <w:rFonts w:ascii="Times New Roman" w:hAnsi="Times New Roman"/>
                <w:sz w:val="18"/>
                <w:szCs w:val="18"/>
                <w:lang w:val="lv-LV"/>
              </w:rPr>
              <w:t>6</w:t>
            </w:r>
            <w:r w:rsidR="00721DA8" w:rsidRPr="00837E67">
              <w:rPr>
                <w:rFonts w:ascii="Times New Roman" w:hAnsi="Times New Roman"/>
                <w:sz w:val="18"/>
                <w:szCs w:val="18"/>
                <w:lang w:val="lv-LV"/>
              </w:rPr>
              <w:t>.</w:t>
            </w:r>
          </w:p>
        </w:tc>
        <w:tc>
          <w:tcPr>
            <w:tcW w:w="1892" w:type="dxa"/>
            <w:vAlign w:val="center"/>
          </w:tcPr>
          <w:p w14:paraId="7952CAB8" w14:textId="77777777" w:rsidR="00721DA8" w:rsidRPr="00837E67" w:rsidRDefault="00721DA8" w:rsidP="00970816">
            <w:pPr>
              <w:rPr>
                <w:rFonts w:ascii="Times New Roman" w:hAnsi="Times New Roman"/>
                <w:sz w:val="18"/>
                <w:szCs w:val="18"/>
                <w:lang w:val="lv-LV"/>
              </w:rPr>
            </w:pPr>
            <w:proofErr w:type="spellStart"/>
            <w:r w:rsidRPr="00837E67">
              <w:rPr>
                <w:rFonts w:ascii="Times New Roman" w:hAnsi="Times New Roman"/>
                <w:sz w:val="18"/>
                <w:szCs w:val="18"/>
                <w:lang w:val="lv-LV"/>
              </w:rPr>
              <w:t>Ergoterapeits</w:t>
            </w:r>
            <w:proofErr w:type="spellEnd"/>
          </w:p>
        </w:tc>
        <w:tc>
          <w:tcPr>
            <w:tcW w:w="5571" w:type="dxa"/>
            <w:vAlign w:val="center"/>
          </w:tcPr>
          <w:p w14:paraId="7837F7BE"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Atbalsta pasākums jauniešiem ar invaliditāti piedaloties mācību vai nodarbinātības pasākumos – palīdz pielāgot mācību/darba vietu</w:t>
            </w:r>
          </w:p>
        </w:tc>
        <w:tc>
          <w:tcPr>
            <w:tcW w:w="1280" w:type="dxa"/>
            <w:vAlign w:val="center"/>
          </w:tcPr>
          <w:p w14:paraId="162825FE"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50</w:t>
            </w:r>
          </w:p>
        </w:tc>
      </w:tr>
      <w:tr w:rsidR="00867560" w:rsidRPr="00837E67" w14:paraId="1C5998DD" w14:textId="77777777" w:rsidTr="00000514">
        <w:trPr>
          <w:trHeight w:val="4802"/>
          <w:jc w:val="center"/>
        </w:trPr>
        <w:tc>
          <w:tcPr>
            <w:tcW w:w="466" w:type="dxa"/>
            <w:vAlign w:val="center"/>
          </w:tcPr>
          <w:p w14:paraId="2AFAA90F" w14:textId="29FEECF9" w:rsidR="00721DA8" w:rsidRPr="00837E67" w:rsidRDefault="00C53BAB" w:rsidP="00970816">
            <w:pPr>
              <w:rPr>
                <w:rFonts w:ascii="Times New Roman" w:hAnsi="Times New Roman"/>
                <w:sz w:val="18"/>
                <w:szCs w:val="18"/>
                <w:lang w:val="lv-LV"/>
              </w:rPr>
            </w:pPr>
            <w:r>
              <w:rPr>
                <w:rFonts w:ascii="Times New Roman" w:hAnsi="Times New Roman"/>
                <w:sz w:val="18"/>
                <w:szCs w:val="18"/>
                <w:lang w:val="lv-LV"/>
              </w:rPr>
              <w:t>7</w:t>
            </w:r>
            <w:r w:rsidR="00721DA8" w:rsidRPr="00837E67">
              <w:rPr>
                <w:rFonts w:ascii="Times New Roman" w:hAnsi="Times New Roman"/>
                <w:sz w:val="18"/>
                <w:szCs w:val="18"/>
                <w:lang w:val="lv-LV"/>
              </w:rPr>
              <w:t>.</w:t>
            </w:r>
          </w:p>
        </w:tc>
        <w:tc>
          <w:tcPr>
            <w:tcW w:w="1892" w:type="dxa"/>
            <w:vAlign w:val="center"/>
          </w:tcPr>
          <w:p w14:paraId="6D347418"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Subsidētā nodarbinātība</w:t>
            </w:r>
          </w:p>
        </w:tc>
        <w:tc>
          <w:tcPr>
            <w:tcW w:w="5571" w:type="dxa"/>
            <w:vAlign w:val="center"/>
          </w:tcPr>
          <w:p w14:paraId="1056C025" w14:textId="53333D1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Mērķis ir nelabvēlīgākā situācijā esošu bezdarbnieku nodarbināšana valsts līdzfinansētās darba vietās, lai palīdzētu izprast darba tirgus prasības, veicinātu iekļaušanos sabiedrībā un iekārtošanos pastāvīgā darbā. Pasākumā var piedalīties jaunieši, kas vismaz 3 mēnešus bija reģistrēti NVA un atbilsts vismaz vienam kritērijam:  persona ar invaliditāti, ilgstošais bezdarbnieks, personas vecumā līdz 29 gadiem (ieskaitot), kura absolvēja speciālo izglītības programmu; persona vecumā līdz 29 gadiem (ieskaitot), kura ir atbrīvota no brīvības atņemšanas iestādes vai ir probācijas klients. Ar dalībniekiem tiek noslēgts darba līgums. Darba devējs var saņemt subsīdiju dalībnieka darba algai 50%, 80% vai 100% apmērā (atkarībā no mērķa grupas, bet visvairāk – ja pasākumā piedalās persona ar invaliditāti) no valstī noteiktās minimālās mēneša darba algas vidēji 12 mēnešus vai līdz </w:t>
            </w:r>
            <w:r w:rsidR="00000514">
              <w:rPr>
                <w:rFonts w:ascii="Times New Roman" w:hAnsi="Times New Roman"/>
                <w:sz w:val="18"/>
                <w:szCs w:val="18"/>
                <w:lang w:val="lv-LV"/>
              </w:rPr>
              <w:t>18</w:t>
            </w:r>
            <w:r w:rsidRPr="00837E67">
              <w:rPr>
                <w:rFonts w:ascii="Times New Roman" w:hAnsi="Times New Roman"/>
                <w:sz w:val="18"/>
                <w:szCs w:val="18"/>
                <w:lang w:val="lv-LV"/>
              </w:rPr>
              <w:t xml:space="preserve"> mēnešiem, ja pasākumā piedalās persona ar invaliditāti. Tāpat tiek nodrošināts atbalsts obligāto veselības pārbaužu veikšanai, individuālo aizsardzības līdzekļu iegādei, darba vadītāja piesaistei, darba vietas pielāgošanai personām ar invaliditāti.</w:t>
            </w:r>
          </w:p>
          <w:p w14:paraId="6B1615FE"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31" w:history="1">
              <w:r w:rsidRPr="00D32BDC">
                <w:rPr>
                  <w:rStyle w:val="Hyperlink"/>
                  <w:rFonts w:ascii="Times New Roman" w:hAnsi="Times New Roman"/>
                  <w:color w:val="6B911C" w:themeColor="accent1" w:themeShade="BF"/>
                  <w:sz w:val="18"/>
                  <w:szCs w:val="18"/>
                  <w:lang w:val="lv-LV"/>
                </w:rPr>
                <w:t>https://www.nva.gov.lv/lv/subsidetas-darba-vietas-pasakumi-noteiktam-personu-grupam-bezdarbniekiem</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4956A736"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300</w:t>
            </w:r>
          </w:p>
        </w:tc>
      </w:tr>
      <w:tr w:rsidR="00867560" w:rsidRPr="00837E67" w14:paraId="30975842" w14:textId="77777777" w:rsidTr="00B066D3">
        <w:trPr>
          <w:trHeight w:val="118"/>
          <w:jc w:val="center"/>
        </w:trPr>
        <w:tc>
          <w:tcPr>
            <w:tcW w:w="466" w:type="dxa"/>
            <w:vAlign w:val="center"/>
          </w:tcPr>
          <w:p w14:paraId="344A0C62" w14:textId="2F14DD2D" w:rsidR="00721DA8" w:rsidRPr="00837E67" w:rsidRDefault="00C53BAB" w:rsidP="00970816">
            <w:pPr>
              <w:rPr>
                <w:rFonts w:ascii="Times New Roman" w:hAnsi="Times New Roman"/>
                <w:sz w:val="18"/>
                <w:szCs w:val="18"/>
                <w:lang w:val="lv-LV"/>
              </w:rPr>
            </w:pPr>
            <w:r>
              <w:rPr>
                <w:rFonts w:ascii="Times New Roman" w:hAnsi="Times New Roman"/>
                <w:sz w:val="18"/>
                <w:szCs w:val="18"/>
                <w:lang w:val="lv-LV"/>
              </w:rPr>
              <w:t>8</w:t>
            </w:r>
            <w:r w:rsidR="00721DA8" w:rsidRPr="00837E67">
              <w:rPr>
                <w:rFonts w:ascii="Times New Roman" w:hAnsi="Times New Roman"/>
                <w:sz w:val="18"/>
                <w:szCs w:val="18"/>
                <w:lang w:val="lv-LV"/>
              </w:rPr>
              <w:t>.</w:t>
            </w:r>
          </w:p>
        </w:tc>
        <w:tc>
          <w:tcPr>
            <w:tcW w:w="1892" w:type="dxa"/>
            <w:vAlign w:val="center"/>
          </w:tcPr>
          <w:p w14:paraId="17C9EAFD"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Apmācība pie darba devēja</w:t>
            </w:r>
          </w:p>
        </w:tc>
        <w:tc>
          <w:tcPr>
            <w:tcW w:w="5571" w:type="dxa"/>
            <w:vAlign w:val="center"/>
          </w:tcPr>
          <w:p w14:paraId="3848A827" w14:textId="57328A4C"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Apmācību pie darba devēja uz laiku līdz trim mēnešiem, apmācības laikā noslēdzot darba līgumu ar apmācībā iesaistīto jaunieti</w:t>
            </w:r>
            <w:r w:rsidR="00000514">
              <w:rPr>
                <w:rFonts w:ascii="Times New Roman" w:hAnsi="Times New Roman"/>
                <w:sz w:val="18"/>
                <w:szCs w:val="18"/>
                <w:lang w:val="lv-LV"/>
              </w:rPr>
              <w:t>,</w:t>
            </w:r>
            <w:r w:rsidRPr="00837E67">
              <w:rPr>
                <w:rFonts w:ascii="Times New Roman" w:hAnsi="Times New Roman"/>
                <w:sz w:val="18"/>
                <w:szCs w:val="18"/>
                <w:lang w:val="lv-LV"/>
              </w:rPr>
              <w:t xml:space="preserve"> organizē darba devējam – komersantam, </w:t>
            </w:r>
            <w:proofErr w:type="spellStart"/>
            <w:r w:rsidRPr="00837E67">
              <w:rPr>
                <w:rFonts w:ascii="Times New Roman" w:hAnsi="Times New Roman"/>
                <w:sz w:val="18"/>
                <w:szCs w:val="18"/>
                <w:lang w:val="lv-LV"/>
              </w:rPr>
              <w:t>pašnodarbinātai</w:t>
            </w:r>
            <w:proofErr w:type="spellEnd"/>
            <w:r w:rsidRPr="00837E67">
              <w:rPr>
                <w:rFonts w:ascii="Times New Roman" w:hAnsi="Times New Roman"/>
                <w:sz w:val="18"/>
                <w:szCs w:val="18"/>
                <w:lang w:val="lv-LV"/>
              </w:rPr>
              <w:t xml:space="preserve"> personai, biedrībai (izņemot politisko partiju) vai nodibinājumam – vajadzīgā darbinieka praktiskai sagatavošanai. Šajā pasākumā var piedalīties jaunieši no 15 gadu vecuma. Darba devējs var saņemt dotāciju ikmēneša darba algai 60 % apmērā no valstī noteiktās minimālās mēneša darba algas proporcionāli nostrādātajām stundām mēnesī par 3 apmācību mēnešiem. Tāpat tiek piešķirts papildus atbalsts teorētisko zināšanu apguvei, piesaistot izglītības iestādi, darba vadītāja piesaistei, darba vietas pielāgošanai personām ar invaliditāti, individuālo aizsardzības līdzekļu iegādei. </w:t>
            </w:r>
          </w:p>
          <w:p w14:paraId="5667BB81"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32" w:history="1">
              <w:r w:rsidRPr="00D32BDC">
                <w:rPr>
                  <w:rStyle w:val="Hyperlink"/>
                  <w:rFonts w:ascii="Times New Roman" w:hAnsi="Times New Roman"/>
                  <w:color w:val="6B911C" w:themeColor="accent1" w:themeShade="BF"/>
                  <w:sz w:val="18"/>
                  <w:szCs w:val="18"/>
                  <w:lang w:val="lv-LV"/>
                </w:rPr>
                <w:t>https://www.nva.gov.lv/lv/apmaciba-pie-darba-deveja-bezdarbniekiem</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64912DCF"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100</w:t>
            </w:r>
          </w:p>
        </w:tc>
      </w:tr>
      <w:tr w:rsidR="00867560" w:rsidRPr="00837E67" w14:paraId="1A2C63A4" w14:textId="77777777" w:rsidTr="00B066D3">
        <w:trPr>
          <w:trHeight w:val="118"/>
          <w:jc w:val="center"/>
        </w:trPr>
        <w:tc>
          <w:tcPr>
            <w:tcW w:w="466" w:type="dxa"/>
            <w:vAlign w:val="center"/>
          </w:tcPr>
          <w:p w14:paraId="3921B1B2" w14:textId="199C2393" w:rsidR="00721DA8" w:rsidRPr="00837E67" w:rsidRDefault="00C53BAB" w:rsidP="00970816">
            <w:pPr>
              <w:rPr>
                <w:rFonts w:ascii="Times New Roman" w:hAnsi="Times New Roman"/>
                <w:sz w:val="18"/>
                <w:szCs w:val="18"/>
                <w:lang w:val="lv-LV"/>
              </w:rPr>
            </w:pPr>
            <w:r>
              <w:rPr>
                <w:rFonts w:ascii="Times New Roman" w:hAnsi="Times New Roman"/>
                <w:sz w:val="18"/>
                <w:szCs w:val="18"/>
                <w:lang w:val="lv-LV"/>
              </w:rPr>
              <w:t>9</w:t>
            </w:r>
            <w:r w:rsidR="00721DA8" w:rsidRPr="00837E67">
              <w:rPr>
                <w:rFonts w:ascii="Times New Roman" w:hAnsi="Times New Roman"/>
                <w:sz w:val="18"/>
                <w:szCs w:val="18"/>
                <w:lang w:val="lv-LV"/>
              </w:rPr>
              <w:t>.</w:t>
            </w:r>
          </w:p>
        </w:tc>
        <w:tc>
          <w:tcPr>
            <w:tcW w:w="1892" w:type="dxa"/>
            <w:vAlign w:val="center"/>
          </w:tcPr>
          <w:p w14:paraId="5CAACBB6"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Algoti pagaidu sabiedriskie darbi</w:t>
            </w:r>
          </w:p>
        </w:tc>
        <w:tc>
          <w:tcPr>
            <w:tcW w:w="5571" w:type="dxa"/>
            <w:vAlign w:val="center"/>
          </w:tcPr>
          <w:p w14:paraId="1F55DAFD" w14:textId="48F057CE"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Pasākums tiek īstenots darba iemaņu iegūšanai un uzturēšanai, veicot sociāla labuma darbus. Algotos pagaidu darbus īsteno pašvaldībās, biedrībās vai nodibinājumos bez nolūka gūt peļņu. Jaunieti var iesaistīt šajā pasākumā, ja viņš atbilsts vienam no kritērijiem: nesaņem bezdarbnieka pabalstu; persona ar invaliditāti; persona bez darba bijusi vismaz 36 mēnešus; persona pēc soda izciešanas ieslodzījuma vietā vai probācijas klients; persona pieder pie etniskās minoritātes – </w:t>
            </w:r>
            <w:proofErr w:type="spellStart"/>
            <w:r w:rsidRPr="00837E67">
              <w:rPr>
                <w:rFonts w:ascii="Times New Roman" w:hAnsi="Times New Roman"/>
                <w:sz w:val="18"/>
                <w:szCs w:val="18"/>
                <w:lang w:val="lv-LV"/>
              </w:rPr>
              <w:t>romiem</w:t>
            </w:r>
            <w:proofErr w:type="spellEnd"/>
            <w:r w:rsidRPr="00837E67">
              <w:rPr>
                <w:rFonts w:ascii="Times New Roman" w:hAnsi="Times New Roman"/>
                <w:sz w:val="18"/>
                <w:szCs w:val="18"/>
                <w:lang w:val="lv-LV"/>
              </w:rPr>
              <w:t xml:space="preserve">. APSD persona var piedalīties 4 mēnešus 2 gadu periodā. </w:t>
            </w:r>
          </w:p>
          <w:p w14:paraId="3BBED588"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33" w:history="1">
              <w:r w:rsidRPr="00D32BDC">
                <w:rPr>
                  <w:rStyle w:val="Hyperlink"/>
                  <w:rFonts w:ascii="Times New Roman" w:hAnsi="Times New Roman"/>
                  <w:color w:val="6B911C" w:themeColor="accent1" w:themeShade="BF"/>
                  <w:sz w:val="18"/>
                  <w:szCs w:val="18"/>
                  <w:lang w:val="lv-LV"/>
                </w:rPr>
                <w:t>https://www.nva.gov.lv/lv/algoti-pagaidu-sabiedriskie-darbi</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23129009"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250</w:t>
            </w:r>
          </w:p>
        </w:tc>
      </w:tr>
      <w:tr w:rsidR="00867560" w:rsidRPr="00837E67" w14:paraId="2054DF00" w14:textId="77777777" w:rsidTr="00B066D3">
        <w:trPr>
          <w:trHeight w:val="118"/>
          <w:jc w:val="center"/>
        </w:trPr>
        <w:tc>
          <w:tcPr>
            <w:tcW w:w="466" w:type="dxa"/>
            <w:vAlign w:val="center"/>
          </w:tcPr>
          <w:p w14:paraId="33F75129" w14:textId="20998B1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lastRenderedPageBreak/>
              <w:t>1</w:t>
            </w:r>
            <w:r w:rsidR="00C53BAB">
              <w:rPr>
                <w:rFonts w:ascii="Times New Roman" w:hAnsi="Times New Roman"/>
                <w:sz w:val="18"/>
                <w:szCs w:val="18"/>
                <w:lang w:val="lv-LV"/>
              </w:rPr>
              <w:t>0</w:t>
            </w:r>
            <w:r w:rsidRPr="00837E67">
              <w:rPr>
                <w:rFonts w:ascii="Times New Roman" w:hAnsi="Times New Roman"/>
                <w:sz w:val="18"/>
                <w:szCs w:val="18"/>
                <w:lang w:val="lv-LV"/>
              </w:rPr>
              <w:t>.</w:t>
            </w:r>
          </w:p>
        </w:tc>
        <w:tc>
          <w:tcPr>
            <w:tcW w:w="1892" w:type="dxa"/>
            <w:vAlign w:val="center"/>
          </w:tcPr>
          <w:p w14:paraId="31F16FC8"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Komercdarbības atbalsts</w:t>
            </w:r>
          </w:p>
        </w:tc>
        <w:tc>
          <w:tcPr>
            <w:tcW w:w="5571" w:type="dxa"/>
            <w:vAlign w:val="center"/>
          </w:tcPr>
          <w:p w14:paraId="165A15FD"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Mērķis ir sniegt atbalstu jaunieša uzņēmējdarbības uzsākšanai. Pasākuma dalībnieks saņem atbalstu biznesa plāna sagatavošanai, izvērtēšanai, </w:t>
            </w:r>
            <w:proofErr w:type="spellStart"/>
            <w:r w:rsidRPr="00837E67">
              <w:rPr>
                <w:rFonts w:ascii="Times New Roman" w:hAnsi="Times New Roman"/>
                <w:sz w:val="18"/>
                <w:szCs w:val="18"/>
                <w:lang w:val="lv-LV"/>
              </w:rPr>
              <w:t>grantu</w:t>
            </w:r>
            <w:proofErr w:type="spellEnd"/>
            <w:r w:rsidRPr="00837E67">
              <w:rPr>
                <w:rFonts w:ascii="Times New Roman" w:hAnsi="Times New Roman"/>
                <w:sz w:val="18"/>
                <w:szCs w:val="18"/>
                <w:lang w:val="lv-LV"/>
              </w:rPr>
              <w:t xml:space="preserve"> uzņēmējdarbības veikšanai (līdz 5 000 </w:t>
            </w:r>
            <w:proofErr w:type="spellStart"/>
            <w:r w:rsidRPr="00837E67">
              <w:rPr>
                <w:rFonts w:ascii="Times New Roman" w:hAnsi="Times New Roman"/>
                <w:sz w:val="18"/>
                <w:szCs w:val="18"/>
                <w:lang w:val="lv-LV"/>
              </w:rPr>
              <w:t>euro</w:t>
            </w:r>
            <w:proofErr w:type="spellEnd"/>
            <w:r w:rsidRPr="00837E67">
              <w:rPr>
                <w:rFonts w:ascii="Times New Roman" w:hAnsi="Times New Roman"/>
                <w:sz w:val="18"/>
                <w:szCs w:val="18"/>
                <w:lang w:val="lv-LV"/>
              </w:rPr>
              <w:t xml:space="preserve">) un apstiprinātā biznesa plāna īstenošanai pirmajos 6 mēnešos (750 </w:t>
            </w:r>
            <w:proofErr w:type="spellStart"/>
            <w:r w:rsidRPr="00837E67">
              <w:rPr>
                <w:rFonts w:ascii="Times New Roman" w:hAnsi="Times New Roman"/>
                <w:sz w:val="18"/>
                <w:szCs w:val="18"/>
                <w:lang w:val="lv-LV"/>
              </w:rPr>
              <w:t>euro</w:t>
            </w:r>
            <w:proofErr w:type="spellEnd"/>
            <w:r w:rsidRPr="00837E67">
              <w:rPr>
                <w:rFonts w:ascii="Times New Roman" w:hAnsi="Times New Roman"/>
                <w:sz w:val="18"/>
                <w:szCs w:val="18"/>
                <w:lang w:val="lv-LV"/>
              </w:rPr>
              <w:t xml:space="preserve"> mēnesī). Šajā pasākumā jaunieši var piedalīties no 18 gadu vecuma. </w:t>
            </w:r>
          </w:p>
          <w:p w14:paraId="190A4595"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Ja pēc pirmā saimnieciskās darbības gada ir saņemts pozitīvs eksperta atzinums par biznesa plāna īstenošanu, aģentūra var piešķirt papildu dotāciju līdz 5 000 </w:t>
            </w:r>
            <w:proofErr w:type="spellStart"/>
            <w:r w:rsidRPr="00837E67">
              <w:rPr>
                <w:rFonts w:ascii="Times New Roman" w:hAnsi="Times New Roman"/>
                <w:sz w:val="18"/>
                <w:szCs w:val="18"/>
                <w:lang w:val="lv-LV"/>
              </w:rPr>
              <w:t>euro</w:t>
            </w:r>
            <w:proofErr w:type="spellEnd"/>
            <w:r w:rsidRPr="00837E67">
              <w:rPr>
                <w:rFonts w:ascii="Times New Roman" w:hAnsi="Times New Roman"/>
                <w:sz w:val="18"/>
                <w:szCs w:val="18"/>
                <w:lang w:val="lv-LV"/>
              </w:rPr>
              <w:t xml:space="preserve"> komercdarbības attīstībai.</w:t>
            </w:r>
          </w:p>
          <w:p w14:paraId="3A1C2139"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 xml:space="preserve">Vairāk informācijas - </w:t>
            </w:r>
            <w:hyperlink r:id="rId34" w:history="1">
              <w:r w:rsidRPr="00D32BDC">
                <w:rPr>
                  <w:rStyle w:val="Hyperlink"/>
                  <w:rFonts w:ascii="Times New Roman" w:hAnsi="Times New Roman"/>
                  <w:color w:val="6B911C" w:themeColor="accent1" w:themeShade="BF"/>
                  <w:sz w:val="18"/>
                  <w:szCs w:val="18"/>
                  <w:lang w:val="lv-LV"/>
                </w:rPr>
                <w:t>https://www.nva.gov.lv/lv/komercdarbibas-uzsaksana</w:t>
              </w:r>
            </w:hyperlink>
            <w:r w:rsidRPr="00D32BDC">
              <w:rPr>
                <w:rFonts w:ascii="Times New Roman" w:hAnsi="Times New Roman"/>
                <w:color w:val="6B911C" w:themeColor="accent1" w:themeShade="BF"/>
                <w:sz w:val="18"/>
                <w:szCs w:val="18"/>
                <w:lang w:val="lv-LV"/>
              </w:rPr>
              <w:t xml:space="preserve"> </w:t>
            </w:r>
          </w:p>
        </w:tc>
        <w:tc>
          <w:tcPr>
            <w:tcW w:w="1280" w:type="dxa"/>
            <w:vAlign w:val="center"/>
          </w:tcPr>
          <w:p w14:paraId="6433551B"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10</w:t>
            </w:r>
          </w:p>
        </w:tc>
      </w:tr>
      <w:tr w:rsidR="00867560" w:rsidRPr="00837E67" w14:paraId="6B59E9C4" w14:textId="77777777" w:rsidTr="00B066D3">
        <w:trPr>
          <w:trHeight w:val="118"/>
          <w:jc w:val="center"/>
        </w:trPr>
        <w:tc>
          <w:tcPr>
            <w:tcW w:w="466" w:type="dxa"/>
            <w:vAlign w:val="center"/>
          </w:tcPr>
          <w:p w14:paraId="72FBD5F1" w14:textId="7EB830EB"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1</w:t>
            </w:r>
            <w:r w:rsidR="00C53BAB">
              <w:rPr>
                <w:rFonts w:ascii="Times New Roman" w:hAnsi="Times New Roman"/>
                <w:sz w:val="18"/>
                <w:szCs w:val="18"/>
                <w:lang w:val="lv-LV"/>
              </w:rPr>
              <w:t>1</w:t>
            </w:r>
            <w:r w:rsidRPr="00837E67">
              <w:rPr>
                <w:rFonts w:ascii="Times New Roman" w:hAnsi="Times New Roman"/>
                <w:sz w:val="18"/>
                <w:szCs w:val="18"/>
                <w:lang w:val="lv-LV"/>
              </w:rPr>
              <w:t>.</w:t>
            </w:r>
          </w:p>
        </w:tc>
        <w:tc>
          <w:tcPr>
            <w:tcW w:w="1892" w:type="dxa"/>
            <w:vAlign w:val="center"/>
          </w:tcPr>
          <w:p w14:paraId="424B81AD" w14:textId="77777777" w:rsidR="00721DA8" w:rsidRPr="00837E67" w:rsidRDefault="00721DA8" w:rsidP="00970816">
            <w:pPr>
              <w:rPr>
                <w:rFonts w:ascii="Times New Roman" w:hAnsi="Times New Roman"/>
                <w:sz w:val="18"/>
                <w:szCs w:val="18"/>
                <w:lang w:val="lv-LV"/>
              </w:rPr>
            </w:pPr>
            <w:r w:rsidRPr="00837E67">
              <w:rPr>
                <w:rFonts w:ascii="Times New Roman" w:hAnsi="Times New Roman"/>
                <w:sz w:val="18"/>
                <w:szCs w:val="18"/>
                <w:lang w:val="lv-LV"/>
              </w:rPr>
              <w:t xml:space="preserve">Psihologa atbalsts un dalība Minesotas 12 soļu programmā atkarību </w:t>
            </w:r>
            <w:proofErr w:type="spellStart"/>
            <w:r w:rsidRPr="00837E67">
              <w:rPr>
                <w:rFonts w:ascii="Times New Roman" w:hAnsi="Times New Roman"/>
                <w:sz w:val="18"/>
                <w:szCs w:val="18"/>
                <w:lang w:val="lv-LV"/>
              </w:rPr>
              <w:t>parvarēšanai</w:t>
            </w:r>
            <w:proofErr w:type="spellEnd"/>
          </w:p>
        </w:tc>
        <w:tc>
          <w:tcPr>
            <w:tcW w:w="5571" w:type="dxa"/>
            <w:vAlign w:val="center"/>
          </w:tcPr>
          <w:p w14:paraId="65BA9EE4"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Atbalsta pasākumi jauniešu integrēšanai darba tirgū.</w:t>
            </w:r>
          </w:p>
          <w:p w14:paraId="436E70E3" w14:textId="77777777" w:rsidR="00721DA8" w:rsidRPr="00D32BDC" w:rsidRDefault="00721DA8" w:rsidP="00970816">
            <w:pPr>
              <w:jc w:val="center"/>
              <w:rPr>
                <w:rFonts w:ascii="Times New Roman" w:hAnsi="Times New Roman"/>
                <w:color w:val="6B911C" w:themeColor="accent1" w:themeShade="BF"/>
                <w:sz w:val="18"/>
                <w:szCs w:val="18"/>
                <w:lang w:val="lv-LV"/>
              </w:rPr>
            </w:pPr>
            <w:r w:rsidRPr="00837E67">
              <w:rPr>
                <w:rFonts w:ascii="Times New Roman" w:hAnsi="Times New Roman"/>
                <w:sz w:val="18"/>
                <w:szCs w:val="18"/>
                <w:lang w:val="lv-LV"/>
              </w:rPr>
              <w:t xml:space="preserve">Vairāk informācijas - </w:t>
            </w:r>
            <w:hyperlink r:id="rId35" w:history="1">
              <w:r w:rsidRPr="00D32BDC">
                <w:rPr>
                  <w:rStyle w:val="Hyperlink"/>
                  <w:rFonts w:ascii="Times New Roman" w:hAnsi="Times New Roman"/>
                  <w:color w:val="6B911C" w:themeColor="accent1" w:themeShade="BF"/>
                  <w:sz w:val="18"/>
                  <w:szCs w:val="18"/>
                  <w:lang w:val="lv-LV"/>
                </w:rPr>
                <w:t>https://www.nva.gov.lv/lv/individualas-psihologa-konsultacijas</w:t>
              </w:r>
            </w:hyperlink>
            <w:r w:rsidRPr="00D32BDC">
              <w:rPr>
                <w:rFonts w:ascii="Times New Roman" w:hAnsi="Times New Roman"/>
                <w:color w:val="6B911C" w:themeColor="accent1" w:themeShade="BF"/>
                <w:sz w:val="18"/>
                <w:szCs w:val="18"/>
                <w:lang w:val="lv-LV"/>
              </w:rPr>
              <w:t xml:space="preserve"> </w:t>
            </w:r>
          </w:p>
          <w:p w14:paraId="7EED890E" w14:textId="77777777" w:rsidR="00721DA8" w:rsidRPr="00837E67" w:rsidRDefault="006C68F7" w:rsidP="00970816">
            <w:pPr>
              <w:jc w:val="center"/>
              <w:rPr>
                <w:rFonts w:ascii="Times New Roman" w:hAnsi="Times New Roman"/>
                <w:sz w:val="18"/>
                <w:szCs w:val="18"/>
                <w:lang w:val="lv-LV"/>
              </w:rPr>
            </w:pPr>
            <w:hyperlink r:id="rId36" w:history="1">
              <w:r w:rsidR="00721DA8" w:rsidRPr="00D32BDC">
                <w:rPr>
                  <w:rStyle w:val="Hyperlink"/>
                  <w:rFonts w:ascii="Times New Roman" w:hAnsi="Times New Roman"/>
                  <w:color w:val="6B911C" w:themeColor="accent1" w:themeShade="BF"/>
                  <w:sz w:val="18"/>
                  <w:szCs w:val="18"/>
                  <w:lang w:val="lv-LV"/>
                </w:rPr>
                <w:t>https://www.nva.gov.lv/lv/bezdarbniekiem-ar-atkaribas-problemam</w:t>
              </w:r>
            </w:hyperlink>
            <w:r w:rsidR="00721DA8" w:rsidRPr="00D32BDC">
              <w:rPr>
                <w:rFonts w:ascii="Times New Roman" w:hAnsi="Times New Roman"/>
                <w:color w:val="6B911C" w:themeColor="accent1" w:themeShade="BF"/>
                <w:sz w:val="18"/>
                <w:szCs w:val="18"/>
                <w:lang w:val="lv-LV"/>
              </w:rPr>
              <w:t xml:space="preserve"> </w:t>
            </w:r>
          </w:p>
        </w:tc>
        <w:tc>
          <w:tcPr>
            <w:tcW w:w="1280" w:type="dxa"/>
            <w:vAlign w:val="center"/>
          </w:tcPr>
          <w:p w14:paraId="79AFE10F" w14:textId="77777777" w:rsidR="00721DA8" w:rsidRPr="00837E67" w:rsidRDefault="00721DA8" w:rsidP="00970816">
            <w:pPr>
              <w:jc w:val="center"/>
              <w:rPr>
                <w:rFonts w:ascii="Times New Roman" w:hAnsi="Times New Roman"/>
                <w:sz w:val="18"/>
                <w:szCs w:val="18"/>
                <w:lang w:val="lv-LV"/>
              </w:rPr>
            </w:pPr>
            <w:r w:rsidRPr="00837E67">
              <w:rPr>
                <w:rFonts w:ascii="Times New Roman" w:hAnsi="Times New Roman"/>
                <w:sz w:val="18"/>
                <w:szCs w:val="18"/>
                <w:lang w:val="lv-LV"/>
              </w:rPr>
              <w:t>10</w:t>
            </w:r>
          </w:p>
        </w:tc>
      </w:tr>
    </w:tbl>
    <w:p w14:paraId="736A0501" w14:textId="77777777" w:rsidR="00721DA8" w:rsidRPr="00837E67" w:rsidRDefault="00721DA8" w:rsidP="00F34CA2">
      <w:pPr>
        <w:spacing w:line="360" w:lineRule="auto"/>
        <w:rPr>
          <w:rFonts w:ascii="Times New Roman" w:hAnsi="Times New Roman"/>
          <w:b/>
          <w:sz w:val="24"/>
          <w:szCs w:val="24"/>
          <w:lang w:val="lv-LV"/>
        </w:rPr>
      </w:pPr>
    </w:p>
    <w:p w14:paraId="77C9F506" w14:textId="16C63452" w:rsidR="005C0C34" w:rsidRPr="00837E67" w:rsidRDefault="005C0C34" w:rsidP="00A041AB">
      <w:pPr>
        <w:ind w:firstLine="720"/>
        <w:jc w:val="both"/>
        <w:rPr>
          <w:rFonts w:ascii="Times New Roman" w:hAnsi="Times New Roman"/>
          <w:sz w:val="24"/>
          <w:szCs w:val="24"/>
          <w:lang w:val="lv-LV"/>
        </w:rPr>
      </w:pPr>
      <w:r w:rsidRPr="00837E67">
        <w:rPr>
          <w:rFonts w:ascii="Times New Roman" w:hAnsi="Times New Roman"/>
          <w:sz w:val="24"/>
          <w:szCs w:val="24"/>
          <w:lang w:val="lv-LV"/>
        </w:rPr>
        <w:t>202</w:t>
      </w:r>
      <w:r w:rsidR="00512B33" w:rsidRPr="00837E67">
        <w:rPr>
          <w:rFonts w:ascii="Times New Roman" w:hAnsi="Times New Roman"/>
          <w:sz w:val="24"/>
          <w:szCs w:val="24"/>
          <w:lang w:val="lv-LV"/>
        </w:rPr>
        <w:t>3</w:t>
      </w:r>
      <w:r w:rsidRPr="00837E67">
        <w:rPr>
          <w:rFonts w:ascii="Times New Roman" w:hAnsi="Times New Roman"/>
          <w:sz w:val="24"/>
          <w:szCs w:val="24"/>
          <w:lang w:val="lv-LV"/>
        </w:rPr>
        <w:t xml:space="preserve">.gadā dažādos NVA atbalsta pasākumos jaunieši vecumā 15-29 gadi piedalījās </w:t>
      </w:r>
      <w:r w:rsidR="00512B33" w:rsidRPr="00837E67">
        <w:rPr>
          <w:rFonts w:ascii="Times New Roman" w:hAnsi="Times New Roman"/>
          <w:sz w:val="24"/>
          <w:szCs w:val="24"/>
          <w:lang w:val="lv-LV"/>
        </w:rPr>
        <w:t>3</w:t>
      </w:r>
      <w:r w:rsidR="002E60AC" w:rsidRPr="00837E67">
        <w:rPr>
          <w:rFonts w:ascii="Times New Roman" w:hAnsi="Times New Roman"/>
          <w:sz w:val="24"/>
          <w:szCs w:val="24"/>
          <w:lang w:val="lv-LV"/>
        </w:rPr>
        <w:t xml:space="preserve">0 </w:t>
      </w:r>
      <w:r w:rsidR="00AB73B4" w:rsidRPr="00837E67">
        <w:rPr>
          <w:rFonts w:ascii="Times New Roman" w:hAnsi="Times New Roman"/>
          <w:sz w:val="24"/>
          <w:szCs w:val="24"/>
          <w:lang w:val="lv-LV"/>
        </w:rPr>
        <w:t>134</w:t>
      </w:r>
      <w:r w:rsidRPr="00837E67">
        <w:rPr>
          <w:rFonts w:ascii="Times New Roman" w:hAnsi="Times New Roman"/>
          <w:sz w:val="24"/>
          <w:szCs w:val="24"/>
          <w:lang w:val="lv-LV"/>
        </w:rPr>
        <w:t xml:space="preserve"> reizes – 10 </w:t>
      </w:r>
      <w:r w:rsidR="003740F8" w:rsidRPr="00837E67">
        <w:rPr>
          <w:rFonts w:ascii="Times New Roman" w:hAnsi="Times New Roman"/>
          <w:sz w:val="24"/>
          <w:szCs w:val="24"/>
          <w:lang w:val="lv-LV"/>
        </w:rPr>
        <w:t>562</w:t>
      </w:r>
      <w:r w:rsidRPr="00837E67">
        <w:rPr>
          <w:rFonts w:ascii="Times New Roman" w:hAnsi="Times New Roman"/>
          <w:sz w:val="24"/>
          <w:szCs w:val="24"/>
          <w:lang w:val="lv-LV"/>
        </w:rPr>
        <w:t xml:space="preserve"> jaunieši saņēma karjeras konsultācijas, </w:t>
      </w:r>
      <w:r w:rsidR="00794874" w:rsidRPr="00837E67">
        <w:rPr>
          <w:rFonts w:ascii="Times New Roman" w:hAnsi="Times New Roman"/>
          <w:sz w:val="24"/>
          <w:szCs w:val="24"/>
          <w:lang w:val="lv-LV"/>
        </w:rPr>
        <w:t xml:space="preserve">mācību pasākumos jaunieši piedalījās </w:t>
      </w:r>
      <w:r w:rsidR="009F40B3" w:rsidRPr="00837E67">
        <w:rPr>
          <w:rFonts w:ascii="Times New Roman" w:hAnsi="Times New Roman"/>
          <w:sz w:val="24"/>
          <w:szCs w:val="24"/>
          <w:lang w:val="lv-LV"/>
        </w:rPr>
        <w:t>7 849</w:t>
      </w:r>
      <w:r w:rsidRPr="00837E67">
        <w:rPr>
          <w:rFonts w:ascii="Times New Roman" w:hAnsi="Times New Roman"/>
          <w:sz w:val="24"/>
          <w:szCs w:val="24"/>
          <w:lang w:val="lv-LV"/>
        </w:rPr>
        <w:t xml:space="preserve"> </w:t>
      </w:r>
      <w:r w:rsidR="00794874" w:rsidRPr="00837E67">
        <w:rPr>
          <w:rFonts w:ascii="Times New Roman" w:hAnsi="Times New Roman"/>
          <w:sz w:val="24"/>
          <w:szCs w:val="24"/>
          <w:lang w:val="lv-LV"/>
        </w:rPr>
        <w:t>reizes</w:t>
      </w:r>
      <w:r w:rsidR="00A041AB" w:rsidRPr="00837E67">
        <w:rPr>
          <w:rFonts w:ascii="Times New Roman" w:hAnsi="Times New Roman"/>
          <w:sz w:val="24"/>
          <w:szCs w:val="24"/>
          <w:lang w:val="lv-LV"/>
        </w:rPr>
        <w:t xml:space="preserve"> (augstākā, profesionālā, neformālā izglītība, īsi kursi savu iemaņu un prasmju uzlabošanai,</w:t>
      </w:r>
      <w:r w:rsidR="004E5E11" w:rsidRPr="00837E67">
        <w:rPr>
          <w:rFonts w:ascii="Times New Roman" w:hAnsi="Times New Roman"/>
          <w:sz w:val="24"/>
          <w:szCs w:val="24"/>
          <w:lang w:val="lv-LV"/>
        </w:rPr>
        <w:t xml:space="preserve"> kā arī</w:t>
      </w:r>
      <w:r w:rsidR="00A041AB" w:rsidRPr="00837E67">
        <w:rPr>
          <w:rFonts w:ascii="Times New Roman" w:hAnsi="Times New Roman"/>
          <w:sz w:val="24"/>
          <w:szCs w:val="24"/>
          <w:lang w:val="lv-LV"/>
        </w:rPr>
        <w:t xml:space="preserve"> darba meklēšanas prasmju attīstīšanai, ieskaitot </w:t>
      </w:r>
      <w:proofErr w:type="spellStart"/>
      <w:r w:rsidR="00A041AB" w:rsidRPr="00000514">
        <w:rPr>
          <w:rFonts w:ascii="Times New Roman" w:hAnsi="Times New Roman"/>
          <w:i/>
          <w:sz w:val="24"/>
          <w:szCs w:val="24"/>
          <w:lang w:val="lv-LV"/>
        </w:rPr>
        <w:t>online</w:t>
      </w:r>
      <w:proofErr w:type="spellEnd"/>
      <w:r w:rsidR="00A041AB" w:rsidRPr="00837E67">
        <w:rPr>
          <w:rFonts w:ascii="Times New Roman" w:hAnsi="Times New Roman"/>
          <w:sz w:val="24"/>
          <w:szCs w:val="24"/>
          <w:lang w:val="lv-LV"/>
        </w:rPr>
        <w:t xml:space="preserve"> un attālināt</w:t>
      </w:r>
      <w:r w:rsidR="004E5E11" w:rsidRPr="00837E67">
        <w:rPr>
          <w:rFonts w:ascii="Times New Roman" w:hAnsi="Times New Roman"/>
          <w:sz w:val="24"/>
          <w:szCs w:val="24"/>
          <w:lang w:val="lv-LV"/>
        </w:rPr>
        <w:t>a</w:t>
      </w:r>
      <w:r w:rsidR="00A041AB" w:rsidRPr="00837E67">
        <w:rPr>
          <w:rFonts w:ascii="Times New Roman" w:hAnsi="Times New Roman"/>
          <w:sz w:val="24"/>
          <w:szCs w:val="24"/>
          <w:lang w:val="lv-LV"/>
        </w:rPr>
        <w:t xml:space="preserve">s mācības </w:t>
      </w:r>
      <w:r w:rsidR="004E5E11" w:rsidRPr="00837E67">
        <w:rPr>
          <w:rFonts w:ascii="Times New Roman" w:hAnsi="Times New Roman"/>
          <w:sz w:val="24"/>
          <w:szCs w:val="24"/>
          <w:lang w:val="lv-LV"/>
        </w:rPr>
        <w:t xml:space="preserve">izglītības kursu </w:t>
      </w:r>
      <w:r w:rsidR="00A041AB" w:rsidRPr="00837E67">
        <w:rPr>
          <w:rFonts w:ascii="Times New Roman" w:hAnsi="Times New Roman"/>
          <w:sz w:val="24"/>
          <w:szCs w:val="24"/>
          <w:lang w:val="lv-LV"/>
        </w:rPr>
        <w:t>platformās)</w:t>
      </w:r>
      <w:r w:rsidRPr="00837E67">
        <w:rPr>
          <w:rFonts w:ascii="Times New Roman" w:hAnsi="Times New Roman"/>
          <w:sz w:val="24"/>
          <w:szCs w:val="24"/>
          <w:lang w:val="lv-LV"/>
        </w:rPr>
        <w:t>, 5</w:t>
      </w:r>
      <w:r w:rsidR="00A041AB" w:rsidRPr="00837E67">
        <w:rPr>
          <w:rFonts w:ascii="Times New Roman" w:hAnsi="Times New Roman"/>
          <w:sz w:val="24"/>
          <w:szCs w:val="24"/>
          <w:lang w:val="lv-LV"/>
        </w:rPr>
        <w:t>20</w:t>
      </w:r>
      <w:r w:rsidRPr="00837E67">
        <w:rPr>
          <w:rFonts w:ascii="Times New Roman" w:hAnsi="Times New Roman"/>
          <w:sz w:val="24"/>
          <w:szCs w:val="24"/>
          <w:lang w:val="lv-LV"/>
        </w:rPr>
        <w:t xml:space="preserve"> jaunieši uzlaboja savas darba iemaņas</w:t>
      </w:r>
      <w:r w:rsidR="00A041AB" w:rsidRPr="00837E67">
        <w:rPr>
          <w:rFonts w:ascii="Times New Roman" w:hAnsi="Times New Roman"/>
          <w:sz w:val="24"/>
          <w:szCs w:val="24"/>
          <w:lang w:val="lv-LV"/>
        </w:rPr>
        <w:t xml:space="preserve"> nevalstiskajās organizācijās vai pašvaldībās</w:t>
      </w:r>
      <w:r w:rsidRPr="00837E67">
        <w:rPr>
          <w:rFonts w:ascii="Times New Roman" w:hAnsi="Times New Roman"/>
          <w:sz w:val="24"/>
          <w:szCs w:val="24"/>
          <w:lang w:val="lv-LV"/>
        </w:rPr>
        <w:t xml:space="preserve">, </w:t>
      </w:r>
      <w:r w:rsidR="00601654" w:rsidRPr="00837E67">
        <w:rPr>
          <w:rFonts w:ascii="Times New Roman" w:hAnsi="Times New Roman"/>
          <w:sz w:val="24"/>
          <w:szCs w:val="24"/>
          <w:lang w:val="lv-LV"/>
        </w:rPr>
        <w:t>578</w:t>
      </w:r>
      <w:r w:rsidRPr="00837E67">
        <w:rPr>
          <w:rFonts w:ascii="Times New Roman" w:hAnsi="Times New Roman"/>
          <w:sz w:val="24"/>
          <w:szCs w:val="24"/>
          <w:lang w:val="lv-LV"/>
        </w:rPr>
        <w:t xml:space="preserve"> jaunieši saņēma atbalstu reģionālajai mobilitātei, </w:t>
      </w:r>
      <w:r w:rsidR="00EA7A45" w:rsidRPr="00837E67">
        <w:rPr>
          <w:rFonts w:ascii="Times New Roman" w:hAnsi="Times New Roman"/>
          <w:sz w:val="24"/>
          <w:szCs w:val="24"/>
          <w:lang w:val="lv-LV"/>
        </w:rPr>
        <w:t>10 139</w:t>
      </w:r>
      <w:r w:rsidRPr="00837E67">
        <w:rPr>
          <w:rFonts w:ascii="Times New Roman" w:hAnsi="Times New Roman"/>
          <w:sz w:val="24"/>
          <w:szCs w:val="24"/>
          <w:lang w:val="lv-LV"/>
        </w:rPr>
        <w:t xml:space="preserve"> jaunieši piedalījās skolēnu vasaras nodarbinātības pasākumos, </w:t>
      </w:r>
      <w:r w:rsidR="00601654" w:rsidRPr="00837E67">
        <w:rPr>
          <w:rFonts w:ascii="Times New Roman" w:hAnsi="Times New Roman"/>
          <w:sz w:val="24"/>
          <w:szCs w:val="24"/>
          <w:lang w:val="lv-LV"/>
        </w:rPr>
        <w:t>18</w:t>
      </w:r>
      <w:r w:rsidRPr="00837E67">
        <w:rPr>
          <w:rFonts w:ascii="Times New Roman" w:hAnsi="Times New Roman"/>
          <w:sz w:val="24"/>
          <w:szCs w:val="24"/>
          <w:lang w:val="lv-LV"/>
        </w:rPr>
        <w:t xml:space="preserve"> jaunieši saņēma </w:t>
      </w:r>
      <w:proofErr w:type="spellStart"/>
      <w:r w:rsidRPr="00837E67">
        <w:rPr>
          <w:rFonts w:ascii="Times New Roman" w:hAnsi="Times New Roman"/>
          <w:sz w:val="24"/>
          <w:szCs w:val="24"/>
          <w:lang w:val="lv-LV"/>
        </w:rPr>
        <w:t>ergoterapeita</w:t>
      </w:r>
      <w:proofErr w:type="spellEnd"/>
      <w:r w:rsidRPr="00837E67">
        <w:rPr>
          <w:rFonts w:ascii="Times New Roman" w:hAnsi="Times New Roman"/>
          <w:sz w:val="24"/>
          <w:szCs w:val="24"/>
          <w:lang w:val="lv-LV"/>
        </w:rPr>
        <w:t xml:space="preserve"> pakalpojumus, </w:t>
      </w:r>
      <w:r w:rsidR="005E4759" w:rsidRPr="00837E67">
        <w:rPr>
          <w:rFonts w:ascii="Times New Roman" w:hAnsi="Times New Roman"/>
          <w:sz w:val="24"/>
          <w:szCs w:val="24"/>
          <w:lang w:val="lv-LV"/>
        </w:rPr>
        <w:t>78</w:t>
      </w:r>
      <w:r w:rsidRPr="00837E67">
        <w:rPr>
          <w:rFonts w:ascii="Times New Roman" w:hAnsi="Times New Roman"/>
          <w:sz w:val="24"/>
          <w:szCs w:val="24"/>
          <w:lang w:val="lv-LV"/>
        </w:rPr>
        <w:t xml:space="preserve"> jaunieši tika iesaistīti subsidētās nodarbinātības pasākumos un </w:t>
      </w:r>
      <w:r w:rsidR="005E4759" w:rsidRPr="00837E67">
        <w:rPr>
          <w:rFonts w:ascii="Times New Roman" w:hAnsi="Times New Roman"/>
          <w:sz w:val="24"/>
          <w:szCs w:val="24"/>
          <w:lang w:val="lv-LV"/>
        </w:rPr>
        <w:t>65</w:t>
      </w:r>
      <w:r w:rsidRPr="00837E67">
        <w:rPr>
          <w:rFonts w:ascii="Times New Roman" w:hAnsi="Times New Roman"/>
          <w:sz w:val="24"/>
          <w:szCs w:val="24"/>
          <w:lang w:val="lv-LV"/>
        </w:rPr>
        <w:t xml:space="preserve"> – praktiskajā apmācībā darba vietā, </w:t>
      </w:r>
      <w:r w:rsidR="00553AB5" w:rsidRPr="00837E67">
        <w:rPr>
          <w:rFonts w:ascii="Times New Roman" w:hAnsi="Times New Roman"/>
          <w:sz w:val="24"/>
          <w:szCs w:val="24"/>
          <w:lang w:val="lv-LV"/>
        </w:rPr>
        <w:t>43 personas</w:t>
      </w:r>
      <w:r w:rsidRPr="00837E67">
        <w:rPr>
          <w:rFonts w:ascii="Times New Roman" w:hAnsi="Times New Roman"/>
          <w:sz w:val="24"/>
          <w:szCs w:val="24"/>
          <w:lang w:val="lv-LV"/>
        </w:rPr>
        <w:t xml:space="preserve"> saņēma atbalstu komercdarbības </w:t>
      </w:r>
      <w:r w:rsidR="00B42998" w:rsidRPr="00837E67">
        <w:rPr>
          <w:rFonts w:ascii="Times New Roman" w:hAnsi="Times New Roman"/>
          <w:sz w:val="24"/>
          <w:szCs w:val="24"/>
          <w:lang w:val="lv-LV"/>
        </w:rPr>
        <w:t xml:space="preserve">vai </w:t>
      </w:r>
      <w:proofErr w:type="spellStart"/>
      <w:r w:rsidR="00B42998" w:rsidRPr="00837E67">
        <w:rPr>
          <w:rFonts w:ascii="Times New Roman" w:hAnsi="Times New Roman"/>
          <w:sz w:val="24"/>
          <w:szCs w:val="24"/>
          <w:lang w:val="lv-LV"/>
        </w:rPr>
        <w:t>pašnodarbinātības</w:t>
      </w:r>
      <w:proofErr w:type="spellEnd"/>
      <w:r w:rsidR="00B42998" w:rsidRPr="00837E67">
        <w:rPr>
          <w:rFonts w:ascii="Times New Roman" w:hAnsi="Times New Roman"/>
          <w:sz w:val="24"/>
          <w:szCs w:val="24"/>
          <w:lang w:val="lv-LV"/>
        </w:rPr>
        <w:t xml:space="preserve"> </w:t>
      </w:r>
      <w:r w:rsidRPr="00837E67">
        <w:rPr>
          <w:rFonts w:ascii="Times New Roman" w:hAnsi="Times New Roman"/>
          <w:sz w:val="24"/>
          <w:szCs w:val="24"/>
          <w:lang w:val="lv-LV"/>
        </w:rPr>
        <w:t>uzsākšanai</w:t>
      </w:r>
      <w:r w:rsidR="000D2351" w:rsidRPr="00837E67">
        <w:rPr>
          <w:rFonts w:ascii="Times New Roman" w:hAnsi="Times New Roman"/>
          <w:sz w:val="24"/>
          <w:szCs w:val="24"/>
          <w:lang w:val="lv-LV"/>
        </w:rPr>
        <w:t xml:space="preserve"> un </w:t>
      </w:r>
      <w:r w:rsidRPr="00837E67">
        <w:rPr>
          <w:rFonts w:ascii="Times New Roman" w:hAnsi="Times New Roman"/>
          <w:sz w:val="24"/>
          <w:szCs w:val="24"/>
          <w:lang w:val="lv-LV"/>
        </w:rPr>
        <w:t>1</w:t>
      </w:r>
      <w:r w:rsidR="00B42998" w:rsidRPr="00837E67">
        <w:rPr>
          <w:rFonts w:ascii="Times New Roman" w:hAnsi="Times New Roman"/>
          <w:sz w:val="24"/>
          <w:szCs w:val="24"/>
          <w:lang w:val="lv-LV"/>
        </w:rPr>
        <w:t>42</w:t>
      </w:r>
      <w:r w:rsidRPr="00837E67">
        <w:rPr>
          <w:rFonts w:ascii="Times New Roman" w:hAnsi="Times New Roman"/>
          <w:sz w:val="24"/>
          <w:szCs w:val="24"/>
          <w:lang w:val="lv-LV"/>
        </w:rPr>
        <w:t xml:space="preserve"> </w:t>
      </w:r>
      <w:r w:rsidR="00B42998" w:rsidRPr="00837E67">
        <w:rPr>
          <w:rFonts w:ascii="Times New Roman" w:hAnsi="Times New Roman"/>
          <w:sz w:val="24"/>
          <w:szCs w:val="24"/>
          <w:lang w:val="lv-LV"/>
        </w:rPr>
        <w:t>personas piedalījās</w:t>
      </w:r>
      <w:r w:rsidRPr="00837E67">
        <w:rPr>
          <w:rFonts w:ascii="Times New Roman" w:hAnsi="Times New Roman"/>
          <w:sz w:val="24"/>
          <w:szCs w:val="24"/>
          <w:lang w:val="lv-LV"/>
        </w:rPr>
        <w:t xml:space="preserve"> atbalsta pasākum</w:t>
      </w:r>
      <w:r w:rsidR="000D2351" w:rsidRPr="00837E67">
        <w:rPr>
          <w:rFonts w:ascii="Times New Roman" w:hAnsi="Times New Roman"/>
          <w:sz w:val="24"/>
          <w:szCs w:val="24"/>
          <w:lang w:val="lv-LV"/>
        </w:rPr>
        <w:t>o</w:t>
      </w:r>
      <w:r w:rsidRPr="00837E67">
        <w:rPr>
          <w:rFonts w:ascii="Times New Roman" w:hAnsi="Times New Roman"/>
          <w:sz w:val="24"/>
          <w:szCs w:val="24"/>
          <w:lang w:val="lv-LV"/>
        </w:rPr>
        <w:t>s (psihologa konsultācijas, Minesota</w:t>
      </w:r>
      <w:r w:rsidR="00B42998" w:rsidRPr="00837E67">
        <w:rPr>
          <w:rFonts w:ascii="Times New Roman" w:hAnsi="Times New Roman"/>
          <w:sz w:val="24"/>
          <w:szCs w:val="24"/>
          <w:lang w:val="lv-LV"/>
        </w:rPr>
        <w:t>s programma</w:t>
      </w:r>
      <w:r w:rsidRPr="00837E67">
        <w:rPr>
          <w:rFonts w:ascii="Times New Roman" w:hAnsi="Times New Roman"/>
          <w:sz w:val="24"/>
          <w:szCs w:val="24"/>
          <w:lang w:val="lv-LV"/>
        </w:rPr>
        <w:t xml:space="preserve"> un palīdzība atkarību </w:t>
      </w:r>
      <w:r w:rsidR="00D7073B" w:rsidRPr="00837E67">
        <w:rPr>
          <w:rFonts w:ascii="Times New Roman" w:hAnsi="Times New Roman"/>
          <w:sz w:val="24"/>
          <w:szCs w:val="24"/>
          <w:lang w:val="lv-LV"/>
        </w:rPr>
        <w:t>pārvarēšanai</w:t>
      </w:r>
      <w:r w:rsidRPr="00837E67">
        <w:rPr>
          <w:rFonts w:ascii="Times New Roman" w:hAnsi="Times New Roman"/>
          <w:sz w:val="24"/>
          <w:szCs w:val="24"/>
          <w:lang w:val="lv-LV"/>
        </w:rPr>
        <w:t>, profesionālās piemērotības noteikšana</w:t>
      </w:r>
      <w:r w:rsidR="00D7073B" w:rsidRPr="00837E67">
        <w:rPr>
          <w:rFonts w:ascii="Times New Roman" w:hAnsi="Times New Roman"/>
          <w:sz w:val="24"/>
          <w:szCs w:val="24"/>
          <w:lang w:val="lv-LV"/>
        </w:rPr>
        <w:t xml:space="preserve"> personām ar invaliditāti</w:t>
      </w:r>
      <w:r w:rsidRPr="00837E67">
        <w:rPr>
          <w:rFonts w:ascii="Times New Roman" w:hAnsi="Times New Roman"/>
          <w:sz w:val="24"/>
          <w:szCs w:val="24"/>
          <w:lang w:val="lv-LV"/>
        </w:rPr>
        <w:t>,</w:t>
      </w:r>
      <w:r w:rsidR="00D7073B" w:rsidRPr="00837E67">
        <w:rPr>
          <w:rFonts w:ascii="Times New Roman" w:hAnsi="Times New Roman"/>
          <w:sz w:val="24"/>
          <w:szCs w:val="24"/>
          <w:lang w:val="lv-LV"/>
        </w:rPr>
        <w:t xml:space="preserve"> </w:t>
      </w:r>
      <w:proofErr w:type="spellStart"/>
      <w:r w:rsidR="00D7073B" w:rsidRPr="00837E67">
        <w:rPr>
          <w:rFonts w:ascii="Times New Roman" w:hAnsi="Times New Roman"/>
          <w:sz w:val="24"/>
          <w:szCs w:val="24"/>
          <w:lang w:val="lv-LV"/>
        </w:rPr>
        <w:t>surdotulka</w:t>
      </w:r>
      <w:proofErr w:type="spellEnd"/>
      <w:r w:rsidR="00D7073B" w:rsidRPr="00837E67">
        <w:rPr>
          <w:rFonts w:ascii="Times New Roman" w:hAnsi="Times New Roman"/>
          <w:sz w:val="24"/>
          <w:szCs w:val="24"/>
          <w:lang w:val="lv-LV"/>
        </w:rPr>
        <w:t xml:space="preserve"> un </w:t>
      </w:r>
      <w:proofErr w:type="spellStart"/>
      <w:r w:rsidR="00D7073B" w:rsidRPr="00837E67">
        <w:rPr>
          <w:rFonts w:ascii="Times New Roman" w:hAnsi="Times New Roman"/>
          <w:sz w:val="24"/>
          <w:szCs w:val="24"/>
          <w:lang w:val="lv-LV"/>
        </w:rPr>
        <w:t>mentora</w:t>
      </w:r>
      <w:proofErr w:type="spellEnd"/>
      <w:r w:rsidR="00D7073B" w:rsidRPr="00837E67">
        <w:rPr>
          <w:rFonts w:ascii="Times New Roman" w:hAnsi="Times New Roman"/>
          <w:sz w:val="24"/>
          <w:szCs w:val="24"/>
          <w:lang w:val="lv-LV"/>
        </w:rPr>
        <w:t xml:space="preserve"> pakalpojumi</w:t>
      </w:r>
      <w:r w:rsidRPr="00837E67">
        <w:rPr>
          <w:rFonts w:ascii="Times New Roman" w:hAnsi="Times New Roman"/>
          <w:sz w:val="24"/>
          <w:szCs w:val="24"/>
          <w:lang w:val="lv-LV"/>
        </w:rPr>
        <w:t>).</w:t>
      </w:r>
      <w:r w:rsidR="00A969B9" w:rsidRPr="00837E67">
        <w:rPr>
          <w:rFonts w:ascii="Times New Roman" w:hAnsi="Times New Roman"/>
          <w:sz w:val="24"/>
          <w:szCs w:val="24"/>
          <w:lang w:val="lv-LV"/>
        </w:rPr>
        <w:t xml:space="preserve"> Kopumā jauniešu atbalstam 2023.gadā tika novirzīti indikatīvi </w:t>
      </w:r>
      <w:r w:rsidR="0098323E" w:rsidRPr="00837E67">
        <w:rPr>
          <w:rFonts w:ascii="Times New Roman" w:hAnsi="Times New Roman"/>
          <w:sz w:val="24"/>
          <w:szCs w:val="24"/>
          <w:lang w:val="lv-LV"/>
        </w:rPr>
        <w:t xml:space="preserve">7 612 980 </w:t>
      </w:r>
      <w:proofErr w:type="spellStart"/>
      <w:r w:rsidR="0098323E" w:rsidRPr="00837E67">
        <w:rPr>
          <w:rFonts w:ascii="Times New Roman" w:hAnsi="Times New Roman"/>
          <w:sz w:val="24"/>
          <w:szCs w:val="24"/>
          <w:lang w:val="lv-LV"/>
        </w:rPr>
        <w:t>euro</w:t>
      </w:r>
      <w:proofErr w:type="spellEnd"/>
      <w:r w:rsidR="0098323E" w:rsidRPr="00837E67">
        <w:rPr>
          <w:rStyle w:val="FootnoteReference"/>
          <w:rFonts w:ascii="Times New Roman" w:hAnsi="Times New Roman"/>
          <w:sz w:val="24"/>
          <w:szCs w:val="24"/>
          <w:lang w:val="lv-LV"/>
        </w:rPr>
        <w:footnoteReference w:id="4"/>
      </w:r>
      <w:r w:rsidR="005A6298" w:rsidRPr="00837E67">
        <w:rPr>
          <w:rFonts w:ascii="Times New Roman" w:hAnsi="Times New Roman"/>
          <w:sz w:val="24"/>
          <w:szCs w:val="24"/>
          <w:lang w:val="lv-LV"/>
        </w:rPr>
        <w:t xml:space="preserve"> jeb </w:t>
      </w:r>
      <w:r w:rsidR="00BA7830" w:rsidRPr="00837E67">
        <w:rPr>
          <w:rFonts w:ascii="Times New Roman" w:hAnsi="Times New Roman"/>
          <w:sz w:val="24"/>
          <w:szCs w:val="24"/>
          <w:lang w:val="lv-LV"/>
        </w:rPr>
        <w:t>15</w:t>
      </w:r>
      <w:r w:rsidR="00000514">
        <w:rPr>
          <w:rFonts w:ascii="Times New Roman" w:hAnsi="Times New Roman"/>
          <w:sz w:val="24"/>
          <w:szCs w:val="24"/>
          <w:lang w:val="lv-LV"/>
        </w:rPr>
        <w:t>,</w:t>
      </w:r>
      <w:r w:rsidR="00F72FD6" w:rsidRPr="00837E67">
        <w:rPr>
          <w:rFonts w:ascii="Times New Roman" w:hAnsi="Times New Roman"/>
          <w:sz w:val="24"/>
          <w:szCs w:val="24"/>
          <w:lang w:val="lv-LV"/>
        </w:rPr>
        <w:t>7</w:t>
      </w:r>
      <w:r w:rsidR="00BA7830" w:rsidRPr="00837E67">
        <w:rPr>
          <w:rFonts w:ascii="Times New Roman" w:hAnsi="Times New Roman"/>
          <w:sz w:val="24"/>
          <w:szCs w:val="24"/>
          <w:lang w:val="lv-LV"/>
        </w:rPr>
        <w:t xml:space="preserve">% no kopējā nodarbinātības </w:t>
      </w:r>
      <w:r w:rsidR="00F72FD6" w:rsidRPr="00837E67">
        <w:rPr>
          <w:rFonts w:ascii="Times New Roman" w:hAnsi="Times New Roman"/>
          <w:sz w:val="24"/>
          <w:szCs w:val="24"/>
          <w:lang w:val="lv-LV"/>
        </w:rPr>
        <w:t>atbalsta</w:t>
      </w:r>
      <w:r w:rsidR="00BA7830" w:rsidRPr="00837E67">
        <w:rPr>
          <w:rFonts w:ascii="Times New Roman" w:hAnsi="Times New Roman"/>
          <w:sz w:val="24"/>
          <w:szCs w:val="24"/>
          <w:lang w:val="lv-LV"/>
        </w:rPr>
        <w:t xml:space="preserve"> pasākumu finansējuma 2023.gadā (</w:t>
      </w:r>
      <w:r w:rsidR="00F72FD6" w:rsidRPr="00837E67">
        <w:rPr>
          <w:rFonts w:ascii="Times New Roman" w:hAnsi="Times New Roman"/>
          <w:sz w:val="24"/>
          <w:szCs w:val="24"/>
          <w:lang w:val="lv-LV"/>
        </w:rPr>
        <w:t xml:space="preserve">48 540 033 </w:t>
      </w:r>
      <w:proofErr w:type="spellStart"/>
      <w:r w:rsidR="00F72FD6" w:rsidRPr="00837E67">
        <w:rPr>
          <w:rFonts w:ascii="Times New Roman" w:hAnsi="Times New Roman"/>
          <w:sz w:val="24"/>
          <w:szCs w:val="24"/>
          <w:lang w:val="lv-LV"/>
        </w:rPr>
        <w:t>euro</w:t>
      </w:r>
      <w:proofErr w:type="spellEnd"/>
      <w:r w:rsidR="00BA7830" w:rsidRPr="00837E67">
        <w:rPr>
          <w:rFonts w:ascii="Times New Roman" w:hAnsi="Times New Roman"/>
          <w:sz w:val="24"/>
          <w:szCs w:val="24"/>
          <w:lang w:val="lv-LV"/>
        </w:rPr>
        <w:t>)</w:t>
      </w:r>
      <w:r w:rsidR="0098323E" w:rsidRPr="00837E67">
        <w:rPr>
          <w:rFonts w:ascii="Times New Roman" w:hAnsi="Times New Roman"/>
          <w:sz w:val="24"/>
          <w:szCs w:val="24"/>
          <w:lang w:val="lv-LV"/>
        </w:rPr>
        <w:t>.</w:t>
      </w:r>
    </w:p>
    <w:p w14:paraId="026372A7" w14:textId="7B046CC8" w:rsidR="00000514" w:rsidRDefault="005C0C34" w:rsidP="00522AD8">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Tāpat katru gadu </w:t>
      </w:r>
      <w:r w:rsidR="002A4723" w:rsidRPr="00837E67">
        <w:rPr>
          <w:rFonts w:ascii="Times New Roman" w:hAnsi="Times New Roman"/>
          <w:sz w:val="24"/>
          <w:szCs w:val="24"/>
          <w:lang w:val="lv-LV"/>
        </w:rPr>
        <w:t>NVA rīko speciālas informācijas kampaņas jauniešiem – bezdarbniekiem</w:t>
      </w:r>
      <w:r w:rsidR="00000514">
        <w:rPr>
          <w:rFonts w:ascii="Times New Roman" w:hAnsi="Times New Roman"/>
          <w:sz w:val="24"/>
          <w:szCs w:val="24"/>
          <w:lang w:val="lv-LV"/>
        </w:rPr>
        <w:t>,</w:t>
      </w:r>
      <w:r w:rsidR="002A4723" w:rsidRPr="00837E67">
        <w:rPr>
          <w:rFonts w:ascii="Times New Roman" w:hAnsi="Times New Roman"/>
          <w:sz w:val="24"/>
          <w:szCs w:val="24"/>
          <w:lang w:val="lv-LV"/>
        </w:rPr>
        <w:t xml:space="preserve"> piemēram, ar </w:t>
      </w:r>
      <w:r w:rsidR="00000514">
        <w:rPr>
          <w:rFonts w:ascii="Times New Roman" w:hAnsi="Times New Roman"/>
          <w:sz w:val="24"/>
          <w:szCs w:val="24"/>
          <w:lang w:val="lv-LV"/>
        </w:rPr>
        <w:t xml:space="preserve">sadarbības </w:t>
      </w:r>
      <w:r w:rsidR="002A4723" w:rsidRPr="00837E67">
        <w:rPr>
          <w:rFonts w:ascii="Times New Roman" w:hAnsi="Times New Roman"/>
          <w:sz w:val="24"/>
          <w:szCs w:val="24"/>
          <w:lang w:val="lv-LV"/>
        </w:rPr>
        <w:t xml:space="preserve">partneru iesaisti tiek rīkotas karjeras nedēļas, digitālo prasmju nedēļas, atvērto durvju dienas personām ar invaliditāti, vakanču gadatirgi u.c. </w:t>
      </w:r>
      <w:r w:rsidR="00552236" w:rsidRPr="00837E67">
        <w:rPr>
          <w:rFonts w:ascii="Times New Roman" w:hAnsi="Times New Roman"/>
          <w:sz w:val="24"/>
          <w:szCs w:val="24"/>
          <w:lang w:val="lv-LV"/>
        </w:rPr>
        <w:t xml:space="preserve">informatīvie pasākumi. </w:t>
      </w:r>
    </w:p>
    <w:p w14:paraId="73CE38AD" w14:textId="77777777" w:rsidR="00000514" w:rsidRDefault="00000514">
      <w:pPr>
        <w:widowControl/>
        <w:spacing w:after="160" w:line="259" w:lineRule="auto"/>
        <w:rPr>
          <w:rFonts w:ascii="Times New Roman" w:hAnsi="Times New Roman"/>
          <w:sz w:val="24"/>
          <w:szCs w:val="24"/>
          <w:lang w:val="lv-LV"/>
        </w:rPr>
      </w:pPr>
      <w:r>
        <w:rPr>
          <w:rFonts w:ascii="Times New Roman" w:hAnsi="Times New Roman"/>
          <w:sz w:val="24"/>
          <w:szCs w:val="24"/>
          <w:lang w:val="lv-LV"/>
        </w:rPr>
        <w:br w:type="page"/>
      </w:r>
    </w:p>
    <w:p w14:paraId="28B320F7" w14:textId="77777777" w:rsidR="000B2361" w:rsidRPr="00837E67" w:rsidRDefault="000B2361" w:rsidP="00522AD8">
      <w:pPr>
        <w:ind w:firstLine="720"/>
        <w:jc w:val="both"/>
        <w:rPr>
          <w:rFonts w:ascii="Times New Roman" w:hAnsi="Times New Roman"/>
          <w:sz w:val="24"/>
          <w:szCs w:val="24"/>
          <w:lang w:val="lv-LV"/>
        </w:rPr>
      </w:pPr>
    </w:p>
    <w:p w14:paraId="54793045" w14:textId="4AC0B040" w:rsidR="000B2361" w:rsidRPr="00D32BDC" w:rsidRDefault="00613DEA" w:rsidP="003162DE">
      <w:pPr>
        <w:pStyle w:val="Heading1"/>
        <w:numPr>
          <w:ilvl w:val="0"/>
          <w:numId w:val="14"/>
        </w:numPr>
        <w:rPr>
          <w:rFonts w:ascii="Times New Roman" w:hAnsi="Times New Roman" w:cs="Times New Roman"/>
          <w:b/>
          <w:bCs/>
          <w:lang w:val="lv-LV"/>
        </w:rPr>
      </w:pPr>
      <w:bookmarkStart w:id="11" w:name="_Toc177754134"/>
      <w:r w:rsidRPr="00D32BDC">
        <w:rPr>
          <w:rFonts w:ascii="Times New Roman" w:hAnsi="Times New Roman" w:cs="Times New Roman"/>
          <w:b/>
          <w:bCs/>
          <w:lang w:val="lv-LV"/>
        </w:rPr>
        <w:t>Citi atbalsta pasākumi jauniešu integrēšanai sabiedrībā un darba tirgū</w:t>
      </w:r>
      <w:bookmarkEnd w:id="11"/>
    </w:p>
    <w:p w14:paraId="462C5B38" w14:textId="77777777" w:rsidR="00F34CA2" w:rsidRPr="00837E67" w:rsidRDefault="00F34CA2" w:rsidP="00F34CA2">
      <w:pPr>
        <w:rPr>
          <w:rFonts w:ascii="Times New Roman" w:hAnsi="Times New Roman"/>
          <w:lang w:val="lv-LV"/>
        </w:rPr>
      </w:pPr>
    </w:p>
    <w:p w14:paraId="30D17A82" w14:textId="65A9CBD6" w:rsidR="00C96ACC" w:rsidRPr="00837E67" w:rsidRDefault="00301101" w:rsidP="0094633E">
      <w:pPr>
        <w:ind w:firstLine="720"/>
        <w:jc w:val="both"/>
        <w:rPr>
          <w:rFonts w:ascii="Times New Roman" w:hAnsi="Times New Roman"/>
          <w:sz w:val="24"/>
          <w:szCs w:val="24"/>
          <w:lang w:val="lv-LV"/>
        </w:rPr>
      </w:pPr>
      <w:r w:rsidRPr="00837E67">
        <w:rPr>
          <w:rFonts w:ascii="Times New Roman" w:hAnsi="Times New Roman"/>
          <w:sz w:val="24"/>
          <w:szCs w:val="24"/>
          <w:lang w:val="lv-LV"/>
        </w:rPr>
        <w:t>JSPA</w:t>
      </w:r>
      <w:r w:rsidR="005F5068" w:rsidRPr="00837E67">
        <w:rPr>
          <w:rFonts w:ascii="Times New Roman" w:hAnsi="Times New Roman"/>
          <w:sz w:val="24"/>
          <w:szCs w:val="24"/>
          <w:lang w:val="lv-LV"/>
        </w:rPr>
        <w:t xml:space="preserve"> </w:t>
      </w:r>
      <w:r w:rsidR="005F5068" w:rsidRPr="00837E67">
        <w:rPr>
          <w:rFonts w:ascii="Times New Roman" w:hAnsi="Times New Roman"/>
          <w:b/>
          <w:bCs/>
          <w:sz w:val="24"/>
          <w:szCs w:val="24"/>
          <w:lang w:val="lv-LV"/>
        </w:rPr>
        <w:t>p</w:t>
      </w:r>
      <w:r w:rsidR="00C96ACC" w:rsidRPr="00837E67">
        <w:rPr>
          <w:rFonts w:ascii="Times New Roman" w:hAnsi="Times New Roman"/>
          <w:b/>
          <w:bCs/>
          <w:sz w:val="24"/>
          <w:szCs w:val="24"/>
          <w:lang w:val="lv-LV"/>
        </w:rPr>
        <w:t>rojekta</w:t>
      </w:r>
      <w:r w:rsidR="005F5068" w:rsidRPr="00837E67">
        <w:rPr>
          <w:rFonts w:ascii="Times New Roman" w:hAnsi="Times New Roman"/>
          <w:b/>
          <w:bCs/>
          <w:sz w:val="24"/>
          <w:szCs w:val="24"/>
          <w:lang w:val="lv-LV"/>
        </w:rPr>
        <w:t xml:space="preserve"> “Proti un dari!”</w:t>
      </w:r>
      <w:r w:rsidR="000B2361" w:rsidRPr="00837E67">
        <w:rPr>
          <w:rStyle w:val="FootnoteReference"/>
          <w:rFonts w:ascii="Times New Roman" w:hAnsi="Times New Roman"/>
          <w:sz w:val="24"/>
          <w:szCs w:val="24"/>
          <w:lang w:val="lv-LV"/>
        </w:rPr>
        <w:footnoteReference w:id="5"/>
      </w:r>
      <w:r w:rsidR="00C96ACC" w:rsidRPr="00837E67">
        <w:rPr>
          <w:rFonts w:ascii="Times New Roman" w:hAnsi="Times New Roman"/>
          <w:sz w:val="24"/>
          <w:szCs w:val="24"/>
          <w:lang w:val="lv-LV"/>
        </w:rPr>
        <w:t xml:space="preserve"> mērķis ir attīstīt mērķa grupas jauniešu (vecumā no 15 līdz 29 gadiem), kuri nemācās, nestrādā, neapgūst arodu, prasmes un veicināt viņu iesaisti izglītībā, tai skaitā aroda apguvē pie amata meistara, nodarbinātībā, NVA īstenotajos aktīvās darba tirgus politikas pasākumos, kā arī nevalstisko organizāciju vai jauniešu centru darbībā.</w:t>
      </w:r>
      <w:r w:rsidR="0094633E" w:rsidRPr="00837E67">
        <w:rPr>
          <w:rFonts w:ascii="Times New Roman" w:hAnsi="Times New Roman"/>
          <w:sz w:val="24"/>
          <w:szCs w:val="24"/>
          <w:lang w:val="lv-LV"/>
        </w:rPr>
        <w:t xml:space="preserve"> Projekta ietvaros ekonomiski neaktīvajiem jauniešiem ir pieejams </w:t>
      </w:r>
      <w:proofErr w:type="spellStart"/>
      <w:r w:rsidR="00C96ACC" w:rsidRPr="00837E67">
        <w:rPr>
          <w:rFonts w:ascii="Times New Roman" w:hAnsi="Times New Roman"/>
          <w:color w:val="262626"/>
          <w:sz w:val="24"/>
          <w:szCs w:val="24"/>
          <w:shd w:val="clear" w:color="auto" w:fill="FFFFFF"/>
          <w:lang w:val="lv-LV"/>
        </w:rPr>
        <w:t>mentora</w:t>
      </w:r>
      <w:proofErr w:type="spellEnd"/>
      <w:r w:rsidR="00C96ACC" w:rsidRPr="00837E67">
        <w:rPr>
          <w:rFonts w:ascii="Times New Roman" w:hAnsi="Times New Roman"/>
          <w:color w:val="262626"/>
          <w:sz w:val="24"/>
          <w:szCs w:val="24"/>
          <w:shd w:val="clear" w:color="auto" w:fill="FFFFFF"/>
          <w:lang w:val="lv-LV"/>
        </w:rPr>
        <w:t xml:space="preserve"> atbalsts (ne mazāk kā 20 stundas mēnesī),  neformālās un ikdienas mācīšanās</w:t>
      </w:r>
      <w:r w:rsidR="0094633E"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speciālistu (psihologs, karjeras konsultants, </w:t>
      </w:r>
      <w:proofErr w:type="spellStart"/>
      <w:r w:rsidR="00C96ACC" w:rsidRPr="00837E67">
        <w:rPr>
          <w:rFonts w:ascii="Times New Roman" w:hAnsi="Times New Roman"/>
          <w:color w:val="262626"/>
          <w:sz w:val="24"/>
          <w:szCs w:val="24"/>
          <w:shd w:val="clear" w:color="auto" w:fill="FFFFFF"/>
          <w:lang w:val="lv-LV"/>
        </w:rPr>
        <w:t>surdotulks</w:t>
      </w:r>
      <w:proofErr w:type="spellEnd"/>
      <w:r w:rsidR="00C96ACC" w:rsidRPr="00837E67">
        <w:rPr>
          <w:rFonts w:ascii="Times New Roman" w:hAnsi="Times New Roman"/>
          <w:color w:val="262626"/>
          <w:sz w:val="24"/>
          <w:szCs w:val="24"/>
          <w:shd w:val="clear" w:color="auto" w:fill="FFFFFF"/>
          <w:lang w:val="lv-LV"/>
        </w:rPr>
        <w:t>, asistents u. c., izņemot ārstniecības personālu)</w:t>
      </w:r>
      <w:r w:rsidR="0094633E" w:rsidRPr="00837E67">
        <w:rPr>
          <w:rFonts w:ascii="Times New Roman" w:hAnsi="Times New Roman"/>
          <w:color w:val="262626"/>
          <w:sz w:val="24"/>
          <w:szCs w:val="24"/>
          <w:shd w:val="clear" w:color="auto" w:fill="FFFFFF"/>
          <w:lang w:val="lv-LV"/>
        </w:rPr>
        <w:t xml:space="preserve"> konsultācijas,  </w:t>
      </w:r>
      <w:r w:rsidR="00C96ACC" w:rsidRPr="00837E67">
        <w:rPr>
          <w:rFonts w:ascii="Times New Roman" w:hAnsi="Times New Roman"/>
          <w:color w:val="262626"/>
          <w:sz w:val="24"/>
          <w:szCs w:val="24"/>
          <w:shd w:val="clear" w:color="auto" w:fill="FFFFFF"/>
          <w:lang w:val="lv-LV"/>
        </w:rPr>
        <w:t>dalība nometnēs, semināros, sporta aktivitātēs, kultūras pasākumos</w:t>
      </w:r>
      <w:r w:rsidR="0094633E"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brīvprātīgā darba aktivitātes</w:t>
      </w:r>
      <w:r w:rsidR="0094633E"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iesaiste nevalstisko organizāciju un jauniešu centru aktivitātēs, pasākumos un projektos</w:t>
      </w:r>
      <w:r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profesijas specifikas iepazīšana, tai skaitā vizītes uzņēmumos, lai </w:t>
      </w:r>
      <w:r w:rsidRPr="00837E67">
        <w:rPr>
          <w:rFonts w:ascii="Times New Roman" w:hAnsi="Times New Roman"/>
          <w:color w:val="262626"/>
          <w:sz w:val="24"/>
          <w:szCs w:val="24"/>
          <w:shd w:val="clear" w:color="auto" w:fill="FFFFFF"/>
          <w:lang w:val="lv-LV"/>
        </w:rPr>
        <w:t>izdarītu izvēli attiecībā uz nākotnes</w:t>
      </w:r>
      <w:r w:rsidR="00C96ACC" w:rsidRPr="00837E67">
        <w:rPr>
          <w:rFonts w:ascii="Times New Roman" w:hAnsi="Times New Roman"/>
          <w:color w:val="262626"/>
          <w:sz w:val="24"/>
          <w:szCs w:val="24"/>
          <w:shd w:val="clear" w:color="auto" w:fill="FFFFFF"/>
          <w:lang w:val="lv-LV"/>
        </w:rPr>
        <w:t xml:space="preserve"> </w:t>
      </w:r>
      <w:r w:rsidRPr="00837E67">
        <w:rPr>
          <w:rFonts w:ascii="Times New Roman" w:hAnsi="Times New Roman"/>
          <w:color w:val="262626"/>
          <w:sz w:val="24"/>
          <w:szCs w:val="24"/>
          <w:shd w:val="clear" w:color="auto" w:fill="FFFFFF"/>
          <w:lang w:val="lv-LV"/>
        </w:rPr>
        <w:t>profesiju</w:t>
      </w:r>
      <w:r w:rsidR="00C96ACC" w:rsidRPr="00837E67">
        <w:rPr>
          <w:rFonts w:ascii="Times New Roman" w:hAnsi="Times New Roman"/>
          <w:color w:val="262626"/>
          <w:sz w:val="24"/>
          <w:szCs w:val="24"/>
          <w:shd w:val="clear" w:color="auto" w:fill="FFFFFF"/>
          <w:lang w:val="lv-LV"/>
        </w:rPr>
        <w:t xml:space="preserve"> u.c.</w:t>
      </w:r>
      <w:r w:rsidRPr="00837E67">
        <w:rPr>
          <w:rFonts w:ascii="Times New Roman" w:hAnsi="Times New Roman"/>
          <w:color w:val="262626"/>
          <w:sz w:val="24"/>
          <w:szCs w:val="24"/>
          <w:shd w:val="clear" w:color="auto" w:fill="FFFFFF"/>
          <w:lang w:val="lv-LV"/>
        </w:rPr>
        <w:t xml:space="preserve"> pasākumi.</w:t>
      </w:r>
    </w:p>
    <w:p w14:paraId="110BFE20" w14:textId="4DC8B436" w:rsidR="00C96ACC" w:rsidRPr="00837E67" w:rsidRDefault="00C96ACC" w:rsidP="00D639EF">
      <w:pPr>
        <w:ind w:firstLine="720"/>
        <w:jc w:val="both"/>
        <w:rPr>
          <w:rFonts w:ascii="Times New Roman" w:hAnsi="Times New Roman"/>
          <w:color w:val="262626"/>
          <w:sz w:val="24"/>
          <w:szCs w:val="24"/>
          <w:shd w:val="clear" w:color="auto" w:fill="FFFFFF"/>
          <w:lang w:val="lv-LV"/>
        </w:rPr>
      </w:pPr>
      <w:r w:rsidRPr="00837E67">
        <w:rPr>
          <w:rFonts w:ascii="Times New Roman" w:hAnsi="Times New Roman"/>
          <w:sz w:val="24"/>
          <w:szCs w:val="24"/>
          <w:lang w:val="lv-LV"/>
        </w:rPr>
        <w:t>JSPA</w:t>
      </w:r>
      <w:r w:rsidRPr="00837E67">
        <w:rPr>
          <w:rFonts w:ascii="Times New Roman" w:hAnsi="Times New Roman"/>
          <w:color w:val="262626"/>
          <w:sz w:val="24"/>
          <w:szCs w:val="24"/>
          <w:shd w:val="clear" w:color="auto" w:fill="FFFFFF"/>
          <w:lang w:val="lv-LV"/>
        </w:rPr>
        <w:t xml:space="preserve"> projektu īsteno sadarbībā ar pilsētu vai novadu pašvaldībām vai pašvaldību apvienībām (sadarbības partneri), valsts un pašvaldības institūcij</w:t>
      </w:r>
      <w:r w:rsidR="006907FD" w:rsidRPr="00837E67">
        <w:rPr>
          <w:rFonts w:ascii="Times New Roman" w:hAnsi="Times New Roman"/>
          <w:color w:val="262626"/>
          <w:sz w:val="24"/>
          <w:szCs w:val="24"/>
          <w:shd w:val="clear" w:color="auto" w:fill="FFFFFF"/>
          <w:lang w:val="lv-LV"/>
        </w:rPr>
        <w:t>ām</w:t>
      </w:r>
      <w:r w:rsidRPr="00837E67">
        <w:rPr>
          <w:rFonts w:ascii="Times New Roman" w:hAnsi="Times New Roman"/>
          <w:color w:val="262626"/>
          <w:sz w:val="24"/>
          <w:szCs w:val="24"/>
          <w:shd w:val="clear" w:color="auto" w:fill="FFFFFF"/>
          <w:lang w:val="lv-LV"/>
        </w:rPr>
        <w:t>, biedrīb</w:t>
      </w:r>
      <w:r w:rsidR="006907FD" w:rsidRPr="00837E67">
        <w:rPr>
          <w:rFonts w:ascii="Times New Roman" w:hAnsi="Times New Roman"/>
          <w:color w:val="262626"/>
          <w:sz w:val="24"/>
          <w:szCs w:val="24"/>
          <w:shd w:val="clear" w:color="auto" w:fill="FFFFFF"/>
          <w:lang w:val="lv-LV"/>
        </w:rPr>
        <w:t>ām</w:t>
      </w:r>
      <w:r w:rsidRPr="00837E67">
        <w:rPr>
          <w:rFonts w:ascii="Times New Roman" w:hAnsi="Times New Roman"/>
          <w:color w:val="262626"/>
          <w:sz w:val="24"/>
          <w:szCs w:val="24"/>
          <w:shd w:val="clear" w:color="auto" w:fill="FFFFFF"/>
          <w:lang w:val="lv-LV"/>
        </w:rPr>
        <w:t>, nodibinājumi</w:t>
      </w:r>
      <w:r w:rsidR="006907FD" w:rsidRPr="00837E67">
        <w:rPr>
          <w:rFonts w:ascii="Times New Roman" w:hAnsi="Times New Roman"/>
          <w:color w:val="262626"/>
          <w:sz w:val="24"/>
          <w:szCs w:val="24"/>
          <w:shd w:val="clear" w:color="auto" w:fill="FFFFFF"/>
          <w:lang w:val="lv-LV"/>
        </w:rPr>
        <w:t>em</w:t>
      </w:r>
      <w:r w:rsidRPr="00837E67">
        <w:rPr>
          <w:rFonts w:ascii="Times New Roman" w:hAnsi="Times New Roman"/>
          <w:color w:val="262626"/>
          <w:sz w:val="24"/>
          <w:szCs w:val="24"/>
          <w:shd w:val="clear" w:color="auto" w:fill="FFFFFF"/>
          <w:lang w:val="lv-LV"/>
        </w:rPr>
        <w:t>, jauniešu centri</w:t>
      </w:r>
      <w:r w:rsidR="006907FD" w:rsidRPr="00837E67">
        <w:rPr>
          <w:rFonts w:ascii="Times New Roman" w:hAnsi="Times New Roman"/>
          <w:color w:val="262626"/>
          <w:sz w:val="24"/>
          <w:szCs w:val="24"/>
          <w:shd w:val="clear" w:color="auto" w:fill="FFFFFF"/>
          <w:lang w:val="lv-LV"/>
        </w:rPr>
        <w:t>em</w:t>
      </w:r>
      <w:r w:rsidRPr="00837E67">
        <w:rPr>
          <w:rFonts w:ascii="Times New Roman" w:hAnsi="Times New Roman"/>
          <w:color w:val="262626"/>
          <w:sz w:val="24"/>
          <w:szCs w:val="24"/>
          <w:shd w:val="clear" w:color="auto" w:fill="FFFFFF"/>
          <w:lang w:val="lv-LV"/>
        </w:rPr>
        <w:t>, sociāl</w:t>
      </w:r>
      <w:r w:rsidR="006907FD" w:rsidRPr="00837E67">
        <w:rPr>
          <w:rFonts w:ascii="Times New Roman" w:hAnsi="Times New Roman"/>
          <w:color w:val="262626"/>
          <w:sz w:val="24"/>
          <w:szCs w:val="24"/>
          <w:shd w:val="clear" w:color="auto" w:fill="FFFFFF"/>
          <w:lang w:val="lv-LV"/>
        </w:rPr>
        <w:t>ajiem</w:t>
      </w:r>
      <w:r w:rsidRPr="00837E67">
        <w:rPr>
          <w:rFonts w:ascii="Times New Roman" w:hAnsi="Times New Roman"/>
          <w:color w:val="262626"/>
          <w:sz w:val="24"/>
          <w:szCs w:val="24"/>
          <w:shd w:val="clear" w:color="auto" w:fill="FFFFFF"/>
          <w:lang w:val="lv-LV"/>
        </w:rPr>
        <w:t xml:space="preserve"> partneri</w:t>
      </w:r>
      <w:r w:rsidR="006907FD" w:rsidRPr="00837E67">
        <w:rPr>
          <w:rFonts w:ascii="Times New Roman" w:hAnsi="Times New Roman"/>
          <w:color w:val="262626"/>
          <w:sz w:val="24"/>
          <w:szCs w:val="24"/>
          <w:shd w:val="clear" w:color="auto" w:fill="FFFFFF"/>
          <w:lang w:val="lv-LV"/>
        </w:rPr>
        <w:t>em</w:t>
      </w:r>
      <w:r w:rsidRPr="00837E67">
        <w:rPr>
          <w:rFonts w:ascii="Times New Roman" w:hAnsi="Times New Roman"/>
          <w:color w:val="262626"/>
          <w:sz w:val="24"/>
          <w:szCs w:val="24"/>
          <w:shd w:val="clear" w:color="auto" w:fill="FFFFFF"/>
          <w:lang w:val="lv-LV"/>
        </w:rPr>
        <w:t xml:space="preserve"> un uzņēmēji</w:t>
      </w:r>
      <w:r w:rsidR="006907FD" w:rsidRPr="00837E67">
        <w:rPr>
          <w:rFonts w:ascii="Times New Roman" w:hAnsi="Times New Roman"/>
          <w:color w:val="262626"/>
          <w:sz w:val="24"/>
          <w:szCs w:val="24"/>
          <w:shd w:val="clear" w:color="auto" w:fill="FFFFFF"/>
          <w:lang w:val="lv-LV"/>
        </w:rPr>
        <w:t xml:space="preserve">em. </w:t>
      </w:r>
    </w:p>
    <w:p w14:paraId="47C06D6B" w14:textId="753FC618" w:rsidR="00C96ACC" w:rsidRPr="00837E67" w:rsidRDefault="00D639EF" w:rsidP="00C96ACC">
      <w:pPr>
        <w:ind w:firstLine="720"/>
        <w:jc w:val="both"/>
        <w:rPr>
          <w:rFonts w:ascii="Times New Roman" w:hAnsi="Times New Roman"/>
          <w:color w:val="262626"/>
          <w:sz w:val="24"/>
          <w:szCs w:val="24"/>
          <w:shd w:val="clear" w:color="auto" w:fill="FFFFFF"/>
          <w:lang w:val="lv-LV"/>
        </w:rPr>
      </w:pPr>
      <w:r w:rsidRPr="00837E67">
        <w:rPr>
          <w:rFonts w:ascii="Times New Roman" w:hAnsi="Times New Roman"/>
          <w:color w:val="262626"/>
          <w:sz w:val="24"/>
          <w:szCs w:val="24"/>
          <w:shd w:val="clear" w:color="auto" w:fill="FFFFFF"/>
          <w:lang w:val="lv-LV"/>
        </w:rPr>
        <w:t>2023.gadā</w:t>
      </w:r>
      <w:r w:rsidR="00C96ACC" w:rsidRPr="00837E67">
        <w:rPr>
          <w:rFonts w:ascii="Times New Roman" w:hAnsi="Times New Roman"/>
          <w:color w:val="262626"/>
          <w:sz w:val="24"/>
          <w:szCs w:val="24"/>
          <w:shd w:val="clear" w:color="auto" w:fill="FFFFFF"/>
          <w:lang w:val="lv-LV"/>
        </w:rPr>
        <w:t xml:space="preserve"> 39% </w:t>
      </w:r>
      <w:r w:rsidRPr="00837E67">
        <w:rPr>
          <w:rFonts w:ascii="Times New Roman" w:hAnsi="Times New Roman"/>
          <w:color w:val="262626"/>
          <w:sz w:val="24"/>
          <w:szCs w:val="24"/>
          <w:shd w:val="clear" w:color="auto" w:fill="FFFFFF"/>
          <w:lang w:val="lv-LV"/>
        </w:rPr>
        <w:t>no kopējā šī dalībnieku skaita bija</w:t>
      </w:r>
      <w:r w:rsidR="00C96ACC" w:rsidRPr="00837E67">
        <w:rPr>
          <w:rFonts w:ascii="Times New Roman" w:hAnsi="Times New Roman"/>
          <w:color w:val="262626"/>
          <w:sz w:val="24"/>
          <w:szCs w:val="24"/>
          <w:shd w:val="clear" w:color="auto" w:fill="FFFFFF"/>
          <w:lang w:val="lv-LV"/>
        </w:rPr>
        <w:t xml:space="preserve"> ar pamatizglītības vai zemāku izglītības līmeni</w:t>
      </w:r>
      <w:r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55% </w:t>
      </w:r>
      <w:r w:rsidRPr="00837E67">
        <w:rPr>
          <w:rFonts w:ascii="Times New Roman" w:hAnsi="Times New Roman"/>
          <w:color w:val="262626"/>
          <w:sz w:val="24"/>
          <w:szCs w:val="24"/>
          <w:shd w:val="clear" w:color="auto" w:fill="FFFFFF"/>
          <w:lang w:val="lv-LV"/>
        </w:rPr>
        <w:t xml:space="preserve">- </w:t>
      </w:r>
      <w:r w:rsidR="00C96ACC" w:rsidRPr="00837E67">
        <w:rPr>
          <w:rFonts w:ascii="Times New Roman" w:hAnsi="Times New Roman"/>
          <w:color w:val="262626"/>
          <w:sz w:val="24"/>
          <w:szCs w:val="24"/>
          <w:shd w:val="clear" w:color="auto" w:fill="FFFFFF"/>
          <w:lang w:val="lv-LV"/>
        </w:rPr>
        <w:t xml:space="preserve">no lauku apvidiem, 26% </w:t>
      </w:r>
      <w:r w:rsidR="0089244A" w:rsidRPr="00837E67">
        <w:rPr>
          <w:rFonts w:ascii="Times New Roman" w:hAnsi="Times New Roman"/>
          <w:color w:val="262626"/>
          <w:sz w:val="24"/>
          <w:szCs w:val="24"/>
          <w:shd w:val="clear" w:color="auto" w:fill="FFFFFF"/>
          <w:lang w:val="lv-LV"/>
        </w:rPr>
        <w:t xml:space="preserve">bija </w:t>
      </w:r>
      <w:r w:rsidR="00C96ACC" w:rsidRPr="00837E67">
        <w:rPr>
          <w:rFonts w:ascii="Times New Roman" w:hAnsi="Times New Roman"/>
          <w:color w:val="262626"/>
          <w:sz w:val="24"/>
          <w:szCs w:val="24"/>
          <w:shd w:val="clear" w:color="auto" w:fill="FFFFFF"/>
          <w:lang w:val="lv-LV"/>
        </w:rPr>
        <w:t>nelabvēlīgākā situācijā esoš</w:t>
      </w:r>
      <w:r w:rsidR="0089244A" w:rsidRPr="00837E67">
        <w:rPr>
          <w:rFonts w:ascii="Times New Roman" w:hAnsi="Times New Roman"/>
          <w:color w:val="262626"/>
          <w:sz w:val="24"/>
          <w:szCs w:val="24"/>
          <w:shd w:val="clear" w:color="auto" w:fill="FFFFFF"/>
          <w:lang w:val="lv-LV"/>
        </w:rPr>
        <w:t>ās personas</w:t>
      </w:r>
      <w:r w:rsidR="00C96ACC" w:rsidRPr="00837E67">
        <w:rPr>
          <w:rFonts w:ascii="Times New Roman" w:hAnsi="Times New Roman"/>
          <w:color w:val="262626"/>
          <w:sz w:val="24"/>
          <w:szCs w:val="24"/>
          <w:shd w:val="clear" w:color="auto" w:fill="FFFFFF"/>
          <w:lang w:val="lv-LV"/>
        </w:rPr>
        <w:t xml:space="preserve"> - bērni (15-18 gadi), kuri saņem </w:t>
      </w:r>
      <w:proofErr w:type="spellStart"/>
      <w:r w:rsidR="00C96ACC" w:rsidRPr="00837E67">
        <w:rPr>
          <w:rFonts w:ascii="Times New Roman" w:hAnsi="Times New Roman"/>
          <w:color w:val="262626"/>
          <w:sz w:val="24"/>
          <w:szCs w:val="24"/>
          <w:shd w:val="clear" w:color="auto" w:fill="FFFFFF"/>
          <w:lang w:val="lv-LV"/>
        </w:rPr>
        <w:t>ārpusģimenes</w:t>
      </w:r>
      <w:proofErr w:type="spellEnd"/>
      <w:r w:rsidR="00C96ACC" w:rsidRPr="00837E67">
        <w:rPr>
          <w:rFonts w:ascii="Times New Roman" w:hAnsi="Times New Roman"/>
          <w:color w:val="262626"/>
          <w:sz w:val="24"/>
          <w:szCs w:val="24"/>
          <w:shd w:val="clear" w:color="auto" w:fill="FFFFFF"/>
          <w:lang w:val="lv-LV"/>
        </w:rPr>
        <w:t xml:space="preserve"> aprūpi vai pamet to, kuru vecāki uzturas ārvalstīs, kuri aug sociālā riska ģimenēs</w:t>
      </w:r>
      <w:r w:rsidR="0089244A" w:rsidRPr="00837E67">
        <w:rPr>
          <w:rFonts w:ascii="Times New Roman" w:hAnsi="Times New Roman"/>
          <w:color w:val="262626"/>
          <w:sz w:val="24"/>
          <w:szCs w:val="24"/>
          <w:shd w:val="clear" w:color="auto" w:fill="FFFFFF"/>
          <w:lang w:val="lv-LV"/>
        </w:rPr>
        <w:t>, bērni</w:t>
      </w:r>
      <w:r w:rsidR="00C96ACC" w:rsidRPr="00837E67">
        <w:rPr>
          <w:rFonts w:ascii="Times New Roman" w:hAnsi="Times New Roman"/>
          <w:color w:val="262626"/>
          <w:sz w:val="24"/>
          <w:szCs w:val="24"/>
          <w:shd w:val="clear" w:color="auto" w:fill="FFFFFF"/>
          <w:lang w:val="lv-LV"/>
        </w:rPr>
        <w:t xml:space="preserve"> no </w:t>
      </w:r>
      <w:proofErr w:type="spellStart"/>
      <w:r w:rsidR="00C96ACC" w:rsidRPr="00837E67">
        <w:rPr>
          <w:rFonts w:ascii="Times New Roman" w:hAnsi="Times New Roman"/>
          <w:color w:val="262626"/>
          <w:sz w:val="24"/>
          <w:szCs w:val="24"/>
          <w:shd w:val="clear" w:color="auto" w:fill="FFFFFF"/>
          <w:lang w:val="lv-LV"/>
        </w:rPr>
        <w:t>daudzbērnu</w:t>
      </w:r>
      <w:proofErr w:type="spellEnd"/>
      <w:r w:rsidR="00C96ACC" w:rsidRPr="00837E67">
        <w:rPr>
          <w:rFonts w:ascii="Times New Roman" w:hAnsi="Times New Roman"/>
          <w:color w:val="262626"/>
          <w:sz w:val="24"/>
          <w:szCs w:val="24"/>
          <w:shd w:val="clear" w:color="auto" w:fill="FFFFFF"/>
          <w:lang w:val="lv-LV"/>
        </w:rPr>
        <w:t xml:space="preserve"> ģimenēm</w:t>
      </w:r>
      <w:r w:rsidR="0089244A"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personas, kur</w:t>
      </w:r>
      <w:r w:rsidR="0089244A" w:rsidRPr="00837E67">
        <w:rPr>
          <w:rFonts w:ascii="Times New Roman" w:hAnsi="Times New Roman"/>
          <w:color w:val="262626"/>
          <w:sz w:val="24"/>
          <w:szCs w:val="24"/>
          <w:shd w:val="clear" w:color="auto" w:fill="FFFFFF"/>
          <w:lang w:val="lv-LV"/>
        </w:rPr>
        <w:t>u</w:t>
      </w:r>
      <w:r w:rsidR="00C96ACC" w:rsidRPr="00837E67">
        <w:rPr>
          <w:rFonts w:ascii="Times New Roman" w:hAnsi="Times New Roman"/>
          <w:color w:val="262626"/>
          <w:sz w:val="24"/>
          <w:szCs w:val="24"/>
          <w:shd w:val="clear" w:color="auto" w:fill="FFFFFF"/>
          <w:lang w:val="lv-LV"/>
        </w:rPr>
        <w:t xml:space="preserve"> aprūpē mājās </w:t>
      </w:r>
      <w:r w:rsidR="0089244A" w:rsidRPr="00837E67">
        <w:rPr>
          <w:rFonts w:ascii="Times New Roman" w:hAnsi="Times New Roman"/>
          <w:color w:val="262626"/>
          <w:sz w:val="24"/>
          <w:szCs w:val="24"/>
          <w:shd w:val="clear" w:color="auto" w:fill="FFFFFF"/>
          <w:lang w:val="lv-LV"/>
        </w:rPr>
        <w:t xml:space="preserve">bija </w:t>
      </w:r>
      <w:r w:rsidR="00C96ACC" w:rsidRPr="00837E67">
        <w:rPr>
          <w:rFonts w:ascii="Times New Roman" w:hAnsi="Times New Roman"/>
          <w:color w:val="262626"/>
          <w:sz w:val="24"/>
          <w:szCs w:val="24"/>
          <w:shd w:val="clear" w:color="auto" w:fill="FFFFFF"/>
          <w:lang w:val="lv-LV"/>
        </w:rPr>
        <w:t>apgādībā esoš</w:t>
      </w:r>
      <w:r w:rsidR="0089244A" w:rsidRPr="00837E67">
        <w:rPr>
          <w:rFonts w:ascii="Times New Roman" w:hAnsi="Times New Roman"/>
          <w:color w:val="262626"/>
          <w:sz w:val="24"/>
          <w:szCs w:val="24"/>
          <w:shd w:val="clear" w:color="auto" w:fill="FFFFFF"/>
          <w:lang w:val="lv-LV"/>
        </w:rPr>
        <w:t>ās</w:t>
      </w:r>
      <w:r w:rsidR="00C96ACC" w:rsidRPr="00837E67">
        <w:rPr>
          <w:rFonts w:ascii="Times New Roman" w:hAnsi="Times New Roman"/>
          <w:color w:val="262626"/>
          <w:sz w:val="24"/>
          <w:szCs w:val="24"/>
          <w:shd w:val="clear" w:color="auto" w:fill="FFFFFF"/>
          <w:lang w:val="lv-LV"/>
        </w:rPr>
        <w:t xml:space="preserve"> person</w:t>
      </w:r>
      <w:r w:rsidR="0089244A" w:rsidRPr="00837E67">
        <w:rPr>
          <w:rFonts w:ascii="Times New Roman" w:hAnsi="Times New Roman"/>
          <w:color w:val="262626"/>
          <w:sz w:val="24"/>
          <w:szCs w:val="24"/>
          <w:shd w:val="clear" w:color="auto" w:fill="FFFFFF"/>
          <w:lang w:val="lv-LV"/>
        </w:rPr>
        <w:t>as</w:t>
      </w:r>
      <w:r w:rsidR="005B64A0"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personas ar </w:t>
      </w:r>
      <w:r w:rsidR="005B64A0" w:rsidRPr="00837E67">
        <w:rPr>
          <w:rFonts w:ascii="Times New Roman" w:hAnsi="Times New Roman"/>
          <w:color w:val="262626"/>
          <w:sz w:val="24"/>
          <w:szCs w:val="24"/>
          <w:shd w:val="clear" w:color="auto" w:fill="FFFFFF"/>
          <w:lang w:val="lv-LV"/>
        </w:rPr>
        <w:t xml:space="preserve">vai </w:t>
      </w:r>
      <w:r w:rsidR="00C96ACC" w:rsidRPr="00837E67">
        <w:rPr>
          <w:rFonts w:ascii="Times New Roman" w:hAnsi="Times New Roman"/>
          <w:color w:val="262626"/>
          <w:sz w:val="24"/>
          <w:szCs w:val="24"/>
          <w:shd w:val="clear" w:color="auto" w:fill="FFFFFF"/>
          <w:lang w:val="lv-LV"/>
        </w:rPr>
        <w:t>prognozējamu invaliditāti</w:t>
      </w:r>
      <w:r w:rsidR="005B64A0"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no </w:t>
      </w:r>
      <w:proofErr w:type="spellStart"/>
      <w:r w:rsidR="00C96ACC" w:rsidRPr="00837E67">
        <w:rPr>
          <w:rFonts w:ascii="Times New Roman" w:hAnsi="Times New Roman"/>
          <w:color w:val="262626"/>
          <w:sz w:val="24"/>
          <w:szCs w:val="24"/>
          <w:shd w:val="clear" w:color="auto" w:fill="FFFFFF"/>
          <w:lang w:val="lv-LV"/>
        </w:rPr>
        <w:t>psihoaktīvām</w:t>
      </w:r>
      <w:proofErr w:type="spellEnd"/>
      <w:r w:rsidR="00C96ACC" w:rsidRPr="00837E67">
        <w:rPr>
          <w:rFonts w:ascii="Times New Roman" w:hAnsi="Times New Roman"/>
          <w:color w:val="262626"/>
          <w:sz w:val="24"/>
          <w:szCs w:val="24"/>
          <w:shd w:val="clear" w:color="auto" w:fill="FFFFFF"/>
          <w:lang w:val="lv-LV"/>
        </w:rPr>
        <w:t xml:space="preserve"> vielām atkarīgas personas</w:t>
      </w:r>
      <w:r w:rsidR="005B64A0"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ieslodzījumā esoš</w:t>
      </w:r>
      <w:r w:rsidR="005B64A0" w:rsidRPr="00837E67">
        <w:rPr>
          <w:rFonts w:ascii="Times New Roman" w:hAnsi="Times New Roman"/>
          <w:color w:val="262626"/>
          <w:sz w:val="24"/>
          <w:szCs w:val="24"/>
          <w:shd w:val="clear" w:color="auto" w:fill="FFFFFF"/>
          <w:lang w:val="lv-LV"/>
        </w:rPr>
        <w:t>ā</w:t>
      </w:r>
      <w:r w:rsidR="00C96ACC" w:rsidRPr="00837E67">
        <w:rPr>
          <w:rFonts w:ascii="Times New Roman" w:hAnsi="Times New Roman"/>
          <w:color w:val="262626"/>
          <w:sz w:val="24"/>
          <w:szCs w:val="24"/>
          <w:shd w:val="clear" w:color="auto" w:fill="FFFFFF"/>
          <w:lang w:val="lv-LV"/>
        </w:rPr>
        <w:t>s un no ieslodzījuma vietām atbrīvotas personas</w:t>
      </w:r>
      <w:r w:rsidR="005B64A0"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no vardarbības cietušas personas</w:t>
      </w:r>
      <w:r w:rsidR="005B64A0"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bezpajumtnieki vai mājokli zaudējušas personas</w:t>
      </w:r>
      <w:r w:rsidR="005B64A0" w:rsidRPr="00837E67">
        <w:rPr>
          <w:rFonts w:ascii="Times New Roman" w:hAnsi="Times New Roman"/>
          <w:color w:val="262626"/>
          <w:sz w:val="24"/>
          <w:szCs w:val="24"/>
          <w:shd w:val="clear" w:color="auto" w:fill="FFFFFF"/>
          <w:lang w:val="lv-LV"/>
        </w:rPr>
        <w:t>,</w:t>
      </w:r>
      <w:r w:rsidR="00C96ACC" w:rsidRPr="00837E67">
        <w:rPr>
          <w:rFonts w:ascii="Times New Roman" w:hAnsi="Times New Roman"/>
          <w:color w:val="262626"/>
          <w:sz w:val="24"/>
          <w:szCs w:val="24"/>
          <w:shd w:val="clear" w:color="auto" w:fill="FFFFFF"/>
          <w:lang w:val="lv-LV"/>
        </w:rPr>
        <w:t xml:space="preserve"> trūcīgas personas u.c.</w:t>
      </w:r>
      <w:r w:rsidR="005B64A0" w:rsidRPr="00837E67">
        <w:rPr>
          <w:rFonts w:ascii="Times New Roman" w:hAnsi="Times New Roman"/>
          <w:color w:val="262626"/>
          <w:sz w:val="24"/>
          <w:szCs w:val="24"/>
          <w:shd w:val="clear" w:color="auto" w:fill="FFFFFF"/>
          <w:lang w:val="lv-LV"/>
        </w:rPr>
        <w:t xml:space="preserve"> mērķa grupas.</w:t>
      </w:r>
    </w:p>
    <w:p w14:paraId="7A028CCB" w14:textId="5DF49D6D" w:rsidR="00C96ACC" w:rsidRPr="00837E67" w:rsidRDefault="007A3508" w:rsidP="00C96ACC">
      <w:pPr>
        <w:ind w:firstLine="720"/>
        <w:jc w:val="both"/>
        <w:rPr>
          <w:rFonts w:ascii="Times New Roman" w:hAnsi="Times New Roman"/>
          <w:sz w:val="24"/>
          <w:szCs w:val="24"/>
          <w:lang w:val="lv-LV"/>
        </w:rPr>
      </w:pPr>
      <w:r w:rsidRPr="00837E67">
        <w:rPr>
          <w:rFonts w:ascii="Times New Roman" w:hAnsi="Times New Roman"/>
          <w:sz w:val="24"/>
          <w:szCs w:val="24"/>
          <w:lang w:val="lv-LV"/>
        </w:rPr>
        <w:t>Tāpat L</w:t>
      </w:r>
      <w:r w:rsidR="003643FF" w:rsidRPr="00837E67">
        <w:rPr>
          <w:rFonts w:ascii="Times New Roman" w:hAnsi="Times New Roman"/>
          <w:sz w:val="24"/>
          <w:szCs w:val="24"/>
          <w:lang w:val="lv-LV"/>
        </w:rPr>
        <w:t>M</w:t>
      </w:r>
      <w:r w:rsidRPr="00837E67">
        <w:rPr>
          <w:rFonts w:ascii="Times New Roman" w:hAnsi="Times New Roman"/>
          <w:sz w:val="24"/>
          <w:szCs w:val="24"/>
          <w:lang w:val="lv-LV"/>
        </w:rPr>
        <w:t xml:space="preserve"> </w:t>
      </w:r>
      <w:r w:rsidR="001C6320" w:rsidRPr="00837E67">
        <w:rPr>
          <w:rFonts w:ascii="Times New Roman" w:hAnsi="Times New Roman"/>
          <w:sz w:val="24"/>
          <w:szCs w:val="24"/>
          <w:lang w:val="lv-LV"/>
        </w:rPr>
        <w:t xml:space="preserve">sadarbībā ar Latvijas Universitāti </w:t>
      </w:r>
      <w:r w:rsidRPr="00837E67">
        <w:rPr>
          <w:rFonts w:ascii="Times New Roman" w:hAnsi="Times New Roman"/>
          <w:sz w:val="24"/>
          <w:szCs w:val="24"/>
          <w:lang w:val="lv-LV"/>
        </w:rPr>
        <w:t>izstrādā un</w:t>
      </w:r>
      <w:r w:rsidR="0032220F">
        <w:rPr>
          <w:rFonts w:ascii="Times New Roman" w:hAnsi="Times New Roman"/>
          <w:sz w:val="24"/>
          <w:szCs w:val="24"/>
          <w:lang w:val="lv-LV"/>
        </w:rPr>
        <w:t>,</w:t>
      </w:r>
      <w:r w:rsidRPr="00837E67">
        <w:rPr>
          <w:rFonts w:ascii="Times New Roman" w:hAnsi="Times New Roman"/>
          <w:sz w:val="24"/>
          <w:szCs w:val="24"/>
          <w:lang w:val="lv-LV"/>
        </w:rPr>
        <w:t xml:space="preserve"> </w:t>
      </w:r>
      <w:r w:rsidR="001C6320" w:rsidRPr="00837E67">
        <w:rPr>
          <w:rFonts w:ascii="Times New Roman" w:hAnsi="Times New Roman"/>
          <w:sz w:val="24"/>
          <w:szCs w:val="24"/>
          <w:lang w:val="lv-LV"/>
        </w:rPr>
        <w:t>sākot ar 2025.gadu</w:t>
      </w:r>
      <w:r w:rsidR="0032220F">
        <w:rPr>
          <w:rFonts w:ascii="Times New Roman" w:hAnsi="Times New Roman"/>
          <w:sz w:val="24"/>
          <w:szCs w:val="24"/>
          <w:lang w:val="lv-LV"/>
        </w:rPr>
        <w:t>,</w:t>
      </w:r>
      <w:r w:rsidR="001C6320" w:rsidRPr="00837E67">
        <w:rPr>
          <w:rFonts w:ascii="Times New Roman" w:hAnsi="Times New Roman"/>
          <w:sz w:val="24"/>
          <w:szCs w:val="24"/>
          <w:lang w:val="lv-LV"/>
        </w:rPr>
        <w:t xml:space="preserve"> </w:t>
      </w:r>
      <w:r w:rsidRPr="00837E67">
        <w:rPr>
          <w:rFonts w:ascii="Times New Roman" w:hAnsi="Times New Roman"/>
          <w:sz w:val="24"/>
          <w:szCs w:val="24"/>
          <w:lang w:val="lv-LV"/>
        </w:rPr>
        <w:t>īsteno</w:t>
      </w:r>
      <w:r w:rsidR="001C6320" w:rsidRPr="00837E67">
        <w:rPr>
          <w:rFonts w:ascii="Times New Roman" w:hAnsi="Times New Roman"/>
          <w:sz w:val="24"/>
          <w:szCs w:val="24"/>
          <w:lang w:val="lv-LV"/>
        </w:rPr>
        <w:t>s</w:t>
      </w:r>
      <w:r w:rsidRPr="00837E67">
        <w:rPr>
          <w:rFonts w:ascii="Times New Roman" w:hAnsi="Times New Roman"/>
          <w:sz w:val="24"/>
          <w:szCs w:val="24"/>
          <w:lang w:val="lv-LV"/>
        </w:rPr>
        <w:t xml:space="preserve"> profesionālās pilnveides</w:t>
      </w:r>
      <w:r w:rsidR="00124646" w:rsidRPr="00837E67">
        <w:rPr>
          <w:rFonts w:ascii="Times New Roman" w:hAnsi="Times New Roman"/>
          <w:sz w:val="24"/>
          <w:szCs w:val="24"/>
          <w:lang w:val="lv-LV"/>
        </w:rPr>
        <w:t xml:space="preserve"> un neformālās</w:t>
      </w:r>
      <w:r w:rsidRPr="00837E67">
        <w:rPr>
          <w:rFonts w:ascii="Times New Roman" w:hAnsi="Times New Roman"/>
          <w:sz w:val="24"/>
          <w:szCs w:val="24"/>
          <w:lang w:val="lv-LV"/>
        </w:rPr>
        <w:t xml:space="preserve"> izglītības programmas sociālajiem darbiniekiem ar ievirzi un specializāciju “Sociālais darbs ar jauniešiem”</w:t>
      </w:r>
      <w:r w:rsidR="00124646" w:rsidRPr="00837E67">
        <w:rPr>
          <w:rStyle w:val="FootnoteReference"/>
          <w:rFonts w:ascii="Times New Roman" w:hAnsi="Times New Roman"/>
          <w:sz w:val="24"/>
          <w:szCs w:val="24"/>
          <w:lang w:val="lv-LV"/>
        </w:rPr>
        <w:footnoteReference w:id="6"/>
      </w:r>
      <w:r w:rsidR="001C6320" w:rsidRPr="00837E67">
        <w:rPr>
          <w:rFonts w:ascii="Times New Roman" w:hAnsi="Times New Roman"/>
          <w:sz w:val="24"/>
          <w:szCs w:val="24"/>
          <w:lang w:val="lv-LV"/>
        </w:rPr>
        <w:t>.</w:t>
      </w:r>
    </w:p>
    <w:p w14:paraId="4D20FBA4" w14:textId="07362C21" w:rsidR="00D20216" w:rsidRPr="00837E67" w:rsidRDefault="003643FF" w:rsidP="00D20216">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2024.gadā tika atbalstīts LM </w:t>
      </w:r>
      <w:r w:rsidR="003C25EB" w:rsidRPr="00837E67">
        <w:rPr>
          <w:rFonts w:ascii="Times New Roman" w:hAnsi="Times New Roman"/>
          <w:sz w:val="24"/>
          <w:szCs w:val="24"/>
          <w:lang w:val="lv-LV"/>
        </w:rPr>
        <w:t>konceptuālais ziņojums "Invaliditātes noteikšanas sistēmas pilnveide bērniem"</w:t>
      </w:r>
      <w:r w:rsidR="0032220F">
        <w:rPr>
          <w:rFonts w:ascii="Times New Roman" w:hAnsi="Times New Roman"/>
          <w:sz w:val="24"/>
          <w:szCs w:val="24"/>
          <w:lang w:val="lv-LV"/>
        </w:rPr>
        <w:t xml:space="preserve"> -</w:t>
      </w:r>
      <w:r w:rsidR="003C25EB" w:rsidRPr="00837E67">
        <w:rPr>
          <w:rFonts w:ascii="Times New Roman" w:hAnsi="Times New Roman"/>
          <w:sz w:val="24"/>
          <w:szCs w:val="24"/>
          <w:lang w:val="lv-LV"/>
        </w:rPr>
        <w:t xml:space="preserve">, kas </w:t>
      </w:r>
      <w:r w:rsidRPr="00837E67">
        <w:rPr>
          <w:rFonts w:ascii="Times New Roman" w:hAnsi="Times New Roman"/>
          <w:sz w:val="24"/>
          <w:szCs w:val="24"/>
          <w:lang w:val="lv-LV"/>
        </w:rPr>
        <w:t xml:space="preserve">līdz 2025.gada septembrim </w:t>
      </w:r>
      <w:r w:rsidR="003C25EB" w:rsidRPr="00837E67">
        <w:rPr>
          <w:rFonts w:ascii="Times New Roman" w:hAnsi="Times New Roman"/>
          <w:sz w:val="24"/>
          <w:szCs w:val="24"/>
          <w:lang w:val="lv-LV"/>
        </w:rPr>
        <w:t>paredz veikt kritēriju pilnveidi invaliditātes novērtēšanā bērniem, vienlaikus pilnveidojot atbalsta pakalpojumus invaliditātes seku mazināšanai, tostarp piemaksu pie</w:t>
      </w:r>
      <w:r w:rsidR="00F94080" w:rsidRPr="00837E67">
        <w:rPr>
          <w:rFonts w:ascii="Times New Roman" w:hAnsi="Times New Roman"/>
          <w:sz w:val="24"/>
          <w:szCs w:val="24"/>
          <w:lang w:val="lv-LV"/>
        </w:rPr>
        <w:t xml:space="preserve"> ģimenes valsts </w:t>
      </w:r>
      <w:r w:rsidR="00F94080" w:rsidRPr="00837E67">
        <w:rPr>
          <w:rFonts w:ascii="Times New Roman" w:hAnsi="Times New Roman"/>
          <w:sz w:val="24"/>
          <w:szCs w:val="24"/>
          <w:lang w:val="lv-LV"/>
        </w:rPr>
        <w:lastRenderedPageBreak/>
        <w:t>pabalsta</w:t>
      </w:r>
      <w:r w:rsidR="003C25EB" w:rsidRPr="00837E67">
        <w:rPr>
          <w:rFonts w:ascii="Times New Roman" w:hAnsi="Times New Roman"/>
          <w:sz w:val="24"/>
          <w:szCs w:val="24"/>
          <w:lang w:val="lv-LV"/>
        </w:rPr>
        <w:t xml:space="preserve"> par bērnu ar invaliditāti.</w:t>
      </w:r>
    </w:p>
    <w:p w14:paraId="34AF7BB0" w14:textId="2D9DD72C" w:rsidR="00582609" w:rsidRPr="00837E67" w:rsidRDefault="00582609" w:rsidP="00D20216">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Lai mazinātu vardarbību ģimenē un atbalstītu bērnus, kas ir cietuši no vardarbības, 2024.-2027.gadā tiks īstenoti </w:t>
      </w:r>
      <w:r w:rsidR="003637BE" w:rsidRPr="00837E67">
        <w:rPr>
          <w:rFonts w:ascii="Times New Roman" w:hAnsi="Times New Roman"/>
          <w:sz w:val="24"/>
          <w:szCs w:val="24"/>
          <w:lang w:val="lv-LV"/>
        </w:rPr>
        <w:t>divi projekti</w:t>
      </w:r>
      <w:r w:rsidRPr="00837E67">
        <w:rPr>
          <w:rFonts w:ascii="Times New Roman" w:hAnsi="Times New Roman"/>
          <w:sz w:val="24"/>
          <w:szCs w:val="24"/>
          <w:lang w:val="lv-LV"/>
        </w:rPr>
        <w:t xml:space="preserve"> “Atbalsta instrumenti vardarbības ģimenē mazināšanai”</w:t>
      </w:r>
      <w:r w:rsidR="004E4D89" w:rsidRPr="00837E67">
        <w:rPr>
          <w:rStyle w:val="FootnoteReference"/>
          <w:rFonts w:ascii="Times New Roman" w:hAnsi="Times New Roman"/>
          <w:sz w:val="24"/>
          <w:szCs w:val="24"/>
          <w:lang w:val="lv-LV"/>
        </w:rPr>
        <w:footnoteReference w:id="7"/>
      </w:r>
      <w:r w:rsidR="003637BE" w:rsidRPr="00837E67">
        <w:rPr>
          <w:rFonts w:ascii="Times New Roman" w:hAnsi="Times New Roman"/>
          <w:sz w:val="24"/>
          <w:szCs w:val="24"/>
          <w:lang w:val="lv-LV"/>
        </w:rPr>
        <w:t xml:space="preserve"> un “Atbalsta pasākumi bērniem ar uzvedības vai atkarību problēmām un to ģimenēm”</w:t>
      </w:r>
      <w:r w:rsidR="004E4D89" w:rsidRPr="00837E67">
        <w:rPr>
          <w:rStyle w:val="FootnoteReference"/>
          <w:rFonts w:ascii="Times New Roman" w:hAnsi="Times New Roman"/>
          <w:sz w:val="24"/>
          <w:szCs w:val="24"/>
          <w:lang w:val="lv-LV"/>
        </w:rPr>
        <w:footnoteReference w:id="8"/>
      </w:r>
      <w:r w:rsidR="004E4D89" w:rsidRPr="00837E67">
        <w:rPr>
          <w:rFonts w:ascii="Times New Roman" w:hAnsi="Times New Roman"/>
          <w:sz w:val="24"/>
          <w:szCs w:val="24"/>
          <w:lang w:val="lv-LV"/>
        </w:rPr>
        <w:t xml:space="preserve">, kuru ietvaros plānots </w:t>
      </w:r>
      <w:r w:rsidR="002335D5" w:rsidRPr="00837E67">
        <w:rPr>
          <w:rFonts w:ascii="Times New Roman" w:hAnsi="Times New Roman"/>
          <w:sz w:val="24"/>
          <w:szCs w:val="24"/>
          <w:lang w:val="lv-LV"/>
        </w:rPr>
        <w:t xml:space="preserve">īstenot informatīvus un izglītojošus pasākumus sabiedrībai un dažādām mērķa grupām, piemēram, </w:t>
      </w:r>
      <w:r w:rsidR="00C525BC" w:rsidRPr="00837E67">
        <w:rPr>
          <w:rFonts w:ascii="Times New Roman" w:hAnsi="Times New Roman"/>
          <w:sz w:val="24"/>
          <w:szCs w:val="24"/>
          <w:lang w:val="lv-LV"/>
        </w:rPr>
        <w:t>bērniem</w:t>
      </w:r>
      <w:r w:rsidR="002335D5" w:rsidRPr="00837E67">
        <w:rPr>
          <w:rFonts w:ascii="Times New Roman" w:hAnsi="Times New Roman"/>
          <w:sz w:val="24"/>
          <w:szCs w:val="24"/>
          <w:lang w:val="lv-LV"/>
        </w:rPr>
        <w:t xml:space="preserve"> ar uzvedības traucējumiem un viņu ģimenēm, </w:t>
      </w:r>
      <w:r w:rsidR="00C525BC" w:rsidRPr="00837E67">
        <w:rPr>
          <w:rFonts w:ascii="Times New Roman" w:hAnsi="Times New Roman"/>
          <w:sz w:val="24"/>
          <w:szCs w:val="24"/>
          <w:lang w:val="lv-LV"/>
        </w:rPr>
        <w:t xml:space="preserve">veidot tematiskās atbalsta grupas un līdzinieku konsultācijas, izstrādāt </w:t>
      </w:r>
      <w:r w:rsidR="00F116DD" w:rsidRPr="00837E67">
        <w:rPr>
          <w:rFonts w:ascii="Times New Roman" w:hAnsi="Times New Roman"/>
          <w:sz w:val="24"/>
          <w:szCs w:val="24"/>
          <w:lang w:val="lv-LV"/>
        </w:rPr>
        <w:t xml:space="preserve">uzvedības vai atkarības attīstības risku novērtēšanas </w:t>
      </w:r>
      <w:r w:rsidR="00C525BC" w:rsidRPr="00837E67">
        <w:rPr>
          <w:rFonts w:ascii="Times New Roman" w:hAnsi="Times New Roman"/>
          <w:sz w:val="24"/>
          <w:szCs w:val="24"/>
          <w:lang w:val="lv-LV"/>
        </w:rPr>
        <w:t>rīkus</w:t>
      </w:r>
      <w:r w:rsidR="00F116DD" w:rsidRPr="00837E67">
        <w:rPr>
          <w:rFonts w:ascii="Times New Roman" w:hAnsi="Times New Roman"/>
          <w:sz w:val="24"/>
          <w:szCs w:val="24"/>
          <w:lang w:val="lv-LV"/>
        </w:rPr>
        <w:t xml:space="preserve">, </w:t>
      </w:r>
      <w:r w:rsidR="00C525BC" w:rsidRPr="00837E67">
        <w:rPr>
          <w:rFonts w:ascii="Times New Roman" w:hAnsi="Times New Roman"/>
          <w:sz w:val="24"/>
          <w:szCs w:val="24"/>
          <w:lang w:val="lv-LV"/>
        </w:rPr>
        <w:t xml:space="preserve"> </w:t>
      </w:r>
      <w:r w:rsidR="003E4AC9" w:rsidRPr="00837E67">
        <w:rPr>
          <w:rFonts w:ascii="Times New Roman" w:hAnsi="Times New Roman"/>
          <w:sz w:val="24"/>
          <w:szCs w:val="24"/>
          <w:lang w:val="lv-LV"/>
        </w:rPr>
        <w:t xml:space="preserve">attīstīt </w:t>
      </w:r>
      <w:proofErr w:type="spellStart"/>
      <w:r w:rsidR="003E4AC9" w:rsidRPr="00837E67">
        <w:rPr>
          <w:rFonts w:ascii="Times New Roman" w:hAnsi="Times New Roman"/>
          <w:sz w:val="24"/>
          <w:szCs w:val="24"/>
          <w:lang w:val="lv-LV"/>
        </w:rPr>
        <w:t>multidisciplināro</w:t>
      </w:r>
      <w:proofErr w:type="spellEnd"/>
      <w:r w:rsidR="003E4AC9" w:rsidRPr="00837E67">
        <w:rPr>
          <w:rFonts w:ascii="Times New Roman" w:hAnsi="Times New Roman"/>
          <w:sz w:val="24"/>
          <w:szCs w:val="24"/>
          <w:lang w:val="lv-LV"/>
        </w:rPr>
        <w:t xml:space="preserve"> pakalpojumu pieejamību bērniem un viņu ģimenēm, </w:t>
      </w:r>
      <w:r w:rsidR="00EE61BF" w:rsidRPr="00837E67">
        <w:rPr>
          <w:rFonts w:ascii="Times New Roman" w:hAnsi="Times New Roman"/>
          <w:sz w:val="24"/>
          <w:szCs w:val="24"/>
          <w:lang w:val="lv-LV"/>
        </w:rPr>
        <w:t>veidot bērnu atbalsta speciālistu tīklu</w:t>
      </w:r>
      <w:r w:rsidR="00DF3315" w:rsidRPr="00837E67">
        <w:rPr>
          <w:rFonts w:ascii="Times New Roman" w:hAnsi="Times New Roman"/>
          <w:sz w:val="24"/>
          <w:szCs w:val="24"/>
          <w:lang w:val="lv-LV"/>
        </w:rPr>
        <w:t xml:space="preserve"> un īstenot citus pasākumus mērķa grupas atbalstam</w:t>
      </w:r>
      <w:r w:rsidR="003637BE" w:rsidRPr="00837E67">
        <w:rPr>
          <w:rFonts w:ascii="Times New Roman" w:hAnsi="Times New Roman"/>
          <w:sz w:val="24"/>
          <w:szCs w:val="24"/>
          <w:lang w:val="lv-LV"/>
        </w:rPr>
        <w:t>.</w:t>
      </w:r>
    </w:p>
    <w:p w14:paraId="586E9CEF" w14:textId="4F1F0C7E" w:rsidR="00547576" w:rsidRPr="00733C2B" w:rsidRDefault="00DF3315" w:rsidP="00733C2B">
      <w:pPr>
        <w:ind w:firstLine="720"/>
        <w:jc w:val="both"/>
        <w:rPr>
          <w:rFonts w:ascii="Times New Roman" w:hAnsi="Times New Roman"/>
          <w:sz w:val="24"/>
          <w:szCs w:val="24"/>
          <w:lang w:val="lv-LV"/>
        </w:rPr>
      </w:pPr>
      <w:r w:rsidRPr="00837E67">
        <w:rPr>
          <w:rFonts w:ascii="Times New Roman" w:hAnsi="Times New Roman"/>
          <w:sz w:val="24"/>
          <w:szCs w:val="24"/>
          <w:lang w:val="lv-LV"/>
        </w:rPr>
        <w:t xml:space="preserve">Sadarbībā ar sociālajiem partneriem LM 2024. un 2025.gadā </w:t>
      </w:r>
      <w:r w:rsidR="00851822" w:rsidRPr="00837E67">
        <w:rPr>
          <w:rFonts w:ascii="Times New Roman" w:hAnsi="Times New Roman"/>
          <w:sz w:val="24"/>
          <w:szCs w:val="24"/>
          <w:lang w:val="lv-LV"/>
        </w:rPr>
        <w:t>rīkos profesionālo skolu jauniešiem konkursu par darba tiesību un darba aizsardzības jautājumiem</w:t>
      </w:r>
      <w:r w:rsidR="008551EB" w:rsidRPr="00837E67">
        <w:rPr>
          <w:rStyle w:val="FootnoteReference"/>
          <w:rFonts w:ascii="Times New Roman" w:hAnsi="Times New Roman"/>
          <w:sz w:val="24"/>
          <w:szCs w:val="24"/>
          <w:lang w:val="lv-LV"/>
        </w:rPr>
        <w:footnoteReference w:id="9"/>
      </w:r>
      <w:r w:rsidR="00851822" w:rsidRPr="00837E67">
        <w:rPr>
          <w:rFonts w:ascii="Times New Roman" w:hAnsi="Times New Roman"/>
          <w:sz w:val="24"/>
          <w:szCs w:val="24"/>
          <w:lang w:val="lv-LV"/>
        </w:rPr>
        <w:t>.</w:t>
      </w:r>
      <w:r w:rsidR="00F34CA2" w:rsidRPr="00837E67">
        <w:rPr>
          <w:rFonts w:ascii="Times New Roman" w:hAnsi="Times New Roman"/>
          <w:sz w:val="24"/>
          <w:szCs w:val="24"/>
          <w:lang w:val="lv-LV"/>
        </w:rPr>
        <w:t xml:space="preserve"> </w:t>
      </w:r>
      <w:r w:rsidR="00193991" w:rsidRPr="00837E67">
        <w:rPr>
          <w:rFonts w:ascii="Times New Roman" w:hAnsi="Times New Roman"/>
          <w:sz w:val="24"/>
          <w:szCs w:val="24"/>
          <w:lang w:val="lv-LV"/>
        </w:rPr>
        <w:t xml:space="preserve">Rīgas </w:t>
      </w:r>
      <w:r w:rsidR="007C491D" w:rsidRPr="00837E67">
        <w:rPr>
          <w:rFonts w:ascii="Times New Roman" w:hAnsi="Times New Roman"/>
          <w:sz w:val="24"/>
          <w:szCs w:val="24"/>
          <w:lang w:val="lv-LV"/>
        </w:rPr>
        <w:t>Stradiņa</w:t>
      </w:r>
      <w:r w:rsidR="00193991" w:rsidRPr="00837E67">
        <w:rPr>
          <w:rFonts w:ascii="Times New Roman" w:hAnsi="Times New Roman"/>
          <w:sz w:val="24"/>
          <w:szCs w:val="24"/>
          <w:lang w:val="lv-LV"/>
        </w:rPr>
        <w:t xml:space="preserve"> Universitātes </w:t>
      </w:r>
      <w:r w:rsidR="003C25EB" w:rsidRPr="00837E67">
        <w:rPr>
          <w:rFonts w:ascii="Times New Roman" w:hAnsi="Times New Roman"/>
          <w:sz w:val="24"/>
          <w:szCs w:val="24"/>
          <w:lang w:val="lv-LV"/>
        </w:rPr>
        <w:t xml:space="preserve">Darba drošības un vides veselības institūts </w:t>
      </w:r>
      <w:r w:rsidR="00193991" w:rsidRPr="00837E67">
        <w:rPr>
          <w:rFonts w:ascii="Times New Roman" w:hAnsi="Times New Roman"/>
          <w:sz w:val="24"/>
          <w:szCs w:val="24"/>
          <w:lang w:val="lv-LV"/>
        </w:rPr>
        <w:t>2024.gadā</w:t>
      </w:r>
      <w:r w:rsidR="003C25EB" w:rsidRPr="00837E67">
        <w:rPr>
          <w:rFonts w:ascii="Times New Roman" w:hAnsi="Times New Roman"/>
          <w:sz w:val="24"/>
          <w:szCs w:val="24"/>
          <w:lang w:val="lv-LV"/>
        </w:rPr>
        <w:t xml:space="preserve"> atjaunos informatīvi izglītojošu aktivitāti pirmsskolas un skol</w:t>
      </w:r>
      <w:r w:rsidR="00193991" w:rsidRPr="00837E67">
        <w:rPr>
          <w:rFonts w:ascii="Times New Roman" w:hAnsi="Times New Roman"/>
          <w:sz w:val="24"/>
          <w:szCs w:val="24"/>
          <w:lang w:val="lv-LV"/>
        </w:rPr>
        <w:t>as vecuma</w:t>
      </w:r>
      <w:r w:rsidR="003C25EB" w:rsidRPr="00837E67">
        <w:rPr>
          <w:rFonts w:ascii="Times New Roman" w:hAnsi="Times New Roman"/>
          <w:sz w:val="24"/>
          <w:szCs w:val="24"/>
          <w:lang w:val="lv-LV"/>
        </w:rPr>
        <w:t xml:space="preserve"> bērniem par drošības jautājumiem </w:t>
      </w:r>
      <w:r w:rsidR="007C491D" w:rsidRPr="00837E67">
        <w:rPr>
          <w:rFonts w:ascii="Times New Roman" w:hAnsi="Times New Roman"/>
          <w:sz w:val="24"/>
          <w:szCs w:val="24"/>
          <w:lang w:val="lv-LV"/>
        </w:rPr>
        <w:t>(</w:t>
      </w:r>
      <w:r w:rsidR="003C25EB" w:rsidRPr="00837E67">
        <w:rPr>
          <w:rFonts w:ascii="Times New Roman" w:hAnsi="Times New Roman"/>
          <w:sz w:val="24"/>
          <w:szCs w:val="24"/>
          <w:lang w:val="lv-LV"/>
        </w:rPr>
        <w:t>NAPO</w:t>
      </w:r>
      <w:r w:rsidR="007C491D" w:rsidRPr="00837E67">
        <w:rPr>
          <w:rFonts w:ascii="Times New Roman" w:hAnsi="Times New Roman"/>
          <w:sz w:val="24"/>
          <w:szCs w:val="24"/>
          <w:lang w:val="lv-LV"/>
        </w:rPr>
        <w:t>)</w:t>
      </w:r>
      <w:r w:rsidR="002C1F8B" w:rsidRPr="00837E67">
        <w:rPr>
          <w:rStyle w:val="FootnoteReference"/>
          <w:rFonts w:ascii="Times New Roman" w:hAnsi="Times New Roman"/>
          <w:sz w:val="24"/>
          <w:szCs w:val="24"/>
          <w:lang w:val="lv-LV"/>
        </w:rPr>
        <w:footnoteReference w:id="10"/>
      </w:r>
      <w:r w:rsidR="007C491D" w:rsidRPr="00837E67">
        <w:rPr>
          <w:rFonts w:ascii="Times New Roman" w:hAnsi="Times New Roman"/>
          <w:sz w:val="24"/>
          <w:szCs w:val="24"/>
          <w:lang w:val="lv-LV"/>
        </w:rPr>
        <w:t xml:space="preserve">, kuras ietvaros bērniem saprotamā valodā tiek pasniegta informācija par </w:t>
      </w:r>
      <w:r w:rsidR="003C25EB" w:rsidRPr="00837E67">
        <w:rPr>
          <w:rFonts w:ascii="Times New Roman" w:hAnsi="Times New Roman"/>
          <w:sz w:val="24"/>
          <w:szCs w:val="24"/>
          <w:lang w:val="lv-LV"/>
        </w:rPr>
        <w:t>darb</w:t>
      </w:r>
      <w:r w:rsidR="00522AD8" w:rsidRPr="00837E67">
        <w:rPr>
          <w:rFonts w:ascii="Times New Roman" w:hAnsi="Times New Roman"/>
          <w:sz w:val="24"/>
          <w:szCs w:val="24"/>
          <w:lang w:val="lv-LV"/>
        </w:rPr>
        <w:t>u</w:t>
      </w:r>
      <w:r w:rsidR="003C25EB" w:rsidRPr="00837E67">
        <w:rPr>
          <w:rFonts w:ascii="Times New Roman" w:hAnsi="Times New Roman"/>
          <w:sz w:val="24"/>
          <w:szCs w:val="24"/>
          <w:lang w:val="lv-LV"/>
        </w:rPr>
        <w:t xml:space="preserve"> ar instrumentiem, ķīmisk</w:t>
      </w:r>
      <w:r w:rsidR="00522AD8" w:rsidRPr="00837E67">
        <w:rPr>
          <w:rFonts w:ascii="Times New Roman" w:hAnsi="Times New Roman"/>
          <w:sz w:val="24"/>
          <w:szCs w:val="24"/>
          <w:lang w:val="lv-LV"/>
        </w:rPr>
        <w:t xml:space="preserve">ajām </w:t>
      </w:r>
      <w:r w:rsidR="003C25EB" w:rsidRPr="00837E67">
        <w:rPr>
          <w:rFonts w:ascii="Times New Roman" w:hAnsi="Times New Roman"/>
          <w:sz w:val="24"/>
          <w:szCs w:val="24"/>
          <w:lang w:val="lv-LV"/>
        </w:rPr>
        <w:t>viel</w:t>
      </w:r>
      <w:r w:rsidR="00522AD8" w:rsidRPr="00837E67">
        <w:rPr>
          <w:rFonts w:ascii="Times New Roman" w:hAnsi="Times New Roman"/>
          <w:sz w:val="24"/>
          <w:szCs w:val="24"/>
          <w:lang w:val="lv-LV"/>
        </w:rPr>
        <w:t>ām</w:t>
      </w:r>
      <w:r w:rsidR="003C25EB" w:rsidRPr="00837E67">
        <w:rPr>
          <w:rFonts w:ascii="Times New Roman" w:hAnsi="Times New Roman"/>
          <w:sz w:val="24"/>
          <w:szCs w:val="24"/>
          <w:lang w:val="lv-LV"/>
        </w:rPr>
        <w:t>, bīstamīb</w:t>
      </w:r>
      <w:r w:rsidR="00522AD8" w:rsidRPr="00837E67">
        <w:rPr>
          <w:rFonts w:ascii="Times New Roman" w:hAnsi="Times New Roman"/>
          <w:sz w:val="24"/>
          <w:szCs w:val="24"/>
          <w:lang w:val="lv-LV"/>
        </w:rPr>
        <w:t>ām</w:t>
      </w:r>
      <w:r w:rsidR="003C25EB" w:rsidRPr="00837E67">
        <w:rPr>
          <w:rFonts w:ascii="Times New Roman" w:hAnsi="Times New Roman"/>
          <w:sz w:val="24"/>
          <w:szCs w:val="24"/>
          <w:lang w:val="lv-LV"/>
        </w:rPr>
        <w:t xml:space="preserve"> mājās, skolā, vidē u.c</w:t>
      </w:r>
      <w:r w:rsidR="00522AD8" w:rsidRPr="00837E67">
        <w:rPr>
          <w:rFonts w:ascii="Times New Roman" w:hAnsi="Times New Roman"/>
          <w:sz w:val="24"/>
          <w:szCs w:val="24"/>
          <w:lang w:val="lv-LV"/>
        </w:rPr>
        <w:t>.</w:t>
      </w:r>
    </w:p>
    <w:p w14:paraId="327339A7" w14:textId="55BD754C" w:rsidR="003C15B6" w:rsidRDefault="003C15B6">
      <w:pPr>
        <w:widowControl/>
        <w:spacing w:after="160" w:line="259" w:lineRule="auto"/>
        <w:rPr>
          <w:rFonts w:ascii="Times New Roman" w:hAnsi="Times New Roman"/>
          <w:sz w:val="18"/>
          <w:szCs w:val="18"/>
          <w:lang w:val="lv-LV"/>
        </w:rPr>
      </w:pPr>
      <w:r>
        <w:rPr>
          <w:rFonts w:ascii="Times New Roman" w:hAnsi="Times New Roman"/>
          <w:sz w:val="18"/>
          <w:szCs w:val="18"/>
          <w:lang w:val="lv-LV"/>
        </w:rPr>
        <w:br w:type="page"/>
      </w:r>
    </w:p>
    <w:p w14:paraId="6049C8C9" w14:textId="77777777" w:rsidR="00547576" w:rsidRPr="00837E67" w:rsidRDefault="00547576" w:rsidP="00547576">
      <w:pPr>
        <w:spacing w:after="0" w:line="240" w:lineRule="auto"/>
        <w:jc w:val="both"/>
        <w:rPr>
          <w:rFonts w:ascii="Times New Roman" w:hAnsi="Times New Roman"/>
          <w:sz w:val="18"/>
          <w:szCs w:val="18"/>
          <w:lang w:val="lv-LV"/>
        </w:rPr>
      </w:pPr>
    </w:p>
    <w:p w14:paraId="5A7A5443" w14:textId="3A547808" w:rsidR="00E91EF4" w:rsidRDefault="00E91EF4" w:rsidP="00E91EF4">
      <w:pPr>
        <w:pStyle w:val="Heading1"/>
        <w:rPr>
          <w:rFonts w:ascii="Times New Roman" w:eastAsia="Calibri" w:hAnsi="Times New Roman" w:cs="Times New Roman"/>
          <w:b/>
          <w:bCs/>
        </w:rPr>
      </w:pPr>
      <w:bookmarkStart w:id="12" w:name="_Toc177754135"/>
      <w:bookmarkStart w:id="13" w:name="_Toc168387193"/>
      <w:r>
        <w:rPr>
          <w:rFonts w:ascii="Times New Roman" w:eastAsia="Calibri" w:hAnsi="Times New Roman" w:cs="Times New Roman"/>
          <w:b/>
          <w:bCs/>
        </w:rPr>
        <w:t>KOPSAVILKUMS</w:t>
      </w:r>
      <w:bookmarkEnd w:id="12"/>
    </w:p>
    <w:p w14:paraId="558DA4BF" w14:textId="35F6050F" w:rsidR="00E91EF4" w:rsidRDefault="00E91EF4" w:rsidP="00E91EF4"/>
    <w:p w14:paraId="3A2CE9D7" w14:textId="032EDC82" w:rsidR="00E91EF4" w:rsidRPr="00295618" w:rsidRDefault="00F11D61" w:rsidP="00022864">
      <w:pPr>
        <w:pStyle w:val="ListParagraph"/>
        <w:numPr>
          <w:ilvl w:val="0"/>
          <w:numId w:val="16"/>
        </w:numPr>
        <w:spacing w:before="240" w:after="240"/>
        <w:ind w:left="714" w:hanging="357"/>
        <w:jc w:val="both"/>
        <w:rPr>
          <w:rFonts w:ascii="Times New Roman" w:hAnsi="Times New Roman"/>
          <w:sz w:val="24"/>
          <w:szCs w:val="24"/>
          <w:lang w:val="lv-LV"/>
        </w:rPr>
      </w:pPr>
      <w:r w:rsidRPr="00295618">
        <w:rPr>
          <w:rFonts w:ascii="Times New Roman" w:hAnsi="Times New Roman"/>
          <w:sz w:val="24"/>
          <w:szCs w:val="24"/>
          <w:lang w:val="lv-LV"/>
        </w:rPr>
        <w:t>Pēdējos gados ievērojami samazinājās gan jauniešu, kas nemācās, nestrādā un neapgūst arodu (NEET)</w:t>
      </w:r>
      <w:r w:rsidR="007A20F3">
        <w:rPr>
          <w:rFonts w:ascii="Times New Roman" w:hAnsi="Times New Roman"/>
          <w:sz w:val="24"/>
          <w:szCs w:val="24"/>
          <w:lang w:val="lv-LV"/>
        </w:rPr>
        <w:t>,</w:t>
      </w:r>
      <w:r w:rsidRPr="00295618">
        <w:rPr>
          <w:rFonts w:ascii="Times New Roman" w:hAnsi="Times New Roman"/>
          <w:sz w:val="24"/>
          <w:szCs w:val="24"/>
          <w:lang w:val="lv-LV"/>
        </w:rPr>
        <w:t xml:space="preserve"> skaits un īpatsvars jauniešu kopskaitā, gan jauniešu-bezdarbnieku skaits un to īpatsvars jauniešu kopskaitā.</w:t>
      </w:r>
      <w:r w:rsidR="00D11058" w:rsidRPr="00295618">
        <w:rPr>
          <w:rFonts w:ascii="Times New Roman" w:hAnsi="Times New Roman"/>
          <w:sz w:val="24"/>
          <w:szCs w:val="24"/>
          <w:lang w:val="lv-LV"/>
        </w:rPr>
        <w:t xml:space="preserve"> Šo samazinājumu ietekmēja gan pozitīvi faktori – ekonomiskās situācijas uzlabošanās un visaptverošas Jauniešu garantijas programmas īstenošana Latvijā, gan negatīvi faktori – kopējais jauniešu skaits valstī turpina samazināties.</w:t>
      </w:r>
    </w:p>
    <w:p w14:paraId="4973E38B" w14:textId="77777777" w:rsidR="00022864" w:rsidRPr="00295618" w:rsidRDefault="00022864" w:rsidP="00022864">
      <w:pPr>
        <w:pStyle w:val="ListParagraph"/>
        <w:spacing w:before="240" w:after="240"/>
        <w:ind w:left="714"/>
        <w:jc w:val="both"/>
        <w:rPr>
          <w:rFonts w:ascii="Times New Roman" w:hAnsi="Times New Roman"/>
          <w:sz w:val="24"/>
          <w:szCs w:val="24"/>
          <w:lang w:val="lv-LV"/>
        </w:rPr>
      </w:pPr>
    </w:p>
    <w:p w14:paraId="0B7F3FC8" w14:textId="01F3BB58" w:rsidR="00022864" w:rsidRPr="00295618" w:rsidRDefault="00652275" w:rsidP="00022864">
      <w:pPr>
        <w:pStyle w:val="ListParagraph"/>
        <w:numPr>
          <w:ilvl w:val="0"/>
          <w:numId w:val="16"/>
        </w:numPr>
        <w:spacing w:before="240" w:after="240"/>
        <w:ind w:left="714" w:hanging="357"/>
        <w:jc w:val="both"/>
        <w:rPr>
          <w:rFonts w:ascii="Times New Roman" w:hAnsi="Times New Roman"/>
          <w:sz w:val="24"/>
          <w:szCs w:val="24"/>
          <w:lang w:val="lv-LV"/>
        </w:rPr>
      </w:pPr>
      <w:r w:rsidRPr="00295618">
        <w:rPr>
          <w:rFonts w:ascii="Times New Roman" w:hAnsi="Times New Roman"/>
          <w:sz w:val="24"/>
          <w:szCs w:val="24"/>
          <w:lang w:val="lv-LV"/>
        </w:rPr>
        <w:t>Latvij</w:t>
      </w:r>
      <w:r w:rsidR="007A20F3">
        <w:rPr>
          <w:rFonts w:ascii="Times New Roman" w:hAnsi="Times New Roman"/>
          <w:sz w:val="24"/>
          <w:szCs w:val="24"/>
          <w:lang w:val="lv-LV"/>
        </w:rPr>
        <w:t>ā</w:t>
      </w:r>
      <w:r w:rsidRPr="00295618">
        <w:rPr>
          <w:rFonts w:ascii="Times New Roman" w:hAnsi="Times New Roman"/>
          <w:sz w:val="24"/>
          <w:szCs w:val="24"/>
          <w:lang w:val="lv-LV"/>
        </w:rPr>
        <w:t xml:space="preserve"> ir zemākais </w:t>
      </w:r>
      <w:r w:rsidR="007A20F3">
        <w:rPr>
          <w:rFonts w:ascii="Times New Roman" w:hAnsi="Times New Roman"/>
          <w:sz w:val="24"/>
          <w:szCs w:val="24"/>
          <w:lang w:val="lv-LV"/>
        </w:rPr>
        <w:t xml:space="preserve">jauniešu </w:t>
      </w:r>
      <w:r w:rsidRPr="00295618">
        <w:rPr>
          <w:rFonts w:ascii="Times New Roman" w:hAnsi="Times New Roman"/>
          <w:sz w:val="24"/>
          <w:szCs w:val="24"/>
          <w:lang w:val="lv-LV"/>
        </w:rPr>
        <w:t>bezdarba līmenis starp Baltijas valstīm, kas ir arī zemāks par ES vidējo līmeni, kas nozīmē, ka jaunieši nonāk un paliek bezdarbā īsāku laika periodu un ātrāk atgriežas darba tirgū</w:t>
      </w:r>
      <w:r w:rsidR="00214F46" w:rsidRPr="00295618">
        <w:rPr>
          <w:rFonts w:ascii="Times New Roman" w:hAnsi="Times New Roman"/>
          <w:sz w:val="24"/>
          <w:szCs w:val="24"/>
          <w:lang w:val="lv-LV"/>
        </w:rPr>
        <w:t>.</w:t>
      </w:r>
    </w:p>
    <w:p w14:paraId="20A5CEE0" w14:textId="77777777" w:rsidR="00022864" w:rsidRPr="00295618" w:rsidRDefault="00022864" w:rsidP="00022864">
      <w:pPr>
        <w:pStyle w:val="ListParagraph"/>
        <w:rPr>
          <w:rFonts w:ascii="Times New Roman" w:hAnsi="Times New Roman"/>
          <w:sz w:val="24"/>
          <w:szCs w:val="24"/>
          <w:lang w:val="lv-LV"/>
        </w:rPr>
      </w:pPr>
    </w:p>
    <w:p w14:paraId="05148F4D" w14:textId="031ECC68" w:rsidR="00214F46" w:rsidRPr="00295618" w:rsidRDefault="00214F46" w:rsidP="006B181F">
      <w:pPr>
        <w:pStyle w:val="ListParagraph"/>
        <w:numPr>
          <w:ilvl w:val="0"/>
          <w:numId w:val="16"/>
        </w:numPr>
        <w:spacing w:before="240" w:after="240"/>
        <w:ind w:left="714" w:hanging="357"/>
        <w:jc w:val="both"/>
        <w:rPr>
          <w:rFonts w:ascii="Times New Roman" w:hAnsi="Times New Roman"/>
          <w:sz w:val="24"/>
          <w:szCs w:val="24"/>
          <w:lang w:val="lv-LV"/>
        </w:rPr>
      </w:pPr>
      <w:r w:rsidRPr="00295618">
        <w:rPr>
          <w:rFonts w:ascii="Times New Roman" w:hAnsi="Times New Roman"/>
          <w:sz w:val="24"/>
          <w:szCs w:val="24"/>
          <w:lang w:val="lv-LV"/>
        </w:rPr>
        <w:t xml:space="preserve">Kaut arī kopējais NEET jauniešu skaits ievērojami samazinās, neaktīvo jauniešu skaits un īpatsvars joprojām paliek </w:t>
      </w:r>
      <w:r w:rsidR="007A20F3">
        <w:rPr>
          <w:rFonts w:ascii="Times New Roman" w:hAnsi="Times New Roman"/>
          <w:sz w:val="24"/>
          <w:szCs w:val="24"/>
          <w:lang w:val="lv-LV"/>
        </w:rPr>
        <w:t>salīdzinoši</w:t>
      </w:r>
      <w:r w:rsidRPr="00295618">
        <w:rPr>
          <w:rFonts w:ascii="Times New Roman" w:hAnsi="Times New Roman"/>
          <w:sz w:val="24"/>
          <w:szCs w:val="24"/>
          <w:lang w:val="lv-LV"/>
        </w:rPr>
        <w:t xml:space="preserve"> augsts un samazinās lēnāk – tā, piemēram, </w:t>
      </w:r>
      <w:r w:rsidR="00105B95" w:rsidRPr="00295618">
        <w:rPr>
          <w:rFonts w:ascii="Times New Roman" w:hAnsi="Times New Roman"/>
          <w:sz w:val="24"/>
          <w:szCs w:val="24"/>
          <w:lang w:val="lv-LV"/>
        </w:rPr>
        <w:t xml:space="preserve">2023.gadā </w:t>
      </w:r>
      <w:r w:rsidRPr="00295618">
        <w:rPr>
          <w:rFonts w:ascii="Times New Roman" w:hAnsi="Times New Roman"/>
          <w:sz w:val="24"/>
          <w:szCs w:val="24"/>
          <w:lang w:val="lv-LV"/>
        </w:rPr>
        <w:t>katrs desmitais ekonomiski neaktīvais jaunietis nemācījās un nemeklēja darbu</w:t>
      </w:r>
      <w:r w:rsidR="00105B95" w:rsidRPr="00295618">
        <w:rPr>
          <w:rFonts w:ascii="Times New Roman" w:hAnsi="Times New Roman"/>
          <w:sz w:val="24"/>
          <w:szCs w:val="24"/>
          <w:lang w:val="lv-LV"/>
        </w:rPr>
        <w:t>.</w:t>
      </w:r>
    </w:p>
    <w:p w14:paraId="04EAC467" w14:textId="77777777" w:rsidR="006B181F" w:rsidRPr="003C15B6" w:rsidRDefault="006B181F" w:rsidP="006B181F">
      <w:pPr>
        <w:pStyle w:val="ListParagraph"/>
        <w:rPr>
          <w:rFonts w:ascii="Times New Roman" w:hAnsi="Times New Roman"/>
          <w:sz w:val="24"/>
          <w:szCs w:val="24"/>
          <w:lang w:val="lv-LV"/>
        </w:rPr>
      </w:pPr>
    </w:p>
    <w:p w14:paraId="53EE59E3" w14:textId="4A9E31CB" w:rsidR="00105B95" w:rsidRPr="003C15B6" w:rsidRDefault="00105B95" w:rsidP="006B181F">
      <w:pPr>
        <w:pStyle w:val="ListParagraph"/>
        <w:numPr>
          <w:ilvl w:val="0"/>
          <w:numId w:val="16"/>
        </w:numPr>
        <w:spacing w:before="240" w:after="240"/>
        <w:ind w:left="714" w:hanging="357"/>
        <w:jc w:val="both"/>
        <w:rPr>
          <w:rFonts w:ascii="Times New Roman" w:hAnsi="Times New Roman"/>
          <w:sz w:val="24"/>
          <w:szCs w:val="24"/>
          <w:lang w:val="lv-LV"/>
        </w:rPr>
      </w:pPr>
      <w:r w:rsidRPr="006B181F">
        <w:rPr>
          <w:rFonts w:ascii="Times New Roman" w:hAnsi="Times New Roman"/>
          <w:sz w:val="24"/>
          <w:szCs w:val="24"/>
          <w:lang w:val="lv-LV"/>
        </w:rPr>
        <w:t xml:space="preserve">Lielākais jauniešu - bezdarbnieku skaits </w:t>
      </w:r>
      <w:r w:rsidR="00F909B0" w:rsidRPr="006B181F">
        <w:rPr>
          <w:rFonts w:ascii="Times New Roman" w:hAnsi="Times New Roman"/>
          <w:sz w:val="24"/>
          <w:szCs w:val="24"/>
          <w:lang w:val="lv-LV"/>
        </w:rPr>
        <w:t xml:space="preserve">2023.-2024.gadā </w:t>
      </w:r>
      <w:r w:rsidRPr="006B181F">
        <w:rPr>
          <w:rFonts w:ascii="Times New Roman" w:hAnsi="Times New Roman"/>
          <w:sz w:val="24"/>
          <w:szCs w:val="24"/>
          <w:lang w:val="lv-LV"/>
        </w:rPr>
        <w:t xml:space="preserve">iepriekš strādāja šādās </w:t>
      </w:r>
      <w:r w:rsidR="00000514">
        <w:rPr>
          <w:rFonts w:ascii="Times New Roman" w:hAnsi="Times New Roman"/>
          <w:sz w:val="24"/>
          <w:szCs w:val="24"/>
          <w:lang w:val="lv-LV"/>
        </w:rPr>
        <w:t xml:space="preserve">salīdzinoši zemāk kvalificētās un mazāk apmaksātās </w:t>
      </w:r>
      <w:r w:rsidRPr="006B181F">
        <w:rPr>
          <w:rFonts w:ascii="Times New Roman" w:hAnsi="Times New Roman"/>
          <w:sz w:val="24"/>
          <w:szCs w:val="24"/>
          <w:lang w:val="lv-LV"/>
        </w:rPr>
        <w:t>profesijās: palīgstrādnieks, pārdevējs konsultants, klientu apkalpošanas speciālists, viesmīlis, mazumtirdzniecības veikala pārdevējs, krupjē, ceha strādnieks, noliktavas darbinieks, pavārs un tirdzniecības pārdevējs.</w:t>
      </w:r>
    </w:p>
    <w:p w14:paraId="61ADE62F" w14:textId="77777777" w:rsidR="006B181F" w:rsidRPr="003C15B6" w:rsidRDefault="006B181F" w:rsidP="006B181F">
      <w:pPr>
        <w:pStyle w:val="ListParagraph"/>
        <w:rPr>
          <w:rFonts w:ascii="Times New Roman" w:hAnsi="Times New Roman"/>
          <w:sz w:val="24"/>
          <w:szCs w:val="24"/>
          <w:lang w:val="lv-LV"/>
        </w:rPr>
      </w:pPr>
    </w:p>
    <w:p w14:paraId="20220389" w14:textId="27CB9EBC" w:rsidR="00105B95" w:rsidRPr="003C15B6" w:rsidRDefault="006A37F9" w:rsidP="006B181F">
      <w:pPr>
        <w:pStyle w:val="ListParagraph"/>
        <w:numPr>
          <w:ilvl w:val="0"/>
          <w:numId w:val="16"/>
        </w:numPr>
        <w:spacing w:before="240" w:after="240"/>
        <w:ind w:left="714" w:hanging="357"/>
        <w:jc w:val="both"/>
        <w:rPr>
          <w:rFonts w:ascii="Times New Roman" w:hAnsi="Times New Roman"/>
          <w:sz w:val="24"/>
          <w:szCs w:val="24"/>
          <w:lang w:val="lv-LV"/>
        </w:rPr>
      </w:pPr>
      <w:r w:rsidRPr="006B181F">
        <w:rPr>
          <w:rFonts w:ascii="Times New Roman" w:hAnsi="Times New Roman"/>
          <w:sz w:val="24"/>
          <w:szCs w:val="24"/>
          <w:lang w:val="lv-LV"/>
        </w:rPr>
        <w:t>NVA</w:t>
      </w:r>
      <w:r w:rsidR="00F909B0" w:rsidRPr="006B181F">
        <w:rPr>
          <w:rFonts w:ascii="Times New Roman" w:hAnsi="Times New Roman"/>
          <w:sz w:val="24"/>
          <w:szCs w:val="24"/>
          <w:lang w:val="lv-LV"/>
        </w:rPr>
        <w:t xml:space="preserve"> atbalstu nodarbinātības veicināšanai sniedz jauniešiem sākot no 15 gadiem, tomēr kopumā jaunieši vecumā no 15 līdz 17 gadiem tiek profilēti papildus kvalifikācijas un prasmju iegūšanai.</w:t>
      </w:r>
      <w:r w:rsidRPr="006B181F">
        <w:rPr>
          <w:rFonts w:ascii="Times New Roman" w:hAnsi="Times New Roman"/>
          <w:sz w:val="24"/>
          <w:szCs w:val="24"/>
          <w:lang w:val="lv-LV"/>
        </w:rPr>
        <w:t xml:space="preserve"> Kopumā jauniešiem ir pieejami 12 dažādi atbalsta pasākumi, ieskaitot subsidētās nodarbinātības, </w:t>
      </w:r>
      <w:r w:rsidR="00022864" w:rsidRPr="006B181F">
        <w:rPr>
          <w:rFonts w:ascii="Times New Roman" w:hAnsi="Times New Roman"/>
          <w:sz w:val="24"/>
          <w:szCs w:val="24"/>
          <w:lang w:val="lv-LV"/>
        </w:rPr>
        <w:t xml:space="preserve">pirmās darba pieredzes iegūšanas un komercdarbības atbalsta pasākumus. </w:t>
      </w:r>
    </w:p>
    <w:p w14:paraId="49956637" w14:textId="09A8C19B" w:rsidR="00022864" w:rsidRDefault="00022864" w:rsidP="00022864">
      <w:pPr>
        <w:pStyle w:val="ListParagraph"/>
        <w:jc w:val="both"/>
        <w:rPr>
          <w:rFonts w:ascii="Times New Roman" w:hAnsi="Times New Roman"/>
          <w:sz w:val="24"/>
          <w:szCs w:val="24"/>
          <w:lang w:val="lv-LV"/>
        </w:rPr>
      </w:pPr>
    </w:p>
    <w:p w14:paraId="2A181114" w14:textId="55C7CAA2" w:rsidR="003C15B6" w:rsidRDefault="003C15B6">
      <w:pPr>
        <w:widowControl/>
        <w:spacing w:after="160" w:line="259" w:lineRule="auto"/>
        <w:rPr>
          <w:rFonts w:ascii="Times New Roman" w:hAnsi="Times New Roman"/>
          <w:sz w:val="24"/>
          <w:szCs w:val="24"/>
          <w:lang w:val="lv-LV"/>
        </w:rPr>
      </w:pPr>
      <w:r>
        <w:rPr>
          <w:rFonts w:ascii="Times New Roman" w:hAnsi="Times New Roman"/>
          <w:sz w:val="24"/>
          <w:szCs w:val="24"/>
          <w:lang w:val="lv-LV"/>
        </w:rPr>
        <w:br w:type="page"/>
      </w:r>
    </w:p>
    <w:p w14:paraId="6CB586A9" w14:textId="77777777" w:rsidR="003C15B6" w:rsidRPr="00F909B0" w:rsidRDefault="003C15B6" w:rsidP="00022864">
      <w:pPr>
        <w:pStyle w:val="ListParagraph"/>
        <w:jc w:val="both"/>
        <w:rPr>
          <w:rFonts w:ascii="Times New Roman" w:hAnsi="Times New Roman"/>
          <w:sz w:val="24"/>
          <w:szCs w:val="24"/>
          <w:lang w:val="lv-LV"/>
        </w:rPr>
      </w:pPr>
    </w:p>
    <w:p w14:paraId="730D2B9B" w14:textId="77777777" w:rsidR="00D86F1C" w:rsidRPr="00D32BDC" w:rsidRDefault="00D86F1C" w:rsidP="00EB22D7">
      <w:pPr>
        <w:pStyle w:val="Heading1"/>
        <w:rPr>
          <w:rFonts w:ascii="Times New Roman" w:eastAsia="Calibri" w:hAnsi="Times New Roman" w:cs="Times New Roman"/>
          <w:b/>
          <w:bCs/>
        </w:rPr>
      </w:pPr>
      <w:bookmarkStart w:id="14" w:name="_Toc177754136"/>
      <w:r w:rsidRPr="00D32BDC">
        <w:rPr>
          <w:rFonts w:ascii="Times New Roman" w:eastAsia="Calibri" w:hAnsi="Times New Roman" w:cs="Times New Roman"/>
          <w:b/>
          <w:bCs/>
        </w:rPr>
        <w:t>NODERĪGA INFORMĀCIJA</w:t>
      </w:r>
      <w:bookmarkEnd w:id="13"/>
      <w:bookmarkEnd w:id="14"/>
    </w:p>
    <w:p w14:paraId="5B4ED1A4" w14:textId="77777777" w:rsidR="00D86F1C" w:rsidRDefault="00D86F1C" w:rsidP="00D86F1C">
      <w:pPr>
        <w:spacing w:after="0"/>
        <w:jc w:val="both"/>
        <w:rPr>
          <w:rFonts w:ascii="Times New Roman" w:eastAsia="Times New Roman" w:hAnsi="Times New Roman"/>
          <w:sz w:val="24"/>
          <w:szCs w:val="24"/>
          <w:lang w:eastAsia="ar-SA"/>
        </w:rPr>
      </w:pPr>
    </w:p>
    <w:p w14:paraId="79CD75FD" w14:textId="77777777" w:rsidR="00D86F1C" w:rsidRDefault="00D86F1C" w:rsidP="00D86F1C">
      <w:pPr>
        <w:spacing w:after="0"/>
        <w:jc w:val="both"/>
        <w:rPr>
          <w:rFonts w:ascii="Times New Roman" w:hAnsi="Times New Roman"/>
          <w:bCs/>
          <w:color w:val="000000"/>
          <w:sz w:val="24"/>
          <w:szCs w:val="24"/>
        </w:rPr>
      </w:pPr>
    </w:p>
    <w:p w14:paraId="5A345CF3" w14:textId="77777777" w:rsidR="00D86F1C" w:rsidRPr="00487EC3" w:rsidRDefault="00D86F1C" w:rsidP="00D86F1C">
      <w:pPr>
        <w:pStyle w:val="ListParagraph"/>
        <w:widowControl/>
        <w:numPr>
          <w:ilvl w:val="0"/>
          <w:numId w:val="15"/>
        </w:numPr>
        <w:spacing w:after="0"/>
        <w:ind w:left="0" w:firstLine="0"/>
        <w:jc w:val="both"/>
        <w:rPr>
          <w:rFonts w:ascii="Times New Roman" w:eastAsia="Times New Roman" w:hAnsi="Times New Roman"/>
          <w:sz w:val="24"/>
          <w:szCs w:val="24"/>
          <w:lang w:eastAsia="ar-SA"/>
        </w:rPr>
      </w:pPr>
      <w:proofErr w:type="spellStart"/>
      <w:r w:rsidRPr="00487EC3">
        <w:rPr>
          <w:rFonts w:ascii="Times New Roman" w:eastAsia="Times New Roman" w:hAnsi="Times New Roman"/>
          <w:sz w:val="24"/>
          <w:szCs w:val="24"/>
          <w:lang w:eastAsia="ar-SA"/>
        </w:rPr>
        <w:t>Iedzīvotāju</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skaits</w:t>
      </w:r>
      <w:proofErr w:type="spellEnd"/>
      <w:r w:rsidRPr="00487EC3">
        <w:rPr>
          <w:rFonts w:ascii="Times New Roman" w:eastAsia="Times New Roman" w:hAnsi="Times New Roman"/>
          <w:sz w:val="24"/>
          <w:szCs w:val="24"/>
          <w:lang w:eastAsia="ar-SA"/>
        </w:rPr>
        <w:t xml:space="preserve"> un </w:t>
      </w:r>
      <w:proofErr w:type="spellStart"/>
      <w:r w:rsidRPr="00487EC3">
        <w:rPr>
          <w:rFonts w:ascii="Times New Roman" w:eastAsia="Times New Roman" w:hAnsi="Times New Roman"/>
          <w:sz w:val="24"/>
          <w:szCs w:val="24"/>
          <w:lang w:eastAsia="ar-SA"/>
        </w:rPr>
        <w:t>tā</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izmaiņas</w:t>
      </w:r>
      <w:proofErr w:type="spellEnd"/>
    </w:p>
    <w:p w14:paraId="25DEC1CD" w14:textId="77777777" w:rsidR="00D86F1C" w:rsidRDefault="00D86F1C" w:rsidP="00D86F1C">
      <w:pPr>
        <w:spacing w:after="0"/>
        <w:ind w:left="720"/>
        <w:jc w:val="both"/>
        <w:rPr>
          <w:rFonts w:ascii="Times New Roman" w:eastAsia="Times New Roman" w:hAnsi="Times New Roman"/>
          <w:sz w:val="24"/>
          <w:szCs w:val="24"/>
          <w:lang w:eastAsia="ar-SA"/>
        </w:rPr>
      </w:pPr>
    </w:p>
    <w:p w14:paraId="74CB2096" w14:textId="1FDBD249" w:rsidR="00D86F1C" w:rsidRPr="00D32BDC" w:rsidRDefault="006C68F7" w:rsidP="00733C2B">
      <w:pPr>
        <w:spacing w:after="0"/>
        <w:ind w:left="709" w:firstLine="11"/>
        <w:jc w:val="both"/>
        <w:rPr>
          <w:rFonts w:ascii="Times New Roman" w:eastAsia="Times New Roman" w:hAnsi="Times New Roman"/>
          <w:color w:val="6B911C" w:themeColor="accent1" w:themeShade="BF"/>
          <w:u w:val="single"/>
          <w:lang w:eastAsia="ar-SA"/>
        </w:rPr>
      </w:pPr>
      <w:hyperlink r:id="rId37" w:history="1">
        <w:r w:rsidR="00D86F1C" w:rsidRPr="00D32BDC">
          <w:rPr>
            <w:rStyle w:val="Hyperlink"/>
            <w:rFonts w:ascii="Times New Roman" w:eastAsia="Times New Roman" w:hAnsi="Times New Roman"/>
            <w:color w:val="6B911C" w:themeColor="accent1" w:themeShade="BF"/>
            <w:lang w:eastAsia="ar-SA"/>
          </w:rPr>
          <w:t>https://stat.gov.lv/lv/statistikas-temas/iedzivotaji/iedzivotaju-skaits/247-iedzivotaju-skaits-un-ta-izmainas</w:t>
        </w:r>
      </w:hyperlink>
      <w:r w:rsidR="00D86F1C" w:rsidRPr="00D32BDC">
        <w:rPr>
          <w:rFonts w:ascii="Times New Roman" w:eastAsia="Times New Roman" w:hAnsi="Times New Roman"/>
          <w:color w:val="6B911C" w:themeColor="accent1" w:themeShade="BF"/>
          <w:lang w:eastAsia="ar-SA"/>
        </w:rPr>
        <w:t xml:space="preserve"> </w:t>
      </w:r>
    </w:p>
    <w:p w14:paraId="2FAE0FD5" w14:textId="77777777" w:rsidR="00D86F1C" w:rsidRDefault="00D86F1C" w:rsidP="00D86F1C">
      <w:pPr>
        <w:spacing w:after="0"/>
        <w:jc w:val="both"/>
        <w:rPr>
          <w:rFonts w:ascii="Times New Roman" w:eastAsia="Times New Roman" w:hAnsi="Times New Roman"/>
          <w:sz w:val="24"/>
          <w:szCs w:val="24"/>
          <w:lang w:eastAsia="ar-SA"/>
        </w:rPr>
      </w:pPr>
    </w:p>
    <w:p w14:paraId="43A2233D" w14:textId="77777777" w:rsidR="00D86F1C" w:rsidRPr="00487EC3" w:rsidRDefault="00D86F1C" w:rsidP="00D86F1C">
      <w:pPr>
        <w:pStyle w:val="ListParagraph"/>
        <w:widowControl/>
        <w:numPr>
          <w:ilvl w:val="0"/>
          <w:numId w:val="15"/>
        </w:numPr>
        <w:spacing w:after="0"/>
        <w:ind w:hanging="720"/>
        <w:jc w:val="both"/>
        <w:rPr>
          <w:rFonts w:ascii="Times New Roman" w:eastAsia="Times New Roman" w:hAnsi="Times New Roman"/>
          <w:sz w:val="24"/>
          <w:szCs w:val="24"/>
          <w:lang w:eastAsia="ar-SA"/>
        </w:rPr>
      </w:pPr>
      <w:proofErr w:type="spellStart"/>
      <w:r w:rsidRPr="00487EC3">
        <w:rPr>
          <w:rFonts w:ascii="Times New Roman" w:eastAsia="Times New Roman" w:hAnsi="Times New Roman"/>
          <w:sz w:val="24"/>
          <w:szCs w:val="24"/>
          <w:lang w:eastAsia="ar-SA"/>
        </w:rPr>
        <w:t>Darba</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tirgus</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statistika</w:t>
      </w:r>
      <w:proofErr w:type="spellEnd"/>
      <w:r w:rsidRPr="00487EC3">
        <w:rPr>
          <w:rFonts w:ascii="Times New Roman" w:eastAsia="Times New Roman" w:hAnsi="Times New Roman"/>
          <w:sz w:val="24"/>
          <w:szCs w:val="24"/>
          <w:lang w:eastAsia="ar-SA"/>
        </w:rPr>
        <w:t>:</w:t>
      </w:r>
    </w:p>
    <w:p w14:paraId="3E2EB23A" w14:textId="77777777" w:rsidR="00D86F1C" w:rsidRDefault="00D86F1C" w:rsidP="00D86F1C">
      <w:pPr>
        <w:spacing w:after="0"/>
        <w:ind w:firstLine="567"/>
        <w:jc w:val="both"/>
      </w:pPr>
    </w:p>
    <w:p w14:paraId="20783776" w14:textId="77777777" w:rsidR="00D86F1C" w:rsidRPr="00D32BDC" w:rsidRDefault="006C68F7" w:rsidP="00D86F1C">
      <w:pPr>
        <w:spacing w:after="0"/>
        <w:ind w:firstLine="709"/>
        <w:jc w:val="both"/>
        <w:rPr>
          <w:rFonts w:ascii="Times New Roman" w:eastAsia="Times New Roman" w:hAnsi="Times New Roman"/>
          <w:color w:val="6B911C" w:themeColor="accent1" w:themeShade="BF"/>
          <w:lang w:eastAsia="ar-SA"/>
        </w:rPr>
      </w:pPr>
      <w:hyperlink r:id="rId38" w:history="1">
        <w:r w:rsidR="00D86F1C" w:rsidRPr="00D32BDC">
          <w:rPr>
            <w:rStyle w:val="Hyperlink"/>
            <w:rFonts w:ascii="Times New Roman" w:eastAsia="Times New Roman" w:hAnsi="Times New Roman"/>
            <w:color w:val="6B911C" w:themeColor="accent1" w:themeShade="BF"/>
            <w:lang w:eastAsia="ar-SA"/>
          </w:rPr>
          <w:t>https://www.lm.gov.lv/lv/darba-tirgus-statistika-petijumi-publikacijas</w:t>
        </w:r>
      </w:hyperlink>
    </w:p>
    <w:p w14:paraId="3EF45BEB" w14:textId="77777777" w:rsidR="00D86F1C" w:rsidRDefault="00D86F1C" w:rsidP="00D86F1C">
      <w:pPr>
        <w:spacing w:after="0"/>
        <w:jc w:val="both"/>
        <w:rPr>
          <w:rFonts w:ascii="Times New Roman" w:eastAsia="Times New Roman" w:hAnsi="Times New Roman"/>
          <w:sz w:val="24"/>
          <w:szCs w:val="24"/>
          <w:lang w:eastAsia="ar-SA"/>
        </w:rPr>
      </w:pPr>
    </w:p>
    <w:p w14:paraId="3F772D19" w14:textId="77777777" w:rsidR="00D86F1C" w:rsidRPr="00487EC3" w:rsidRDefault="00D86F1C" w:rsidP="00D86F1C">
      <w:pPr>
        <w:pStyle w:val="ListParagraph"/>
        <w:widowControl/>
        <w:numPr>
          <w:ilvl w:val="0"/>
          <w:numId w:val="15"/>
        </w:numPr>
        <w:spacing w:after="0"/>
        <w:ind w:hanging="720"/>
        <w:jc w:val="both"/>
        <w:rPr>
          <w:rFonts w:ascii="Times New Roman" w:eastAsia="Times New Roman" w:hAnsi="Times New Roman"/>
          <w:sz w:val="24"/>
          <w:szCs w:val="24"/>
          <w:lang w:eastAsia="ar-SA"/>
        </w:rPr>
      </w:pPr>
      <w:proofErr w:type="spellStart"/>
      <w:r w:rsidRPr="00487EC3">
        <w:rPr>
          <w:rFonts w:ascii="Times New Roman" w:eastAsia="Times New Roman" w:hAnsi="Times New Roman"/>
          <w:sz w:val="24"/>
          <w:szCs w:val="24"/>
          <w:lang w:eastAsia="ar-SA"/>
        </w:rPr>
        <w:t>Pasākumi</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bezdarbniekiem</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darba</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meklētājiem</w:t>
      </w:r>
      <w:proofErr w:type="spellEnd"/>
      <w:r w:rsidRPr="00487EC3">
        <w:rPr>
          <w:rFonts w:ascii="Times New Roman" w:eastAsia="Times New Roman" w:hAnsi="Times New Roman"/>
          <w:sz w:val="24"/>
          <w:szCs w:val="24"/>
          <w:lang w:eastAsia="ar-SA"/>
        </w:rPr>
        <w:t xml:space="preserve"> un </w:t>
      </w:r>
      <w:proofErr w:type="spellStart"/>
      <w:r w:rsidRPr="00487EC3">
        <w:rPr>
          <w:rFonts w:ascii="Times New Roman" w:eastAsia="Times New Roman" w:hAnsi="Times New Roman"/>
          <w:sz w:val="24"/>
          <w:szCs w:val="24"/>
          <w:lang w:eastAsia="ar-SA"/>
        </w:rPr>
        <w:t>bezdarba</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riskam</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pakļautām</w:t>
      </w:r>
      <w:proofErr w:type="spellEnd"/>
      <w:r w:rsidRPr="00487EC3">
        <w:rPr>
          <w:rFonts w:ascii="Times New Roman" w:eastAsia="Times New Roman" w:hAnsi="Times New Roman"/>
          <w:sz w:val="24"/>
          <w:szCs w:val="24"/>
          <w:lang w:eastAsia="ar-SA"/>
        </w:rPr>
        <w:t xml:space="preserve"> </w:t>
      </w:r>
      <w:proofErr w:type="spellStart"/>
      <w:r w:rsidRPr="00487EC3">
        <w:rPr>
          <w:rFonts w:ascii="Times New Roman" w:eastAsia="Times New Roman" w:hAnsi="Times New Roman"/>
          <w:sz w:val="24"/>
          <w:szCs w:val="24"/>
          <w:lang w:eastAsia="ar-SA"/>
        </w:rPr>
        <w:t>personām</w:t>
      </w:r>
      <w:proofErr w:type="spellEnd"/>
      <w:r w:rsidRPr="00487EC3">
        <w:rPr>
          <w:rFonts w:ascii="Times New Roman" w:eastAsia="Times New Roman" w:hAnsi="Times New Roman"/>
          <w:sz w:val="24"/>
          <w:szCs w:val="24"/>
          <w:lang w:eastAsia="ar-SA"/>
        </w:rPr>
        <w:t>:</w:t>
      </w:r>
    </w:p>
    <w:p w14:paraId="5A09F30B" w14:textId="77777777" w:rsidR="00D86F1C" w:rsidRDefault="00D86F1C" w:rsidP="00D86F1C">
      <w:pPr>
        <w:spacing w:after="0"/>
        <w:jc w:val="both"/>
        <w:rPr>
          <w:rFonts w:ascii="Times New Roman" w:eastAsia="Times New Roman" w:hAnsi="Times New Roman"/>
          <w:sz w:val="24"/>
          <w:szCs w:val="24"/>
          <w:lang w:eastAsia="ar-SA"/>
        </w:rPr>
      </w:pPr>
    </w:p>
    <w:p w14:paraId="4ABDDA77" w14:textId="77777777" w:rsidR="00D86F1C" w:rsidRPr="00D32BDC" w:rsidRDefault="006C68F7" w:rsidP="00D86F1C">
      <w:pPr>
        <w:spacing w:after="0"/>
        <w:ind w:left="709"/>
        <w:jc w:val="both"/>
        <w:rPr>
          <w:rFonts w:ascii="Times New Roman" w:eastAsia="Times New Roman" w:hAnsi="Times New Roman"/>
          <w:color w:val="6B911C" w:themeColor="accent1" w:themeShade="BF"/>
          <w:lang w:eastAsia="ar-SA"/>
        </w:rPr>
      </w:pPr>
      <w:hyperlink r:id="rId39" w:history="1">
        <w:r w:rsidR="00D86F1C" w:rsidRPr="00D32BDC">
          <w:rPr>
            <w:rStyle w:val="Hyperlink"/>
            <w:rFonts w:ascii="Times New Roman" w:eastAsia="Times New Roman" w:hAnsi="Times New Roman"/>
            <w:color w:val="6B911C" w:themeColor="accent1" w:themeShade="BF"/>
            <w:lang w:eastAsia="ar-SA"/>
          </w:rPr>
          <w:t>https://www.lm.gov.lv/lv/pasakumi-bezdarbniekiem-darba-mekletajiem-bezdarba-riskam-paklautam-personam</w:t>
        </w:r>
      </w:hyperlink>
    </w:p>
    <w:p w14:paraId="7072EF87" w14:textId="77777777" w:rsidR="00D86F1C" w:rsidRDefault="00D86F1C" w:rsidP="00D86F1C">
      <w:pPr>
        <w:spacing w:after="0"/>
        <w:jc w:val="both"/>
        <w:rPr>
          <w:rFonts w:ascii="Times New Roman" w:eastAsia="Times New Roman" w:hAnsi="Times New Roman"/>
          <w:sz w:val="24"/>
          <w:szCs w:val="24"/>
          <w:lang w:eastAsia="ar-SA"/>
        </w:rPr>
      </w:pPr>
    </w:p>
    <w:p w14:paraId="045C0841" w14:textId="77777777" w:rsidR="00D86F1C" w:rsidRPr="00497B2F" w:rsidRDefault="00D86F1C" w:rsidP="00D86F1C">
      <w:pPr>
        <w:pStyle w:val="ListParagraph"/>
        <w:widowControl/>
        <w:numPr>
          <w:ilvl w:val="0"/>
          <w:numId w:val="15"/>
        </w:numPr>
        <w:spacing w:after="0"/>
        <w:ind w:hanging="720"/>
        <w:jc w:val="both"/>
        <w:rPr>
          <w:rFonts w:ascii="Times New Roman" w:eastAsia="Times New Roman" w:hAnsi="Times New Roman"/>
          <w:sz w:val="24"/>
          <w:szCs w:val="24"/>
          <w:lang w:eastAsia="ar-SA"/>
        </w:rPr>
      </w:pPr>
      <w:proofErr w:type="spellStart"/>
      <w:r w:rsidRPr="00497B2F">
        <w:rPr>
          <w:rFonts w:ascii="Times New Roman" w:eastAsia="Times New Roman" w:hAnsi="Times New Roman"/>
          <w:sz w:val="24"/>
          <w:szCs w:val="24"/>
          <w:lang w:eastAsia="ar-SA"/>
        </w:rPr>
        <w:t>Darba</w:t>
      </w:r>
      <w:proofErr w:type="spellEnd"/>
      <w:r w:rsidRPr="00497B2F">
        <w:rPr>
          <w:rFonts w:ascii="Times New Roman" w:eastAsia="Times New Roman" w:hAnsi="Times New Roman"/>
          <w:sz w:val="24"/>
          <w:szCs w:val="24"/>
          <w:lang w:eastAsia="ar-SA"/>
        </w:rPr>
        <w:t xml:space="preserve"> </w:t>
      </w:r>
      <w:proofErr w:type="spellStart"/>
      <w:r w:rsidRPr="00497B2F">
        <w:rPr>
          <w:rFonts w:ascii="Times New Roman" w:eastAsia="Times New Roman" w:hAnsi="Times New Roman"/>
          <w:sz w:val="24"/>
          <w:szCs w:val="24"/>
          <w:lang w:eastAsia="ar-SA"/>
        </w:rPr>
        <w:t>tirgus</w:t>
      </w:r>
      <w:proofErr w:type="spellEnd"/>
      <w:r w:rsidRPr="00497B2F">
        <w:rPr>
          <w:rFonts w:ascii="Times New Roman" w:eastAsia="Times New Roman" w:hAnsi="Times New Roman"/>
          <w:sz w:val="24"/>
          <w:szCs w:val="24"/>
          <w:lang w:eastAsia="ar-SA"/>
        </w:rPr>
        <w:t xml:space="preserve"> </w:t>
      </w:r>
      <w:proofErr w:type="spellStart"/>
      <w:r w:rsidRPr="00497B2F">
        <w:rPr>
          <w:rFonts w:ascii="Times New Roman" w:eastAsia="Times New Roman" w:hAnsi="Times New Roman"/>
          <w:sz w:val="24"/>
          <w:szCs w:val="24"/>
          <w:lang w:eastAsia="ar-SA"/>
        </w:rPr>
        <w:t>prognozes</w:t>
      </w:r>
      <w:proofErr w:type="spellEnd"/>
      <w:r w:rsidRPr="00497B2F">
        <w:rPr>
          <w:rFonts w:ascii="Times New Roman" w:eastAsia="Times New Roman" w:hAnsi="Times New Roman"/>
          <w:sz w:val="24"/>
          <w:szCs w:val="24"/>
          <w:lang w:eastAsia="ar-SA"/>
        </w:rPr>
        <w:t xml:space="preserve">, </w:t>
      </w:r>
      <w:proofErr w:type="spellStart"/>
      <w:r w:rsidRPr="00497B2F">
        <w:rPr>
          <w:rFonts w:ascii="Times New Roman" w:eastAsia="Times New Roman" w:hAnsi="Times New Roman"/>
          <w:sz w:val="24"/>
          <w:szCs w:val="24"/>
          <w:lang w:eastAsia="ar-SA"/>
        </w:rPr>
        <w:t>prasmes</w:t>
      </w:r>
      <w:proofErr w:type="spellEnd"/>
      <w:r w:rsidRPr="00497B2F">
        <w:rPr>
          <w:rFonts w:ascii="Times New Roman" w:eastAsia="Times New Roman" w:hAnsi="Times New Roman"/>
          <w:sz w:val="24"/>
          <w:szCs w:val="24"/>
          <w:lang w:eastAsia="ar-SA"/>
        </w:rPr>
        <w:t xml:space="preserve"> un </w:t>
      </w:r>
      <w:proofErr w:type="spellStart"/>
      <w:r w:rsidRPr="00497B2F">
        <w:rPr>
          <w:rFonts w:ascii="Times New Roman" w:eastAsia="Times New Roman" w:hAnsi="Times New Roman"/>
          <w:sz w:val="24"/>
          <w:szCs w:val="24"/>
          <w:lang w:eastAsia="ar-SA"/>
        </w:rPr>
        <w:t>mācību</w:t>
      </w:r>
      <w:proofErr w:type="spellEnd"/>
      <w:r w:rsidRPr="00497B2F">
        <w:rPr>
          <w:rFonts w:ascii="Times New Roman" w:eastAsia="Times New Roman" w:hAnsi="Times New Roman"/>
          <w:sz w:val="24"/>
          <w:szCs w:val="24"/>
          <w:lang w:eastAsia="ar-SA"/>
        </w:rPr>
        <w:t xml:space="preserve"> </w:t>
      </w:r>
      <w:proofErr w:type="spellStart"/>
      <w:r w:rsidRPr="00497B2F">
        <w:rPr>
          <w:rFonts w:ascii="Times New Roman" w:eastAsia="Times New Roman" w:hAnsi="Times New Roman"/>
          <w:sz w:val="24"/>
          <w:szCs w:val="24"/>
          <w:lang w:eastAsia="ar-SA"/>
        </w:rPr>
        <w:t>iespējas</w:t>
      </w:r>
      <w:proofErr w:type="spellEnd"/>
      <w:r w:rsidRPr="00497B2F">
        <w:rPr>
          <w:rFonts w:ascii="Times New Roman" w:eastAsia="Times New Roman" w:hAnsi="Times New Roman"/>
          <w:sz w:val="24"/>
          <w:szCs w:val="24"/>
          <w:lang w:eastAsia="ar-SA"/>
        </w:rPr>
        <w:t>:</w:t>
      </w:r>
    </w:p>
    <w:p w14:paraId="59B562FA" w14:textId="77777777" w:rsidR="00D86F1C" w:rsidRDefault="00D86F1C" w:rsidP="00D86F1C">
      <w:pPr>
        <w:spacing w:after="0"/>
        <w:jc w:val="both"/>
        <w:rPr>
          <w:rFonts w:ascii="Times New Roman" w:eastAsia="Times New Roman" w:hAnsi="Times New Roman"/>
          <w:sz w:val="24"/>
          <w:szCs w:val="24"/>
          <w:lang w:eastAsia="ar-SA"/>
        </w:rPr>
      </w:pPr>
    </w:p>
    <w:p w14:paraId="4B02F5A8" w14:textId="07D390F3" w:rsidR="00547576" w:rsidRDefault="006C68F7" w:rsidP="00295618">
      <w:pPr>
        <w:spacing w:after="0"/>
        <w:ind w:left="720"/>
        <w:jc w:val="both"/>
        <w:rPr>
          <w:rFonts w:ascii="Times New Roman" w:eastAsia="Times New Roman" w:hAnsi="Times New Roman"/>
          <w:color w:val="6B911C" w:themeColor="accent1" w:themeShade="BF"/>
          <w:lang w:eastAsia="ar-SA"/>
        </w:rPr>
      </w:pPr>
      <w:hyperlink r:id="rId40" w:history="1">
        <w:r w:rsidR="00D86F1C" w:rsidRPr="00D32BDC">
          <w:rPr>
            <w:rStyle w:val="Hyperlink"/>
            <w:rFonts w:ascii="Times New Roman" w:eastAsia="Times New Roman" w:hAnsi="Times New Roman"/>
            <w:color w:val="6B911C" w:themeColor="accent1" w:themeShade="BF"/>
            <w:lang w:eastAsia="ar-SA"/>
          </w:rPr>
          <w:t>https://www.lm.gov.lv/lv/darba-tirgus-prasmes-prasmju-prognozes-apmacibu-saraksti</w:t>
        </w:r>
      </w:hyperlink>
      <w:r w:rsidR="00D86F1C" w:rsidRPr="00D32BDC">
        <w:rPr>
          <w:rFonts w:ascii="Times New Roman" w:eastAsia="Times New Roman" w:hAnsi="Times New Roman"/>
          <w:color w:val="6B911C" w:themeColor="accent1" w:themeShade="BF"/>
          <w:lang w:eastAsia="ar-SA"/>
        </w:rPr>
        <w:t xml:space="preserve"> </w:t>
      </w:r>
    </w:p>
    <w:p w14:paraId="5A6C67C2" w14:textId="0BD56122" w:rsidR="004751BA" w:rsidRDefault="004751BA" w:rsidP="00295618">
      <w:pPr>
        <w:spacing w:after="0"/>
        <w:ind w:left="720"/>
        <w:jc w:val="both"/>
        <w:rPr>
          <w:rFonts w:ascii="Times New Roman" w:eastAsia="Times New Roman" w:hAnsi="Times New Roman"/>
          <w:color w:val="6B911C" w:themeColor="accent1" w:themeShade="BF"/>
          <w:lang w:eastAsia="ar-SA"/>
        </w:rPr>
      </w:pPr>
    </w:p>
    <w:p w14:paraId="5D11C08C" w14:textId="28E8C89D" w:rsidR="00FC0FFD" w:rsidRPr="00497B2F" w:rsidRDefault="00FC0FFD" w:rsidP="00FC0FFD">
      <w:pPr>
        <w:pStyle w:val="ListParagraph"/>
        <w:widowControl/>
        <w:numPr>
          <w:ilvl w:val="0"/>
          <w:numId w:val="15"/>
        </w:numPr>
        <w:spacing w:after="0"/>
        <w:ind w:hanging="720"/>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Karjeras</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konsultācijas</w:t>
      </w:r>
      <w:proofErr w:type="spellEnd"/>
      <w:r w:rsidRPr="00497B2F">
        <w:rPr>
          <w:rFonts w:ascii="Times New Roman" w:eastAsia="Times New Roman" w:hAnsi="Times New Roman"/>
          <w:sz w:val="24"/>
          <w:szCs w:val="24"/>
          <w:lang w:eastAsia="ar-SA"/>
        </w:rPr>
        <w:t>:</w:t>
      </w:r>
    </w:p>
    <w:p w14:paraId="315F42BF" w14:textId="2E90642B" w:rsidR="004751BA" w:rsidRDefault="004751BA" w:rsidP="00295618">
      <w:pPr>
        <w:spacing w:after="0"/>
        <w:ind w:left="720"/>
        <w:jc w:val="both"/>
        <w:rPr>
          <w:rFonts w:ascii="Times New Roman" w:eastAsia="Times New Roman" w:hAnsi="Times New Roman"/>
          <w:color w:val="6B911C" w:themeColor="accent1" w:themeShade="BF"/>
          <w:lang w:eastAsia="ar-SA"/>
        </w:rPr>
      </w:pPr>
    </w:p>
    <w:p w14:paraId="745F83BC" w14:textId="549F4FDD" w:rsidR="004751BA" w:rsidRDefault="006C68F7" w:rsidP="00295618">
      <w:pPr>
        <w:spacing w:after="0"/>
        <w:ind w:left="720"/>
        <w:jc w:val="both"/>
        <w:rPr>
          <w:rFonts w:ascii="Times New Roman" w:eastAsia="Times New Roman" w:hAnsi="Times New Roman"/>
          <w:color w:val="6B911C" w:themeColor="accent1" w:themeShade="BF"/>
          <w:lang w:eastAsia="ar-SA"/>
        </w:rPr>
      </w:pPr>
      <w:hyperlink r:id="rId41" w:history="1">
        <w:r w:rsidR="00FC0FFD" w:rsidRPr="00FA426D">
          <w:rPr>
            <w:rStyle w:val="Hyperlink"/>
            <w:rFonts w:ascii="Times New Roman" w:eastAsia="Times New Roman" w:hAnsi="Times New Roman"/>
            <w:lang w:eastAsia="ar-SA"/>
          </w:rPr>
          <w:t>https://www.nva.gov.lv/lv/karjeras-konsultacijas</w:t>
        </w:r>
      </w:hyperlink>
      <w:r w:rsidR="00FC0FFD">
        <w:rPr>
          <w:rFonts w:ascii="Times New Roman" w:eastAsia="Times New Roman" w:hAnsi="Times New Roman"/>
          <w:color w:val="6B911C" w:themeColor="accent1" w:themeShade="BF"/>
          <w:lang w:eastAsia="ar-SA"/>
        </w:rPr>
        <w:t xml:space="preserve"> </w:t>
      </w:r>
    </w:p>
    <w:p w14:paraId="7EC7B5B0" w14:textId="2B1E1F2A" w:rsidR="00FC0FFD" w:rsidRDefault="00FC0FFD" w:rsidP="00295618">
      <w:pPr>
        <w:spacing w:after="0"/>
        <w:ind w:left="720"/>
        <w:jc w:val="both"/>
        <w:rPr>
          <w:rFonts w:ascii="Times New Roman" w:eastAsia="Times New Roman" w:hAnsi="Times New Roman"/>
          <w:color w:val="6B911C" w:themeColor="accent1" w:themeShade="BF"/>
          <w:lang w:eastAsia="ar-SA"/>
        </w:rPr>
      </w:pPr>
    </w:p>
    <w:p w14:paraId="7F742B1D" w14:textId="67BB431B" w:rsidR="00FC0FFD" w:rsidRPr="00497B2F" w:rsidRDefault="00FC0FFD" w:rsidP="00FC0FFD">
      <w:pPr>
        <w:pStyle w:val="ListParagraph"/>
        <w:widowControl/>
        <w:numPr>
          <w:ilvl w:val="0"/>
          <w:numId w:val="15"/>
        </w:numPr>
        <w:spacing w:after="0"/>
        <w:ind w:hanging="720"/>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Jauniešu</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garantija</w:t>
      </w:r>
      <w:proofErr w:type="spellEnd"/>
      <w:r w:rsidRPr="00497B2F">
        <w:rPr>
          <w:rFonts w:ascii="Times New Roman" w:eastAsia="Times New Roman" w:hAnsi="Times New Roman"/>
          <w:sz w:val="24"/>
          <w:szCs w:val="24"/>
          <w:lang w:eastAsia="ar-SA"/>
        </w:rPr>
        <w:t>:</w:t>
      </w:r>
    </w:p>
    <w:p w14:paraId="31400BA4" w14:textId="010B6B86" w:rsidR="00FC0FFD" w:rsidRDefault="00FC0FFD" w:rsidP="00295618">
      <w:pPr>
        <w:spacing w:after="0"/>
        <w:ind w:left="720"/>
        <w:jc w:val="both"/>
        <w:rPr>
          <w:rFonts w:ascii="Times New Roman" w:eastAsia="Times New Roman" w:hAnsi="Times New Roman"/>
          <w:color w:val="6B911C" w:themeColor="accent1" w:themeShade="BF"/>
          <w:lang w:eastAsia="ar-SA"/>
        </w:rPr>
      </w:pPr>
    </w:p>
    <w:p w14:paraId="2E28A5BC" w14:textId="1D8C421C" w:rsidR="00FC0FFD" w:rsidRPr="00295618" w:rsidRDefault="006C68F7" w:rsidP="00295618">
      <w:pPr>
        <w:spacing w:after="0"/>
        <w:ind w:left="720"/>
        <w:jc w:val="both"/>
        <w:rPr>
          <w:rFonts w:ascii="Times New Roman" w:eastAsia="Times New Roman" w:hAnsi="Times New Roman"/>
          <w:color w:val="6B911C" w:themeColor="accent1" w:themeShade="BF"/>
          <w:lang w:eastAsia="ar-SA"/>
        </w:rPr>
      </w:pPr>
      <w:hyperlink r:id="rId42" w:history="1">
        <w:r w:rsidR="00FC0FFD" w:rsidRPr="00FA426D">
          <w:rPr>
            <w:rStyle w:val="Hyperlink"/>
            <w:rFonts w:ascii="Times New Roman" w:eastAsia="Times New Roman" w:hAnsi="Times New Roman"/>
            <w:lang w:eastAsia="ar-SA"/>
          </w:rPr>
          <w:t>https://www.lm.gov.lv/lv/jauniesu-garantija-0</w:t>
        </w:r>
      </w:hyperlink>
      <w:r w:rsidR="00FC0FFD">
        <w:rPr>
          <w:rFonts w:ascii="Times New Roman" w:eastAsia="Times New Roman" w:hAnsi="Times New Roman"/>
          <w:color w:val="6B911C" w:themeColor="accent1" w:themeShade="BF"/>
          <w:lang w:eastAsia="ar-SA"/>
        </w:rPr>
        <w:t xml:space="preserve"> </w:t>
      </w:r>
    </w:p>
    <w:sectPr w:rsidR="00FC0FFD" w:rsidRPr="00295618" w:rsidSect="00426304">
      <w:footerReference w:type="default" r:id="rId4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C440" w14:textId="77777777" w:rsidR="006C68F7" w:rsidRDefault="006C68F7" w:rsidP="00332C47">
      <w:pPr>
        <w:spacing w:after="0" w:line="240" w:lineRule="auto"/>
      </w:pPr>
      <w:r>
        <w:separator/>
      </w:r>
    </w:p>
  </w:endnote>
  <w:endnote w:type="continuationSeparator" w:id="0">
    <w:p w14:paraId="3D92A818" w14:textId="77777777" w:rsidR="006C68F7" w:rsidRDefault="006C68F7" w:rsidP="0033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9DD9" w14:textId="283088DB" w:rsidR="00805AFB" w:rsidRPr="00147FC9" w:rsidRDefault="00FE0519">
    <w:pPr>
      <w:pStyle w:val="Footer"/>
      <w:rPr>
        <w:rFonts w:ascii="Times New Roman" w:hAnsi="Times New Roman"/>
        <w:color w:val="918655" w:themeColor="accent6"/>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4A7C495" wp14:editId="374DDD0C">
              <wp:simplePos x="0" y="0"/>
              <wp:positionH relativeFrom="page">
                <wp:posOffset>5859780</wp:posOffset>
              </wp:positionH>
              <wp:positionV relativeFrom="page">
                <wp:posOffset>245745</wp:posOffset>
              </wp:positionV>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a 168"/>
                      <wpg:cNvGrpSpPr/>
                      <wpg:grpSpPr>
                        <a:xfrm>
                          <a:off x="0" y="0"/>
                          <a:ext cx="1700784" cy="1024128"/>
                          <a:chOff x="0" y="0"/>
                          <a:chExt cx="1700784" cy="1024128"/>
                        </a:xfrm>
                      </wpg:grpSpPr>
                      <wps:wsp>
                        <wps:cNvPr id="169" name="Taisnstūris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Taisnstūris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Taisnstūris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lodziņš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67D9F" w14:textId="77777777" w:rsidR="00FE0519" w:rsidRDefault="00FE0519" w:rsidP="00FE0519">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A7C495" id="Grupa 167" o:spid="_x0000_s1029" style="position:absolute;margin-left:461.4pt;margin-top:19.3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">
              <v:group id="Grupa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Taisnstūris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Taisnstūris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90c226 [3204]" stroked="f" strokeweight="1.5pt">
                  <v:stroke endcap="round"/>
                  <v:path arrowok="t" o:connecttype="custom" o:connectlocs="0,0;1463040,0;1463040,1014984;638364,408101;0,0" o:connectangles="0,0,0,0,0"/>
                </v:shape>
                <v:rect id="Taisnstūris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kstlodziņš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AF67D9F" w14:textId="77777777" w:rsidR="00FE0519" w:rsidRDefault="00FE0519" w:rsidP="00FE0519">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725E" w14:textId="77777777" w:rsidR="006C68F7" w:rsidRDefault="006C68F7" w:rsidP="00332C47">
      <w:pPr>
        <w:spacing w:after="0" w:line="240" w:lineRule="auto"/>
      </w:pPr>
      <w:r>
        <w:separator/>
      </w:r>
    </w:p>
  </w:footnote>
  <w:footnote w:type="continuationSeparator" w:id="0">
    <w:p w14:paraId="63BD7A39" w14:textId="77777777" w:rsidR="006C68F7" w:rsidRDefault="006C68F7" w:rsidP="00332C47">
      <w:pPr>
        <w:spacing w:after="0" w:line="240" w:lineRule="auto"/>
      </w:pPr>
      <w:r>
        <w:continuationSeparator/>
      </w:r>
    </w:p>
  </w:footnote>
  <w:footnote w:id="1">
    <w:p w14:paraId="6B132509" w14:textId="77777777" w:rsidR="0091226F" w:rsidRPr="009F5ACC" w:rsidRDefault="0091226F" w:rsidP="0091226F">
      <w:pPr>
        <w:pStyle w:val="FootnoteText"/>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līmenis, kas ir vienāds vai zemāks par vispārējo vidējo izglītības līmeni</w:t>
      </w:r>
    </w:p>
  </w:footnote>
  <w:footnote w:id="2">
    <w:p w14:paraId="3DBAF20B" w14:textId="2303913F" w:rsidR="00C53B48" w:rsidRPr="009F5ACC" w:rsidRDefault="00C53B48">
      <w:pPr>
        <w:pStyle w:val="FootnoteText"/>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1" w:history="1">
        <w:r w:rsidRPr="00D32BDC">
          <w:rPr>
            <w:rStyle w:val="Hyperlink"/>
            <w:rFonts w:ascii="Times New Roman" w:hAnsi="Times New Roman" w:cs="Times New Roman"/>
            <w:color w:val="6B911C" w:themeColor="accent1" w:themeShade="BF"/>
            <w:sz w:val="18"/>
            <w:szCs w:val="18"/>
          </w:rPr>
          <w:t>https://ec.europa.eu/social/main.jsp?catId=1176</w:t>
        </w:r>
      </w:hyperlink>
      <w:r w:rsidRPr="00D32BDC">
        <w:rPr>
          <w:rFonts w:ascii="Times New Roman" w:hAnsi="Times New Roman" w:cs="Times New Roman"/>
          <w:color w:val="6B911C" w:themeColor="accent1" w:themeShade="BF"/>
          <w:sz w:val="18"/>
          <w:szCs w:val="18"/>
        </w:rPr>
        <w:t xml:space="preserve"> </w:t>
      </w:r>
    </w:p>
  </w:footnote>
  <w:footnote w:id="3">
    <w:p w14:paraId="1946B4B5" w14:textId="2C390828" w:rsidR="00450482" w:rsidRPr="009F5ACC" w:rsidRDefault="00450482">
      <w:pPr>
        <w:pStyle w:val="FootnoteText"/>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2" w:history="1">
        <w:r w:rsidRPr="00D32BDC">
          <w:rPr>
            <w:rStyle w:val="Hyperlink"/>
            <w:rFonts w:ascii="Times New Roman" w:hAnsi="Times New Roman" w:cs="Times New Roman"/>
            <w:color w:val="6B911C" w:themeColor="accent1" w:themeShade="BF"/>
            <w:sz w:val="18"/>
            <w:szCs w:val="18"/>
          </w:rPr>
          <w:t>https://ec.europa.eu/social/main.jsp?catId=1161&amp;intPageId=3341&amp;langId=en</w:t>
        </w:r>
      </w:hyperlink>
      <w:r w:rsidRPr="00D32BDC">
        <w:rPr>
          <w:rFonts w:ascii="Times New Roman" w:hAnsi="Times New Roman" w:cs="Times New Roman"/>
          <w:color w:val="6B911C" w:themeColor="accent1" w:themeShade="BF"/>
          <w:sz w:val="18"/>
          <w:szCs w:val="18"/>
        </w:rPr>
        <w:t xml:space="preserve"> </w:t>
      </w:r>
    </w:p>
  </w:footnote>
  <w:footnote w:id="4">
    <w:p w14:paraId="2B987AB9" w14:textId="234F0BFF" w:rsidR="0098323E" w:rsidRPr="009F5ACC" w:rsidRDefault="0098323E">
      <w:pPr>
        <w:pStyle w:val="FootnoteText"/>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Jauniešu dalību skaits reizināts ar vidējām katra pasākuma </w:t>
      </w:r>
      <w:r w:rsidR="005A6298" w:rsidRPr="009F5ACC">
        <w:rPr>
          <w:rFonts w:ascii="Times New Roman" w:hAnsi="Times New Roman" w:cs="Times New Roman"/>
          <w:sz w:val="18"/>
          <w:szCs w:val="18"/>
        </w:rPr>
        <w:t xml:space="preserve">vienas dalības </w:t>
      </w:r>
      <w:r w:rsidRPr="009F5ACC">
        <w:rPr>
          <w:rFonts w:ascii="Times New Roman" w:hAnsi="Times New Roman" w:cs="Times New Roman"/>
          <w:sz w:val="18"/>
          <w:szCs w:val="18"/>
        </w:rPr>
        <w:t>izmaksām</w:t>
      </w:r>
    </w:p>
  </w:footnote>
  <w:footnote w:id="5">
    <w:p w14:paraId="67E18EC4" w14:textId="70F0D878" w:rsidR="000B2361" w:rsidRPr="009F5ACC" w:rsidRDefault="000B2361">
      <w:pPr>
        <w:pStyle w:val="FootnoteText"/>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3" w:history="1">
        <w:r w:rsidRPr="00D32BDC">
          <w:rPr>
            <w:rStyle w:val="Hyperlink"/>
            <w:rFonts w:ascii="Times New Roman" w:hAnsi="Times New Roman" w:cs="Times New Roman"/>
            <w:color w:val="6B911C" w:themeColor="accent1" w:themeShade="BF"/>
            <w:sz w:val="18"/>
            <w:szCs w:val="18"/>
          </w:rPr>
          <w:t>https://jaunatne.gov.lv/par-agenturu/programmas-projekti/proti-un-dari/</w:t>
        </w:r>
      </w:hyperlink>
      <w:r w:rsidRPr="00D32BDC">
        <w:rPr>
          <w:rFonts w:ascii="Times New Roman" w:hAnsi="Times New Roman" w:cs="Times New Roman"/>
          <w:color w:val="6B911C" w:themeColor="accent1" w:themeShade="BF"/>
          <w:sz w:val="18"/>
          <w:szCs w:val="18"/>
        </w:rPr>
        <w:t xml:space="preserve"> </w:t>
      </w:r>
    </w:p>
  </w:footnote>
  <w:footnote w:id="6">
    <w:p w14:paraId="652158C8" w14:textId="1C1D1D74" w:rsidR="00124646" w:rsidRPr="009F5ACC" w:rsidRDefault="00124646" w:rsidP="00D32BDC">
      <w:pPr>
        <w:pStyle w:val="FootnoteText"/>
        <w:jc w:val="both"/>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4" w:history="1">
        <w:r w:rsidRPr="00D32BDC">
          <w:rPr>
            <w:rStyle w:val="Hyperlink"/>
            <w:rFonts w:ascii="Times New Roman" w:hAnsi="Times New Roman" w:cs="Times New Roman"/>
            <w:color w:val="6B911C" w:themeColor="accent1" w:themeShade="BF"/>
            <w:sz w:val="18"/>
            <w:szCs w:val="18"/>
          </w:rPr>
          <w:t>https://likumi.lv/ta/id/348291-eiropas-savienibas-kohezijas-politikas-programmas-20212027-gadam-435-specifiska-atbalsta-merka-uzlabot-vienlidzigu-un-savlaicigu-piekluvi-kvalitativiem-ilgtspejigiem-un-izmaksu-zina-pieejamiem-pakalpojumiem-pilnveidot-socialas-aizsardzibas-sistemas-tostarp-veicinat-socialas-aizsardzibas-pieejamibu-uzlabot-ilgtermina-aprupes-pakalpojumu-pieejamibu-efektivitati-un-izturetspeju-4354-pasakuma-profesionala-un-musdieniga-sociala-darba-attistiba-istenosanas-noteikumi</w:t>
        </w:r>
      </w:hyperlink>
      <w:r w:rsidRPr="00D32BDC">
        <w:rPr>
          <w:rFonts w:ascii="Times New Roman" w:hAnsi="Times New Roman" w:cs="Times New Roman"/>
          <w:color w:val="6B911C" w:themeColor="accent1" w:themeShade="BF"/>
          <w:sz w:val="18"/>
          <w:szCs w:val="18"/>
        </w:rPr>
        <w:t xml:space="preserve"> </w:t>
      </w:r>
    </w:p>
  </w:footnote>
  <w:footnote w:id="7">
    <w:p w14:paraId="26F5756D" w14:textId="5782C374" w:rsidR="004E4D89" w:rsidRPr="009F5ACC" w:rsidRDefault="004E4D89" w:rsidP="00D32BDC">
      <w:pPr>
        <w:pStyle w:val="FootnoteText"/>
        <w:jc w:val="both"/>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5" w:history="1">
        <w:r w:rsidRPr="00D32BDC">
          <w:rPr>
            <w:rStyle w:val="Hyperlink"/>
            <w:rFonts w:ascii="Times New Roman" w:hAnsi="Times New Roman" w:cs="Times New Roman"/>
            <w:color w:val="6B911C" w:themeColor="accent1" w:themeShade="BF"/>
            <w:sz w:val="18"/>
            <w:szCs w:val="18"/>
          </w:rPr>
          <w:t>https://www.lm.gov.lv/lv/projekts/esf-projekts-atbalsta-instrumenti-vardarbibas-gimene-mazinasanai</w:t>
        </w:r>
      </w:hyperlink>
      <w:r w:rsidRPr="00D32BDC">
        <w:rPr>
          <w:rFonts w:ascii="Times New Roman" w:hAnsi="Times New Roman" w:cs="Times New Roman"/>
          <w:color w:val="6B911C" w:themeColor="accent1" w:themeShade="BF"/>
          <w:sz w:val="18"/>
          <w:szCs w:val="18"/>
        </w:rPr>
        <w:t xml:space="preserve"> </w:t>
      </w:r>
    </w:p>
  </w:footnote>
  <w:footnote w:id="8">
    <w:p w14:paraId="40C80BAF" w14:textId="7305D085" w:rsidR="004E4D89" w:rsidRPr="009F5ACC" w:rsidRDefault="004E4D89" w:rsidP="00D32BDC">
      <w:pPr>
        <w:pStyle w:val="FootnoteText"/>
        <w:jc w:val="both"/>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6" w:history="1">
        <w:r w:rsidRPr="00D32BDC">
          <w:rPr>
            <w:rStyle w:val="Hyperlink"/>
            <w:rFonts w:ascii="Times New Roman" w:hAnsi="Times New Roman" w:cs="Times New Roman"/>
            <w:color w:val="6B911C" w:themeColor="accent1" w:themeShade="BF"/>
            <w:sz w:val="18"/>
            <w:szCs w:val="18"/>
          </w:rPr>
          <w:t>https://likumi.lv/ta/id/347648-eiropas-savienibas-kohezijas-politikas-programmas-2021-2027-gadam-4-3-6-specifiska-atbalsta-merka-veicinat-nabadzibas</w:t>
        </w:r>
      </w:hyperlink>
      <w:r w:rsidRPr="00D32BDC">
        <w:rPr>
          <w:rFonts w:ascii="Times New Roman" w:hAnsi="Times New Roman" w:cs="Times New Roman"/>
          <w:color w:val="6B911C" w:themeColor="accent1" w:themeShade="BF"/>
          <w:sz w:val="18"/>
          <w:szCs w:val="18"/>
        </w:rPr>
        <w:t xml:space="preserve"> </w:t>
      </w:r>
    </w:p>
  </w:footnote>
  <w:footnote w:id="9">
    <w:p w14:paraId="2D177B96" w14:textId="13542379" w:rsidR="008551EB" w:rsidRPr="009F5ACC" w:rsidRDefault="008551EB" w:rsidP="00D32BDC">
      <w:pPr>
        <w:pStyle w:val="FootnoteText"/>
        <w:jc w:val="both"/>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7" w:history="1">
        <w:r w:rsidRPr="00D32BDC">
          <w:rPr>
            <w:rStyle w:val="Hyperlink"/>
            <w:rFonts w:ascii="Times New Roman" w:hAnsi="Times New Roman" w:cs="Times New Roman"/>
            <w:color w:val="6B911C" w:themeColor="accent1" w:themeShade="BF"/>
            <w:sz w:val="18"/>
            <w:szCs w:val="18"/>
          </w:rPr>
          <w:t>https://arodbiedribas.lv/projects/eiropas-sociala-fonda-projekts-darba-drosibas-normativo-aktu-praktiskas-ieviesanas-un-uzraudzibas-pilnveidosana/konkurss-profs-2022-pavasaris/</w:t>
        </w:r>
      </w:hyperlink>
      <w:r w:rsidRPr="00D32BDC">
        <w:rPr>
          <w:rFonts w:ascii="Times New Roman" w:hAnsi="Times New Roman" w:cs="Times New Roman"/>
          <w:color w:val="6B911C" w:themeColor="accent1" w:themeShade="BF"/>
          <w:sz w:val="18"/>
          <w:szCs w:val="18"/>
        </w:rPr>
        <w:t xml:space="preserve"> </w:t>
      </w:r>
    </w:p>
  </w:footnote>
  <w:footnote w:id="10">
    <w:p w14:paraId="510DE144" w14:textId="3C503773" w:rsidR="002C1F8B" w:rsidRPr="009F5ACC" w:rsidRDefault="002C1F8B" w:rsidP="00D32BDC">
      <w:pPr>
        <w:pStyle w:val="FootnoteText"/>
        <w:jc w:val="both"/>
        <w:rPr>
          <w:rFonts w:ascii="Times New Roman" w:hAnsi="Times New Roman" w:cs="Times New Roman"/>
          <w:sz w:val="18"/>
          <w:szCs w:val="18"/>
        </w:rPr>
      </w:pPr>
      <w:r w:rsidRPr="009F5ACC">
        <w:rPr>
          <w:rStyle w:val="FootnoteReference"/>
          <w:rFonts w:ascii="Times New Roman" w:hAnsi="Times New Roman" w:cs="Times New Roman"/>
          <w:sz w:val="18"/>
          <w:szCs w:val="18"/>
        </w:rPr>
        <w:footnoteRef/>
      </w:r>
      <w:r w:rsidRPr="009F5ACC">
        <w:rPr>
          <w:rFonts w:ascii="Times New Roman" w:hAnsi="Times New Roman" w:cs="Times New Roman"/>
          <w:sz w:val="18"/>
          <w:szCs w:val="18"/>
        </w:rPr>
        <w:t xml:space="preserve"> </w:t>
      </w:r>
      <w:hyperlink r:id="rId8" w:history="1">
        <w:r w:rsidRPr="00D32BDC">
          <w:rPr>
            <w:rStyle w:val="Hyperlink"/>
            <w:rFonts w:ascii="Times New Roman" w:hAnsi="Times New Roman" w:cs="Times New Roman"/>
            <w:color w:val="6B911C" w:themeColor="accent1" w:themeShade="BF"/>
            <w:sz w:val="18"/>
            <w:szCs w:val="18"/>
          </w:rPr>
          <w:t>https://www.napofilm.net/lv/learning-with-napo/napo-for-teachers</w:t>
        </w:r>
      </w:hyperlink>
      <w:r w:rsidRPr="00D32BDC">
        <w:rPr>
          <w:rFonts w:ascii="Times New Roman" w:hAnsi="Times New Roman" w:cs="Times New Roman"/>
          <w:color w:val="6B911C" w:themeColor="accent1" w:themeShade="B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452"/>
    <w:multiLevelType w:val="hybridMultilevel"/>
    <w:tmpl w:val="8DC2E6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6D7D49"/>
    <w:multiLevelType w:val="hybridMultilevel"/>
    <w:tmpl w:val="7CAAE63E"/>
    <w:lvl w:ilvl="0" w:tplc="FA88BDB4">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C60896"/>
    <w:multiLevelType w:val="hybridMultilevel"/>
    <w:tmpl w:val="21CC1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F4B00"/>
    <w:multiLevelType w:val="hybridMultilevel"/>
    <w:tmpl w:val="9B34C3DE"/>
    <w:lvl w:ilvl="0" w:tplc="D782200A">
      <w:start w:val="20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CC4C86"/>
    <w:multiLevelType w:val="hybridMultilevel"/>
    <w:tmpl w:val="D70211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A75448"/>
    <w:multiLevelType w:val="hybridMultilevel"/>
    <w:tmpl w:val="9FD07338"/>
    <w:lvl w:ilvl="0" w:tplc="9A7ACE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62F6B0C"/>
    <w:multiLevelType w:val="hybridMultilevel"/>
    <w:tmpl w:val="07F8F6B6"/>
    <w:lvl w:ilvl="0" w:tplc="FA88BDB4">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94550BD"/>
    <w:multiLevelType w:val="hybridMultilevel"/>
    <w:tmpl w:val="2E886EA6"/>
    <w:lvl w:ilvl="0" w:tplc="9364F95E">
      <w:start w:val="202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A392C4F"/>
    <w:multiLevelType w:val="hybridMultilevel"/>
    <w:tmpl w:val="B6460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AF4AE9"/>
    <w:multiLevelType w:val="hybridMultilevel"/>
    <w:tmpl w:val="E28212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B04113"/>
    <w:multiLevelType w:val="multilevel"/>
    <w:tmpl w:val="1AB626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7CC78D3"/>
    <w:multiLevelType w:val="hybridMultilevel"/>
    <w:tmpl w:val="52E6D56A"/>
    <w:lvl w:ilvl="0" w:tplc="01B249DE">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A230585"/>
    <w:multiLevelType w:val="hybridMultilevel"/>
    <w:tmpl w:val="A1A4B684"/>
    <w:lvl w:ilvl="0" w:tplc="5C6C3472">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C0D0985"/>
    <w:multiLevelType w:val="hybridMultilevel"/>
    <w:tmpl w:val="CD560070"/>
    <w:lvl w:ilvl="0" w:tplc="FA88BDB4">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F02458F"/>
    <w:multiLevelType w:val="hybridMultilevel"/>
    <w:tmpl w:val="04F43F58"/>
    <w:lvl w:ilvl="0" w:tplc="F912DCFA">
      <w:start w:val="7"/>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F121819"/>
    <w:multiLevelType w:val="hybridMultilevel"/>
    <w:tmpl w:val="400428E8"/>
    <w:lvl w:ilvl="0" w:tplc="04090001">
      <w:start w:val="1"/>
      <w:numFmt w:val="bullet"/>
      <w:lvlText w:val=""/>
      <w:lvlJc w:val="left"/>
      <w:pPr>
        <w:ind w:left="720" w:hanging="360"/>
      </w:pPr>
      <w:rPr>
        <w:rFonts w:ascii="Symbol" w:hAnsi="Symbol" w:hint="default"/>
      </w:rPr>
    </w:lvl>
    <w:lvl w:ilvl="1" w:tplc="966054FC">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5"/>
  </w:num>
  <w:num w:numId="6">
    <w:abstractNumId w:val="3"/>
  </w:num>
  <w:num w:numId="7">
    <w:abstractNumId w:val="11"/>
  </w:num>
  <w:num w:numId="8">
    <w:abstractNumId w:val="12"/>
  </w:num>
  <w:num w:numId="9">
    <w:abstractNumId w:val="6"/>
  </w:num>
  <w:num w:numId="10">
    <w:abstractNumId w:val="13"/>
  </w:num>
  <w:num w:numId="11">
    <w:abstractNumId w:val="1"/>
  </w:num>
  <w:num w:numId="12">
    <w:abstractNumId w:val="15"/>
  </w:num>
  <w:num w:numId="13">
    <w:abstractNumId w:val="14"/>
  </w:num>
  <w:num w:numId="14">
    <w:abstractNumId w:val="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8B"/>
    <w:rsid w:val="00000514"/>
    <w:rsid w:val="000031E2"/>
    <w:rsid w:val="00022864"/>
    <w:rsid w:val="000350B1"/>
    <w:rsid w:val="00061C77"/>
    <w:rsid w:val="0006221B"/>
    <w:rsid w:val="00075D9E"/>
    <w:rsid w:val="00091037"/>
    <w:rsid w:val="000A0164"/>
    <w:rsid w:val="000A292C"/>
    <w:rsid w:val="000B2361"/>
    <w:rsid w:val="000B7B8E"/>
    <w:rsid w:val="000D2351"/>
    <w:rsid w:val="000D7409"/>
    <w:rsid w:val="000E0C72"/>
    <w:rsid w:val="000E137A"/>
    <w:rsid w:val="000E1E33"/>
    <w:rsid w:val="000E6A98"/>
    <w:rsid w:val="000F3CB5"/>
    <w:rsid w:val="000F4DAB"/>
    <w:rsid w:val="00105B95"/>
    <w:rsid w:val="00110425"/>
    <w:rsid w:val="001109B7"/>
    <w:rsid w:val="00112126"/>
    <w:rsid w:val="00112A17"/>
    <w:rsid w:val="00124646"/>
    <w:rsid w:val="00126523"/>
    <w:rsid w:val="00141E41"/>
    <w:rsid w:val="001465EC"/>
    <w:rsid w:val="00147FC9"/>
    <w:rsid w:val="001505FE"/>
    <w:rsid w:val="00151647"/>
    <w:rsid w:val="00153891"/>
    <w:rsid w:val="00157D21"/>
    <w:rsid w:val="001608B2"/>
    <w:rsid w:val="00164638"/>
    <w:rsid w:val="00174FFA"/>
    <w:rsid w:val="00191D61"/>
    <w:rsid w:val="00193253"/>
    <w:rsid w:val="00193991"/>
    <w:rsid w:val="00193E14"/>
    <w:rsid w:val="001A0581"/>
    <w:rsid w:val="001A1418"/>
    <w:rsid w:val="001C0080"/>
    <w:rsid w:val="001C6320"/>
    <w:rsid w:val="00203554"/>
    <w:rsid w:val="0021167D"/>
    <w:rsid w:val="0021331C"/>
    <w:rsid w:val="00214F46"/>
    <w:rsid w:val="002335D5"/>
    <w:rsid w:val="0024165D"/>
    <w:rsid w:val="00270C63"/>
    <w:rsid w:val="00295618"/>
    <w:rsid w:val="00297EBD"/>
    <w:rsid w:val="002A4723"/>
    <w:rsid w:val="002A6689"/>
    <w:rsid w:val="002C1F8B"/>
    <w:rsid w:val="002C7634"/>
    <w:rsid w:val="002D0BD1"/>
    <w:rsid w:val="002E0613"/>
    <w:rsid w:val="002E60AC"/>
    <w:rsid w:val="002F6677"/>
    <w:rsid w:val="00300303"/>
    <w:rsid w:val="00301101"/>
    <w:rsid w:val="003162DE"/>
    <w:rsid w:val="00317581"/>
    <w:rsid w:val="0032220F"/>
    <w:rsid w:val="00331E91"/>
    <w:rsid w:val="00332C47"/>
    <w:rsid w:val="00345E67"/>
    <w:rsid w:val="003637BE"/>
    <w:rsid w:val="003643FF"/>
    <w:rsid w:val="0036752D"/>
    <w:rsid w:val="003740F8"/>
    <w:rsid w:val="00382F1F"/>
    <w:rsid w:val="003A37CD"/>
    <w:rsid w:val="003B07DA"/>
    <w:rsid w:val="003B1EF7"/>
    <w:rsid w:val="003C15B6"/>
    <w:rsid w:val="003C25EB"/>
    <w:rsid w:val="003D334F"/>
    <w:rsid w:val="003D3352"/>
    <w:rsid w:val="003E4AC9"/>
    <w:rsid w:val="003E590D"/>
    <w:rsid w:val="003F2583"/>
    <w:rsid w:val="00402CCD"/>
    <w:rsid w:val="004036A4"/>
    <w:rsid w:val="00406555"/>
    <w:rsid w:val="004066C2"/>
    <w:rsid w:val="00422459"/>
    <w:rsid w:val="00426304"/>
    <w:rsid w:val="00440065"/>
    <w:rsid w:val="00442C8E"/>
    <w:rsid w:val="00450482"/>
    <w:rsid w:val="004610FB"/>
    <w:rsid w:val="004751BA"/>
    <w:rsid w:val="00481BD0"/>
    <w:rsid w:val="00493CC6"/>
    <w:rsid w:val="004A014C"/>
    <w:rsid w:val="004B7F22"/>
    <w:rsid w:val="004C687F"/>
    <w:rsid w:val="004C7A8E"/>
    <w:rsid w:val="004D5814"/>
    <w:rsid w:val="004D7C22"/>
    <w:rsid w:val="004D7C62"/>
    <w:rsid w:val="004E1E67"/>
    <w:rsid w:val="004E4D89"/>
    <w:rsid w:val="004E5E11"/>
    <w:rsid w:val="004F38A6"/>
    <w:rsid w:val="00507B4D"/>
    <w:rsid w:val="00512B33"/>
    <w:rsid w:val="00522AD8"/>
    <w:rsid w:val="00524B7F"/>
    <w:rsid w:val="00526C49"/>
    <w:rsid w:val="00534F6E"/>
    <w:rsid w:val="00535400"/>
    <w:rsid w:val="005459AD"/>
    <w:rsid w:val="00547576"/>
    <w:rsid w:val="00552236"/>
    <w:rsid w:val="00553AB5"/>
    <w:rsid w:val="00553CF7"/>
    <w:rsid w:val="00555900"/>
    <w:rsid w:val="005741AE"/>
    <w:rsid w:val="00582609"/>
    <w:rsid w:val="00593F8B"/>
    <w:rsid w:val="00595B25"/>
    <w:rsid w:val="005A6298"/>
    <w:rsid w:val="005B4BE7"/>
    <w:rsid w:val="005B64A0"/>
    <w:rsid w:val="005C0C34"/>
    <w:rsid w:val="005D1230"/>
    <w:rsid w:val="005E4759"/>
    <w:rsid w:val="005F1AF4"/>
    <w:rsid w:val="005F5068"/>
    <w:rsid w:val="00601654"/>
    <w:rsid w:val="00602577"/>
    <w:rsid w:val="00607370"/>
    <w:rsid w:val="00613DEA"/>
    <w:rsid w:val="0062067C"/>
    <w:rsid w:val="00622680"/>
    <w:rsid w:val="0062421A"/>
    <w:rsid w:val="00626D37"/>
    <w:rsid w:val="00626FCA"/>
    <w:rsid w:val="00633EF3"/>
    <w:rsid w:val="0064337A"/>
    <w:rsid w:val="00652275"/>
    <w:rsid w:val="0065357D"/>
    <w:rsid w:val="006615D6"/>
    <w:rsid w:val="00686201"/>
    <w:rsid w:val="006907FD"/>
    <w:rsid w:val="006A37F9"/>
    <w:rsid w:val="006B181F"/>
    <w:rsid w:val="006B1B53"/>
    <w:rsid w:val="006B5D45"/>
    <w:rsid w:val="006B789F"/>
    <w:rsid w:val="006C3F7F"/>
    <w:rsid w:val="006C68F7"/>
    <w:rsid w:val="006E4626"/>
    <w:rsid w:val="006F7999"/>
    <w:rsid w:val="007133E6"/>
    <w:rsid w:val="00721DA8"/>
    <w:rsid w:val="00733C2B"/>
    <w:rsid w:val="00750E73"/>
    <w:rsid w:val="00760FF5"/>
    <w:rsid w:val="0076234F"/>
    <w:rsid w:val="00763828"/>
    <w:rsid w:val="00764755"/>
    <w:rsid w:val="007649A4"/>
    <w:rsid w:val="00794874"/>
    <w:rsid w:val="00797C40"/>
    <w:rsid w:val="007A20F3"/>
    <w:rsid w:val="007A3508"/>
    <w:rsid w:val="007A76E9"/>
    <w:rsid w:val="007B20C6"/>
    <w:rsid w:val="007B7E3E"/>
    <w:rsid w:val="007C491D"/>
    <w:rsid w:val="007C644A"/>
    <w:rsid w:val="007D5CB2"/>
    <w:rsid w:val="007F3E75"/>
    <w:rsid w:val="007F78A8"/>
    <w:rsid w:val="00805AFB"/>
    <w:rsid w:val="00814618"/>
    <w:rsid w:val="00814E5E"/>
    <w:rsid w:val="00823397"/>
    <w:rsid w:val="00837E67"/>
    <w:rsid w:val="008439B9"/>
    <w:rsid w:val="00851822"/>
    <w:rsid w:val="00854117"/>
    <w:rsid w:val="008551EB"/>
    <w:rsid w:val="00855855"/>
    <w:rsid w:val="00867560"/>
    <w:rsid w:val="008754AC"/>
    <w:rsid w:val="00877A2F"/>
    <w:rsid w:val="00882CEA"/>
    <w:rsid w:val="00887A91"/>
    <w:rsid w:val="0089244A"/>
    <w:rsid w:val="00892A56"/>
    <w:rsid w:val="008A531D"/>
    <w:rsid w:val="008B10C6"/>
    <w:rsid w:val="008E1BB8"/>
    <w:rsid w:val="008E59DC"/>
    <w:rsid w:val="008F35E6"/>
    <w:rsid w:val="0091226F"/>
    <w:rsid w:val="0091647A"/>
    <w:rsid w:val="00916FB0"/>
    <w:rsid w:val="009172E5"/>
    <w:rsid w:val="00927A66"/>
    <w:rsid w:val="00937E9F"/>
    <w:rsid w:val="0094633E"/>
    <w:rsid w:val="0096328D"/>
    <w:rsid w:val="009657BC"/>
    <w:rsid w:val="0098323E"/>
    <w:rsid w:val="009A6685"/>
    <w:rsid w:val="009C711F"/>
    <w:rsid w:val="009F40B3"/>
    <w:rsid w:val="009F5ACC"/>
    <w:rsid w:val="009F700D"/>
    <w:rsid w:val="00A021CD"/>
    <w:rsid w:val="00A027CD"/>
    <w:rsid w:val="00A041AB"/>
    <w:rsid w:val="00A10070"/>
    <w:rsid w:val="00A100F4"/>
    <w:rsid w:val="00A636FD"/>
    <w:rsid w:val="00A74CE3"/>
    <w:rsid w:val="00A90A39"/>
    <w:rsid w:val="00A969B9"/>
    <w:rsid w:val="00AA4233"/>
    <w:rsid w:val="00AB0537"/>
    <w:rsid w:val="00AB383D"/>
    <w:rsid w:val="00AB543F"/>
    <w:rsid w:val="00AB73B4"/>
    <w:rsid w:val="00AD4444"/>
    <w:rsid w:val="00AE4751"/>
    <w:rsid w:val="00AF33E0"/>
    <w:rsid w:val="00AF3722"/>
    <w:rsid w:val="00B066D3"/>
    <w:rsid w:val="00B176B5"/>
    <w:rsid w:val="00B223BB"/>
    <w:rsid w:val="00B36435"/>
    <w:rsid w:val="00B42998"/>
    <w:rsid w:val="00B5445F"/>
    <w:rsid w:val="00B60CF5"/>
    <w:rsid w:val="00B856A0"/>
    <w:rsid w:val="00BA73C8"/>
    <w:rsid w:val="00BA7830"/>
    <w:rsid w:val="00BB607F"/>
    <w:rsid w:val="00BC04E0"/>
    <w:rsid w:val="00BC39C7"/>
    <w:rsid w:val="00BF287B"/>
    <w:rsid w:val="00C01687"/>
    <w:rsid w:val="00C03B13"/>
    <w:rsid w:val="00C11E8A"/>
    <w:rsid w:val="00C147E0"/>
    <w:rsid w:val="00C161AB"/>
    <w:rsid w:val="00C25992"/>
    <w:rsid w:val="00C30ED0"/>
    <w:rsid w:val="00C329EB"/>
    <w:rsid w:val="00C37283"/>
    <w:rsid w:val="00C525BC"/>
    <w:rsid w:val="00C53B48"/>
    <w:rsid w:val="00C53BAB"/>
    <w:rsid w:val="00C5470B"/>
    <w:rsid w:val="00C55E1F"/>
    <w:rsid w:val="00C656E0"/>
    <w:rsid w:val="00C71DC3"/>
    <w:rsid w:val="00C76F75"/>
    <w:rsid w:val="00C94EFB"/>
    <w:rsid w:val="00C969F4"/>
    <w:rsid w:val="00C96ACC"/>
    <w:rsid w:val="00CA32FF"/>
    <w:rsid w:val="00CA4FE7"/>
    <w:rsid w:val="00CB1A04"/>
    <w:rsid w:val="00CB1B7F"/>
    <w:rsid w:val="00CC79C7"/>
    <w:rsid w:val="00CD21AB"/>
    <w:rsid w:val="00CD56BD"/>
    <w:rsid w:val="00CD5E6E"/>
    <w:rsid w:val="00CD5F45"/>
    <w:rsid w:val="00CE5AD6"/>
    <w:rsid w:val="00D11058"/>
    <w:rsid w:val="00D124CC"/>
    <w:rsid w:val="00D17F45"/>
    <w:rsid w:val="00D20216"/>
    <w:rsid w:val="00D26A14"/>
    <w:rsid w:val="00D304AA"/>
    <w:rsid w:val="00D32BDC"/>
    <w:rsid w:val="00D42D52"/>
    <w:rsid w:val="00D639EF"/>
    <w:rsid w:val="00D7073B"/>
    <w:rsid w:val="00D86F1C"/>
    <w:rsid w:val="00D87A40"/>
    <w:rsid w:val="00D87EC3"/>
    <w:rsid w:val="00DA0CF4"/>
    <w:rsid w:val="00DA7619"/>
    <w:rsid w:val="00DB11EA"/>
    <w:rsid w:val="00DB4511"/>
    <w:rsid w:val="00DB4F56"/>
    <w:rsid w:val="00DC3FF9"/>
    <w:rsid w:val="00DC5BF9"/>
    <w:rsid w:val="00DD1E27"/>
    <w:rsid w:val="00DD552B"/>
    <w:rsid w:val="00DF3315"/>
    <w:rsid w:val="00DF3700"/>
    <w:rsid w:val="00E006DB"/>
    <w:rsid w:val="00E22E5F"/>
    <w:rsid w:val="00E65EFF"/>
    <w:rsid w:val="00E82ABD"/>
    <w:rsid w:val="00E85641"/>
    <w:rsid w:val="00E87DB9"/>
    <w:rsid w:val="00E91EF4"/>
    <w:rsid w:val="00EA721E"/>
    <w:rsid w:val="00EA7A45"/>
    <w:rsid w:val="00EB22D7"/>
    <w:rsid w:val="00EB4D89"/>
    <w:rsid w:val="00EE1487"/>
    <w:rsid w:val="00EE61BF"/>
    <w:rsid w:val="00F00CCF"/>
    <w:rsid w:val="00F073AE"/>
    <w:rsid w:val="00F111D1"/>
    <w:rsid w:val="00F116DD"/>
    <w:rsid w:val="00F11D61"/>
    <w:rsid w:val="00F21032"/>
    <w:rsid w:val="00F210F3"/>
    <w:rsid w:val="00F225FF"/>
    <w:rsid w:val="00F2391B"/>
    <w:rsid w:val="00F34CA2"/>
    <w:rsid w:val="00F35317"/>
    <w:rsid w:val="00F3573B"/>
    <w:rsid w:val="00F41159"/>
    <w:rsid w:val="00F429C2"/>
    <w:rsid w:val="00F51824"/>
    <w:rsid w:val="00F54259"/>
    <w:rsid w:val="00F6096A"/>
    <w:rsid w:val="00F72FD6"/>
    <w:rsid w:val="00F909B0"/>
    <w:rsid w:val="00F94080"/>
    <w:rsid w:val="00F95717"/>
    <w:rsid w:val="00FB4FB4"/>
    <w:rsid w:val="00FB79DA"/>
    <w:rsid w:val="00FC0FFD"/>
    <w:rsid w:val="00FC5A20"/>
    <w:rsid w:val="00FD04E4"/>
    <w:rsid w:val="00FD3BBC"/>
    <w:rsid w:val="00FD3E1A"/>
    <w:rsid w:val="00FE0519"/>
    <w:rsid w:val="00FE3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6DFB9"/>
  <w15:chartTrackingRefBased/>
  <w15:docId w15:val="{B9A717AB-F216-437D-A915-775590B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8B"/>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B7F22"/>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3F8B"/>
    <w:rPr>
      <w:color w:val="0000FF"/>
      <w:u w:val="single"/>
    </w:rPr>
  </w:style>
  <w:style w:type="paragraph" w:styleId="ListParagraph">
    <w:name w:val="List Paragraph"/>
    <w:basedOn w:val="Normal"/>
    <w:uiPriority w:val="34"/>
    <w:qFormat/>
    <w:rsid w:val="00593F8B"/>
    <w:pPr>
      <w:ind w:left="720"/>
      <w:contextualSpacing/>
    </w:pPr>
  </w:style>
  <w:style w:type="character" w:styleId="FollowedHyperlink">
    <w:name w:val="FollowedHyperlink"/>
    <w:basedOn w:val="DefaultParagraphFont"/>
    <w:uiPriority w:val="99"/>
    <w:semiHidden/>
    <w:unhideWhenUsed/>
    <w:rsid w:val="00593F8B"/>
    <w:rPr>
      <w:color w:val="B9D181" w:themeColor="followedHyperlink"/>
      <w:u w:val="single"/>
    </w:rPr>
  </w:style>
  <w:style w:type="paragraph" w:customStyle="1" w:styleId="xmsonormal">
    <w:name w:val="x_msonormal"/>
    <w:basedOn w:val="Normal"/>
    <w:rsid w:val="00075D9E"/>
    <w:pPr>
      <w:widowControl/>
      <w:spacing w:after="0" w:line="240" w:lineRule="auto"/>
    </w:pPr>
    <w:rPr>
      <w:rFonts w:eastAsiaTheme="minorHAnsi" w:cs="Calibri"/>
      <w:lang w:val="lv-LV" w:eastAsia="lv-LV"/>
    </w:rPr>
  </w:style>
  <w:style w:type="table" w:styleId="TableGrid">
    <w:name w:val="Table Grid"/>
    <w:basedOn w:val="TableNormal"/>
    <w:uiPriority w:val="39"/>
    <w:rsid w:val="004D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3700"/>
    <w:rPr>
      <w:color w:val="605E5C"/>
      <w:shd w:val="clear" w:color="auto" w:fill="E1DFDD"/>
    </w:rPr>
  </w:style>
  <w:style w:type="paragraph" w:styleId="FootnoteText">
    <w:name w:val="footnote text"/>
    <w:basedOn w:val="Normal"/>
    <w:link w:val="FootnoteTextChar"/>
    <w:uiPriority w:val="99"/>
    <w:semiHidden/>
    <w:unhideWhenUsed/>
    <w:rsid w:val="00332C47"/>
    <w:pPr>
      <w:widowControl/>
      <w:spacing w:after="0" w:line="240" w:lineRule="auto"/>
    </w:pPr>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332C47"/>
    <w:rPr>
      <w:sz w:val="20"/>
      <w:szCs w:val="20"/>
    </w:rPr>
  </w:style>
  <w:style w:type="character" w:styleId="FootnoteReference">
    <w:name w:val="footnote reference"/>
    <w:basedOn w:val="DefaultParagraphFont"/>
    <w:uiPriority w:val="99"/>
    <w:semiHidden/>
    <w:unhideWhenUsed/>
    <w:rsid w:val="00332C47"/>
    <w:rPr>
      <w:vertAlign w:val="superscript"/>
    </w:rPr>
  </w:style>
  <w:style w:type="paragraph" w:styleId="NormalWeb">
    <w:name w:val="Normal (Web)"/>
    <w:basedOn w:val="Normal"/>
    <w:uiPriority w:val="99"/>
    <w:semiHidden/>
    <w:unhideWhenUsed/>
    <w:rsid w:val="005C0C34"/>
    <w:pPr>
      <w:widowControl/>
      <w:spacing w:after="0" w:line="240" w:lineRule="auto"/>
    </w:pPr>
    <w:rPr>
      <w:rFonts w:eastAsiaTheme="minorHAnsi" w:cs="Calibri"/>
      <w:lang w:val="lv-LV" w:eastAsia="lv-LV"/>
    </w:rPr>
  </w:style>
  <w:style w:type="paragraph" w:customStyle="1" w:styleId="xmsolistparagraph">
    <w:name w:val="x_msolistparagraph"/>
    <w:basedOn w:val="Normal"/>
    <w:rsid w:val="003C25EB"/>
    <w:pPr>
      <w:widowControl/>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805A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5AFB"/>
    <w:rPr>
      <w:rFonts w:ascii="Calibri" w:eastAsia="Calibri" w:hAnsi="Calibri" w:cs="Times New Roman"/>
      <w:lang w:val="en-US"/>
    </w:rPr>
  </w:style>
  <w:style w:type="paragraph" w:styleId="Footer">
    <w:name w:val="footer"/>
    <w:basedOn w:val="Normal"/>
    <w:link w:val="FooterChar"/>
    <w:uiPriority w:val="99"/>
    <w:unhideWhenUsed/>
    <w:rsid w:val="00805A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5AFB"/>
    <w:rPr>
      <w:rFonts w:ascii="Calibri" w:eastAsia="Calibri" w:hAnsi="Calibri" w:cs="Times New Roman"/>
      <w:lang w:val="en-US"/>
    </w:rPr>
  </w:style>
  <w:style w:type="character" w:customStyle="1" w:styleId="Heading1Char">
    <w:name w:val="Heading 1 Char"/>
    <w:basedOn w:val="DefaultParagraphFont"/>
    <w:link w:val="Heading1"/>
    <w:uiPriority w:val="9"/>
    <w:rsid w:val="004B7F22"/>
    <w:rPr>
      <w:rFonts w:asciiTheme="majorHAnsi" w:eastAsiaTheme="majorEastAsia" w:hAnsiTheme="majorHAnsi" w:cstheme="majorBidi"/>
      <w:color w:val="6B911C" w:themeColor="accent1" w:themeShade="BF"/>
      <w:sz w:val="32"/>
      <w:szCs w:val="32"/>
      <w:lang w:val="en-US"/>
    </w:rPr>
  </w:style>
  <w:style w:type="character" w:styleId="CommentReference">
    <w:name w:val="annotation reference"/>
    <w:basedOn w:val="DefaultParagraphFont"/>
    <w:uiPriority w:val="99"/>
    <w:semiHidden/>
    <w:unhideWhenUsed/>
    <w:rsid w:val="007133E6"/>
    <w:rPr>
      <w:sz w:val="16"/>
      <w:szCs w:val="16"/>
    </w:rPr>
  </w:style>
  <w:style w:type="paragraph" w:styleId="CommentText">
    <w:name w:val="annotation text"/>
    <w:basedOn w:val="Normal"/>
    <w:link w:val="CommentTextChar"/>
    <w:uiPriority w:val="99"/>
    <w:semiHidden/>
    <w:unhideWhenUsed/>
    <w:rsid w:val="007133E6"/>
    <w:pPr>
      <w:spacing w:line="240" w:lineRule="auto"/>
    </w:pPr>
    <w:rPr>
      <w:sz w:val="20"/>
      <w:szCs w:val="20"/>
    </w:rPr>
  </w:style>
  <w:style w:type="character" w:customStyle="1" w:styleId="CommentTextChar">
    <w:name w:val="Comment Text Char"/>
    <w:basedOn w:val="DefaultParagraphFont"/>
    <w:link w:val="CommentText"/>
    <w:uiPriority w:val="99"/>
    <w:semiHidden/>
    <w:rsid w:val="007133E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133E6"/>
    <w:rPr>
      <w:b/>
      <w:bCs/>
    </w:rPr>
  </w:style>
  <w:style w:type="character" w:customStyle="1" w:styleId="CommentSubjectChar">
    <w:name w:val="Comment Subject Char"/>
    <w:basedOn w:val="CommentTextChar"/>
    <w:link w:val="CommentSubject"/>
    <w:uiPriority w:val="99"/>
    <w:semiHidden/>
    <w:rsid w:val="007133E6"/>
    <w:rPr>
      <w:rFonts w:ascii="Calibri" w:eastAsia="Calibri" w:hAnsi="Calibri" w:cs="Times New Roman"/>
      <w:b/>
      <w:bCs/>
      <w:sz w:val="20"/>
      <w:szCs w:val="20"/>
      <w:lang w:val="en-US"/>
    </w:rPr>
  </w:style>
  <w:style w:type="paragraph" w:styleId="TOCHeading">
    <w:name w:val="TOC Heading"/>
    <w:basedOn w:val="Heading1"/>
    <w:next w:val="Normal"/>
    <w:uiPriority w:val="39"/>
    <w:unhideWhenUsed/>
    <w:qFormat/>
    <w:rsid w:val="00C01687"/>
    <w:pPr>
      <w:widowControl/>
      <w:spacing w:line="259" w:lineRule="auto"/>
      <w:outlineLvl w:val="9"/>
    </w:pPr>
  </w:style>
  <w:style w:type="paragraph" w:styleId="TOC1">
    <w:name w:val="toc 1"/>
    <w:basedOn w:val="Normal"/>
    <w:next w:val="Normal"/>
    <w:autoRedefine/>
    <w:uiPriority w:val="39"/>
    <w:unhideWhenUsed/>
    <w:rsid w:val="00C016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2190">
      <w:bodyDiv w:val="1"/>
      <w:marLeft w:val="0"/>
      <w:marRight w:val="0"/>
      <w:marTop w:val="0"/>
      <w:marBottom w:val="0"/>
      <w:divBdr>
        <w:top w:val="none" w:sz="0" w:space="0" w:color="auto"/>
        <w:left w:val="none" w:sz="0" w:space="0" w:color="auto"/>
        <w:bottom w:val="none" w:sz="0" w:space="0" w:color="auto"/>
        <w:right w:val="none" w:sz="0" w:space="0" w:color="auto"/>
      </w:divBdr>
    </w:div>
    <w:div w:id="252934726">
      <w:bodyDiv w:val="1"/>
      <w:marLeft w:val="0"/>
      <w:marRight w:val="0"/>
      <w:marTop w:val="0"/>
      <w:marBottom w:val="0"/>
      <w:divBdr>
        <w:top w:val="none" w:sz="0" w:space="0" w:color="auto"/>
        <w:left w:val="none" w:sz="0" w:space="0" w:color="auto"/>
        <w:bottom w:val="none" w:sz="0" w:space="0" w:color="auto"/>
        <w:right w:val="none" w:sz="0" w:space="0" w:color="auto"/>
      </w:divBdr>
    </w:div>
    <w:div w:id="1215001743">
      <w:bodyDiv w:val="1"/>
      <w:marLeft w:val="0"/>
      <w:marRight w:val="0"/>
      <w:marTop w:val="0"/>
      <w:marBottom w:val="0"/>
      <w:divBdr>
        <w:top w:val="none" w:sz="0" w:space="0" w:color="auto"/>
        <w:left w:val="none" w:sz="0" w:space="0" w:color="auto"/>
        <w:bottom w:val="none" w:sz="0" w:space="0" w:color="auto"/>
        <w:right w:val="none" w:sz="0" w:space="0" w:color="auto"/>
      </w:divBdr>
      <w:divsChild>
        <w:div w:id="234317556">
          <w:marLeft w:val="547"/>
          <w:marRight w:val="0"/>
          <w:marTop w:val="0"/>
          <w:marBottom w:val="0"/>
          <w:divBdr>
            <w:top w:val="none" w:sz="0" w:space="0" w:color="auto"/>
            <w:left w:val="none" w:sz="0" w:space="0" w:color="auto"/>
            <w:bottom w:val="none" w:sz="0" w:space="0" w:color="auto"/>
            <w:right w:val="none" w:sz="0" w:space="0" w:color="auto"/>
          </w:divBdr>
        </w:div>
      </w:divsChild>
    </w:div>
    <w:div w:id="1453329605">
      <w:bodyDiv w:val="1"/>
      <w:marLeft w:val="0"/>
      <w:marRight w:val="0"/>
      <w:marTop w:val="0"/>
      <w:marBottom w:val="0"/>
      <w:divBdr>
        <w:top w:val="none" w:sz="0" w:space="0" w:color="auto"/>
        <w:left w:val="none" w:sz="0" w:space="0" w:color="auto"/>
        <w:bottom w:val="none" w:sz="0" w:space="0" w:color="auto"/>
        <w:right w:val="none" w:sz="0" w:space="0" w:color="auto"/>
      </w:divBdr>
      <w:divsChild>
        <w:div w:id="20997175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4.xml"/><Relationship Id="rId26" Type="http://schemas.microsoft.com/office/2007/relationships/diagramDrawing" Target="diagrams/drawing1.xml"/><Relationship Id="rId39" Type="http://schemas.openxmlformats.org/officeDocument/2006/relationships/hyperlink" Target="https://www.lm.gov.lv/lv/pasakumi-bezdarbniekiem-darba-mekletajiem-bezdarba-riskam-paklautam-personam" TargetMode="External"/><Relationship Id="rId21" Type="http://schemas.openxmlformats.org/officeDocument/2006/relationships/hyperlink" Target="https://ec.europa.eu/eurostat/databrowser/view/lfsa_ugan__custom_12275345/default/table?lang=en" TargetMode="External"/><Relationship Id="rId34" Type="http://schemas.openxmlformats.org/officeDocument/2006/relationships/hyperlink" Target="https://www.nva.gov.lv/lv/komercdarbibas-uzsaksana" TargetMode="External"/><Relationship Id="rId42" Type="http://schemas.openxmlformats.org/officeDocument/2006/relationships/hyperlink" Target="https://www.lm.gov.lv/lv/jauniesu-garantija-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europa.eu/eurostat/databrowser/view/lfsi_emp_q/default/table?lang=en&amp;category=labour.employ.lfsi.lfsi_emp" TargetMode="External"/><Relationship Id="rId29" Type="http://schemas.openxmlformats.org/officeDocument/2006/relationships/hyperlink" Target="https://www.nva.gov.lv/lv/darbs-nevalstiskaja-sektora-bezdarbnieki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diagramQuickStyle" Target="diagrams/quickStyle1.xml"/><Relationship Id="rId32" Type="http://schemas.openxmlformats.org/officeDocument/2006/relationships/hyperlink" Target="https://www.nva.gov.lv/lv/apmaciba-pie-darba-deveja-bezdarbniekiem" TargetMode="External"/><Relationship Id="rId37" Type="http://schemas.openxmlformats.org/officeDocument/2006/relationships/hyperlink" Target="https://stat.gov.lv/lv/statistikas-temas/iedzivotaji/iedzivotaju-skaits/247-iedzivotaju-skaits-un-ta-izmainas" TargetMode="External"/><Relationship Id="rId40" Type="http://schemas.openxmlformats.org/officeDocument/2006/relationships/hyperlink" Target="https://www.lm.gov.lv/lv/darba-tirgus-prasmes-prasmju-prognozes-apmacibu-saraksti"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diagramLayout" Target="diagrams/layout1.xml"/><Relationship Id="rId28" Type="http://schemas.openxmlformats.org/officeDocument/2006/relationships/hyperlink" Target="https://www.nva.gov.lv/lv/macibu-pasakumi" TargetMode="External"/><Relationship Id="rId36" Type="http://schemas.openxmlformats.org/officeDocument/2006/relationships/hyperlink" Target="https://www.nva.gov.lv/lv/bezdarbniekiem-ar-atkaribas-problemam" TargetMode="External"/><Relationship Id="rId10" Type="http://schemas.openxmlformats.org/officeDocument/2006/relationships/endnotes" Target="endnotes.xml"/><Relationship Id="rId19" Type="http://schemas.openxmlformats.org/officeDocument/2006/relationships/hyperlink" Target="https://ec.europa.eu/eurostat/databrowser/view/lfsi_neet_a__custom_12275031/default/table?lang=en" TargetMode="External"/><Relationship Id="rId31" Type="http://schemas.openxmlformats.org/officeDocument/2006/relationships/hyperlink" Target="https://www.nva.gov.lv/lv/subsidetas-darba-vietas-pasakumi-noteiktam-personu-grupam-bezdarbniekie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tat.gov.lv/pxweb/lv/OSP_PUB/START__POP__IR__IRD/IRD040/" TargetMode="External"/><Relationship Id="rId22" Type="http://schemas.openxmlformats.org/officeDocument/2006/relationships/diagramData" Target="diagrams/data1.xml"/><Relationship Id="rId27" Type="http://schemas.openxmlformats.org/officeDocument/2006/relationships/hyperlink" Target="https://www.nva.gov.lv/lv/karjeras-konsultacijas" TargetMode="External"/><Relationship Id="rId30" Type="http://schemas.openxmlformats.org/officeDocument/2006/relationships/hyperlink" Target="https://www.nva.gov.lv/lv/mobilitates-atbalsts-darba-attiecibu-uzsaksanai" TargetMode="External"/><Relationship Id="rId35" Type="http://schemas.openxmlformats.org/officeDocument/2006/relationships/hyperlink" Target="https://www.nva.gov.lv/lv/individualas-psihologa-konsultacijas"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europa.eu/eurostat/databrowser/view/lfsi_neet_q/default/table?lang=en" TargetMode="External"/><Relationship Id="rId17" Type="http://schemas.openxmlformats.org/officeDocument/2006/relationships/hyperlink" Target="https://ec.europa.eu/eurostat/databrowser/view/une_rt_q__custom_12271825/default/table?lang=en" TargetMode="External"/><Relationship Id="rId25" Type="http://schemas.openxmlformats.org/officeDocument/2006/relationships/diagramColors" Target="diagrams/colors1.xml"/><Relationship Id="rId33" Type="http://schemas.openxmlformats.org/officeDocument/2006/relationships/hyperlink" Target="https://www.nva.gov.lv/lv/algoti-pagaidu-sabiedriskie-darbi" TargetMode="External"/><Relationship Id="rId38" Type="http://schemas.openxmlformats.org/officeDocument/2006/relationships/hyperlink" Target="https://www.lm.gov.lv/lv/darba-tirgus-statistika-petijumi-publikacijas" TargetMode="External"/><Relationship Id="rId20" Type="http://schemas.openxmlformats.org/officeDocument/2006/relationships/hyperlink" Target="https://ec.europa.eu/eurostat/databrowser/view/lfsa_igan__custom_12275213/default/table?lang=en" TargetMode="External"/><Relationship Id="rId41" Type="http://schemas.openxmlformats.org/officeDocument/2006/relationships/hyperlink" Target="https://www.nva.gov.lv/lv/karjeras-konsultacija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napofilm.net/lv/learning-with-napo/napo-for-teachers" TargetMode="External"/><Relationship Id="rId3" Type="http://schemas.openxmlformats.org/officeDocument/2006/relationships/hyperlink" Target="https://jaunatne.gov.lv/par-agenturu/programmas-projekti/proti-un-dari/" TargetMode="External"/><Relationship Id="rId7" Type="http://schemas.openxmlformats.org/officeDocument/2006/relationships/hyperlink" Target="https://arodbiedribas.lv/projects/eiropas-sociala-fonda-projekts-darba-drosibas-normativo-aktu-praktiskas-ieviesanas-un-uzraudzibas-pilnveidosana/konkurss-profs-2022-pavasaris/" TargetMode="External"/><Relationship Id="rId2" Type="http://schemas.openxmlformats.org/officeDocument/2006/relationships/hyperlink" Target="https://ec.europa.eu/social/main.jsp?catId=1161&amp;intPageId=3341&amp;langId=en" TargetMode="External"/><Relationship Id="rId1" Type="http://schemas.openxmlformats.org/officeDocument/2006/relationships/hyperlink" Target="https://ec.europa.eu/social/main.jsp?catId=1176" TargetMode="External"/><Relationship Id="rId6" Type="http://schemas.openxmlformats.org/officeDocument/2006/relationships/hyperlink" Target="https://likumi.lv/ta/id/347648-eiropas-savienibas-kohezijas-politikas-programmas-2021-2027-gadam-4-3-6-specifiska-atbalsta-merka-veicinat-nabadzibas" TargetMode="External"/><Relationship Id="rId5" Type="http://schemas.openxmlformats.org/officeDocument/2006/relationships/hyperlink" Target="https://www.lm.gov.lv/lv/projekts/esf-projekts-atbalsta-instrumenti-vardarbibas-gimene-mazinasanai" TargetMode="External"/><Relationship Id="rId4" Type="http://schemas.openxmlformats.org/officeDocument/2006/relationships/hyperlink" Target="https://likumi.lv/ta/id/348291-eiropas-savienibas-kohezijas-politikas-programmas-20212027-gadam-435-specifiska-atbalsta-merka-uzlabot-vienlidzigu-un-savlaicigu-piekluvi-kvalitativiem-ilgtspejigiem-un-izmaksu-zina-pieejamiem-pakalpojumiem-pilnveidot-socialas-aizsardzibas-sistemas-tostarp-veicinat-socialas-aizsardzibas-pieejamibu-uzlabot-ilgtermina-aprupes-pakalpojumu-pieejamibu-efektivitati-un-izturetspeju-4354-pasakuma-profesionala-un-musdieniga-sociala-darba-attistiba-istenosanas-noteikum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lonaN\Downloads\IRD040_20230522-120415.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Pt>
            <c:idx val="1"/>
            <c:invertIfNegative val="0"/>
            <c:bubble3D val="0"/>
            <c:spPr>
              <a:solidFill>
                <a:schemeClr val="accent1">
                  <a:lumMod val="75000"/>
                </a:schemeClr>
              </a:solidFill>
              <a:ln w="28575">
                <a:solidFill>
                  <a:schemeClr val="accent2">
                    <a:lumMod val="50000"/>
                  </a:schemeClr>
                </a:solidFill>
              </a:ln>
              <a:effectLst/>
            </c:spPr>
            <c:extLst>
              <c:ext xmlns:c16="http://schemas.microsoft.com/office/drawing/2014/chart" uri="{C3380CC4-5D6E-409C-BE32-E72D297353CC}">
                <c16:uniqueId val="{00000004-9E0D-494E-9AA0-87390F5AF36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0D-494E-9AA0-87390F5AF36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0D-494E-9AA0-87390F5AF36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0D-494E-9AA0-87390F5AF36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0D-494E-9AA0-87390F5AF36B}"/>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Sheet1!$B$2:$B$5</c:f>
              <c:numCache>
                <c:formatCode>0.0%</c:formatCode>
                <c:ptCount val="4"/>
                <c:pt idx="0">
                  <c:v>0.11</c:v>
                </c:pt>
                <c:pt idx="1">
                  <c:v>9.5000000000000001E-2</c:v>
                </c:pt>
                <c:pt idx="2">
                  <c:v>9.9000000000000005E-2</c:v>
                </c:pt>
                <c:pt idx="3">
                  <c:v>0.14499999999999999</c:v>
                </c:pt>
              </c:numCache>
            </c:numRef>
          </c:val>
          <c:extLst>
            <c:ext xmlns:c16="http://schemas.microsoft.com/office/drawing/2014/chart" uri="{C3380CC4-5D6E-409C-BE32-E72D297353CC}">
              <c16:uniqueId val="{00000000-9E0D-494E-9AA0-87390F5AF36B}"/>
            </c:ext>
          </c:extLst>
        </c:ser>
        <c:dLbls>
          <c:showLegendKey val="0"/>
          <c:showVal val="0"/>
          <c:showCatName val="0"/>
          <c:showSerName val="0"/>
          <c:showPercent val="0"/>
          <c:showBubbleSize val="0"/>
        </c:dLbls>
        <c:gapWidth val="219"/>
        <c:overlap val="-27"/>
        <c:axId val="1497685631"/>
        <c:axId val="1497686047"/>
      </c:barChart>
      <c:catAx>
        <c:axId val="149768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97686047"/>
        <c:crosses val="autoZero"/>
        <c:auto val="1"/>
        <c:lblAlgn val="ctr"/>
        <c:lblOffset val="100"/>
        <c:noMultiLvlLbl val="0"/>
      </c:catAx>
      <c:valAx>
        <c:axId val="1497686047"/>
        <c:scaling>
          <c:orientation val="minMax"/>
        </c:scaling>
        <c:delete val="1"/>
        <c:axPos val="l"/>
        <c:numFmt formatCode="0.0%" sourceLinked="1"/>
        <c:majorTickMark val="none"/>
        <c:minorTickMark val="none"/>
        <c:tickLblPos val="nextTo"/>
        <c:crossAx val="1497685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20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lumMod val="75000"/>
              </a:schemeClr>
            </a:solidFill>
            <a:ln>
              <a:noFill/>
            </a:ln>
            <a:effectLst/>
          </c:spPr>
          <c:invertIfNegative val="0"/>
          <c:dLbls>
            <c:dLbl>
              <c:idx val="0"/>
              <c:tx>
                <c:rich>
                  <a:bodyPr/>
                  <a:lstStyle/>
                  <a:p>
                    <a:r>
                      <a:rPr lang="en-US"/>
                      <a:t>450 tūkst.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99-4E7B-B573-39B86FD3FE8C}"/>
                </c:ext>
              </c:extLst>
            </c:dLbl>
            <c:dLbl>
              <c:idx val="1"/>
              <c:tx>
                <c:rich>
                  <a:bodyPr/>
                  <a:lstStyle/>
                  <a:p>
                    <a:r>
                      <a:rPr lang="en-US"/>
                      <a:t>357 </a:t>
                    </a:r>
                    <a:r>
                      <a:rPr lang="en-US" sz="800" b="0" i="0" u="none" strike="noStrike" kern="1200" baseline="0">
                        <a:solidFill>
                          <a:sysClr val="windowText" lastClr="000000">
                            <a:lumMod val="75000"/>
                            <a:lumOff val="25000"/>
                          </a:sysClr>
                        </a:solidFill>
                      </a:rPr>
                      <a:t>tūkst.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399-4E7B-B573-39B86FD3FE8C}"/>
                </c:ext>
              </c:extLst>
            </c:dLbl>
            <c:dLbl>
              <c:idx val="2"/>
              <c:tx>
                <c:rich>
                  <a:bodyPr/>
                  <a:lstStyle/>
                  <a:p>
                    <a:r>
                      <a:rPr lang="en-US"/>
                      <a:t>289 </a:t>
                    </a:r>
                    <a:r>
                      <a:rPr lang="en-US" sz="800" b="0" i="0" u="none" strike="noStrike" kern="1200" baseline="0">
                        <a:solidFill>
                          <a:sysClr val="windowText" lastClr="000000">
                            <a:lumMod val="75000"/>
                            <a:lumOff val="25000"/>
                          </a:sysClr>
                        </a:solidFill>
                      </a:rPr>
                      <a:t>tūkst.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399-4E7B-B573-39B86FD3FE8C}"/>
                </c:ext>
              </c:extLst>
            </c:dLbl>
            <c:dLbl>
              <c:idx val="3"/>
              <c:tx>
                <c:rich>
                  <a:bodyPr/>
                  <a:lstStyle/>
                  <a:p>
                    <a:r>
                      <a:rPr lang="en-US"/>
                      <a:t>273 </a:t>
                    </a:r>
                    <a:r>
                      <a:rPr lang="en-US" sz="800" b="0" i="0" u="none" strike="noStrike" kern="1200" baseline="0">
                        <a:solidFill>
                          <a:sysClr val="windowText" lastClr="000000">
                            <a:lumMod val="75000"/>
                            <a:lumOff val="25000"/>
                          </a:sysClr>
                        </a:solidFill>
                      </a:rPr>
                      <a:t>tūkst.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99-4E7B-B573-39B86FD3FE8C}"/>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'IRD040'!$D$3:$G$3</c:f>
              <c:strCache>
                <c:ptCount val="4"/>
                <c:pt idx="0">
                  <c:v>2010</c:v>
                </c:pt>
                <c:pt idx="1">
                  <c:v>2015</c:v>
                </c:pt>
                <c:pt idx="2">
                  <c:v>2020</c:v>
                </c:pt>
                <c:pt idx="3">
                  <c:v>2022</c:v>
                </c:pt>
              </c:strCache>
            </c:strRef>
          </c:cat>
          <c:val>
            <c:numRef>
              <c:f>'IRD040'!$D$4:$G$4</c:f>
              <c:numCache>
                <c:formatCode>#,##0</c:formatCode>
                <c:ptCount val="4"/>
                <c:pt idx="0">
                  <c:v>450550</c:v>
                </c:pt>
                <c:pt idx="1">
                  <c:v>357099</c:v>
                </c:pt>
                <c:pt idx="2">
                  <c:v>289064</c:v>
                </c:pt>
                <c:pt idx="3">
                  <c:v>272910</c:v>
                </c:pt>
              </c:numCache>
            </c:numRef>
          </c:val>
          <c:extLst>
            <c:ext xmlns:c16="http://schemas.microsoft.com/office/drawing/2014/chart" uri="{C3380CC4-5D6E-409C-BE32-E72D297353CC}">
              <c16:uniqueId val="{00000004-1399-4E7B-B573-39B86FD3FE8C}"/>
            </c:ext>
          </c:extLst>
        </c:ser>
        <c:dLbls>
          <c:showLegendKey val="0"/>
          <c:showVal val="0"/>
          <c:showCatName val="0"/>
          <c:showSerName val="0"/>
          <c:showPercent val="0"/>
          <c:showBubbleSize val="0"/>
        </c:dLbls>
        <c:gapWidth val="219"/>
        <c:overlap val="-27"/>
        <c:axId val="198490479"/>
        <c:axId val="198485903"/>
      </c:barChart>
      <c:catAx>
        <c:axId val="198490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8485903"/>
        <c:crosses val="autoZero"/>
        <c:auto val="1"/>
        <c:lblAlgn val="ctr"/>
        <c:lblOffset val="100"/>
        <c:noMultiLvlLbl val="0"/>
      </c:catAx>
      <c:valAx>
        <c:axId val="198485903"/>
        <c:scaling>
          <c:orientation val="minMax"/>
        </c:scaling>
        <c:delete val="1"/>
        <c:axPos val="l"/>
        <c:numFmt formatCode="#,##0" sourceLinked="1"/>
        <c:majorTickMark val="none"/>
        <c:minorTickMark val="none"/>
        <c:tickLblPos val="nextTo"/>
        <c:crossAx val="1984904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Ekonomiskā aktivitāte</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Sheet1!$B$2:$B$5</c:f>
              <c:numCache>
                <c:formatCode>0.0%</c:formatCode>
                <c:ptCount val="4"/>
                <c:pt idx="0">
                  <c:v>0.56100000000000005</c:v>
                </c:pt>
                <c:pt idx="1">
                  <c:v>0.51300000000000001</c:v>
                </c:pt>
                <c:pt idx="2">
                  <c:v>0.58699999999999997</c:v>
                </c:pt>
                <c:pt idx="3">
                  <c:v>0.53100000000000003</c:v>
                </c:pt>
              </c:numCache>
            </c:numRef>
          </c:val>
          <c:extLst>
            <c:ext xmlns:c16="http://schemas.microsoft.com/office/drawing/2014/chart" uri="{C3380CC4-5D6E-409C-BE32-E72D297353CC}">
              <c16:uniqueId val="{00000000-9E5E-4C44-8F17-1E9F8B9CADCE}"/>
            </c:ext>
          </c:extLst>
        </c:ser>
        <c:ser>
          <c:idx val="1"/>
          <c:order val="1"/>
          <c:tx>
            <c:strRef>
              <c:f>Sheet1!$C$1</c:f>
              <c:strCache>
                <c:ptCount val="1"/>
                <c:pt idx="0">
                  <c:v>Nodarbinātības līmenis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Sheet1!$C$2:$C$5</c:f>
              <c:numCache>
                <c:formatCode>0.0%</c:formatCode>
                <c:ptCount val="4"/>
                <c:pt idx="0">
                  <c:v>0.497</c:v>
                </c:pt>
                <c:pt idx="1">
                  <c:v>0.46</c:v>
                </c:pt>
                <c:pt idx="2">
                  <c:v>0.51300000000000001</c:v>
                </c:pt>
                <c:pt idx="3">
                  <c:v>0.47499999999999998</c:v>
                </c:pt>
              </c:numCache>
            </c:numRef>
          </c:val>
          <c:extLst>
            <c:ext xmlns:c16="http://schemas.microsoft.com/office/drawing/2014/chart" uri="{C3380CC4-5D6E-409C-BE32-E72D297353CC}">
              <c16:uniqueId val="{00000001-9E5E-4C44-8F17-1E9F8B9CADCE}"/>
            </c:ext>
          </c:extLst>
        </c:ser>
        <c:ser>
          <c:idx val="2"/>
          <c:order val="2"/>
          <c:tx>
            <c:strRef>
              <c:f>Sheet1!$D$1</c:f>
              <c:strCache>
                <c:ptCount val="1"/>
                <c:pt idx="0">
                  <c:v>Bezdarba līmenis</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Sheet1!$D$2:$D$5</c:f>
              <c:numCache>
                <c:formatCode>0.0%</c:formatCode>
                <c:ptCount val="4"/>
                <c:pt idx="0">
                  <c:v>0.113</c:v>
                </c:pt>
                <c:pt idx="1">
                  <c:v>0.10199999999999999</c:v>
                </c:pt>
                <c:pt idx="2">
                  <c:v>0.127</c:v>
                </c:pt>
                <c:pt idx="3">
                  <c:v>0.106</c:v>
                </c:pt>
              </c:numCache>
            </c:numRef>
          </c:val>
          <c:extLst>
            <c:ext xmlns:c16="http://schemas.microsoft.com/office/drawing/2014/chart" uri="{C3380CC4-5D6E-409C-BE32-E72D297353CC}">
              <c16:uniqueId val="{00000004-9E5E-4C44-8F17-1E9F8B9CADCE}"/>
            </c:ext>
          </c:extLst>
        </c:ser>
        <c:dLbls>
          <c:showLegendKey val="0"/>
          <c:showVal val="0"/>
          <c:showCatName val="0"/>
          <c:showSerName val="0"/>
          <c:showPercent val="0"/>
          <c:showBubbleSize val="0"/>
        </c:dLbls>
        <c:gapWidth val="219"/>
        <c:overlap val="-27"/>
        <c:axId val="1658921775"/>
        <c:axId val="1658920111"/>
      </c:barChart>
      <c:catAx>
        <c:axId val="165892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658920111"/>
        <c:crosses val="autoZero"/>
        <c:auto val="1"/>
        <c:lblAlgn val="ctr"/>
        <c:lblOffset val="100"/>
        <c:noMultiLvlLbl val="0"/>
      </c:catAx>
      <c:valAx>
        <c:axId val="1658920111"/>
        <c:scaling>
          <c:orientation val="minMax"/>
        </c:scaling>
        <c:delete val="1"/>
        <c:axPos val="l"/>
        <c:numFmt formatCode="0.0%" sourceLinked="1"/>
        <c:majorTickMark val="none"/>
        <c:minorTickMark val="none"/>
        <c:tickLblPos val="nextTo"/>
        <c:crossAx val="1658921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05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NEET skaits</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2023</c:v>
                </c:pt>
              </c:numCache>
            </c:numRef>
          </c:cat>
          <c:val>
            <c:numRef>
              <c:f>Sheet1!$B$2:$B$5</c:f>
              <c:numCache>
                <c:formatCode>#,##0</c:formatCode>
                <c:ptCount val="4"/>
                <c:pt idx="0">
                  <c:v>92000</c:v>
                </c:pt>
                <c:pt idx="1">
                  <c:v>47000</c:v>
                </c:pt>
                <c:pt idx="2">
                  <c:v>33000</c:v>
                </c:pt>
                <c:pt idx="3">
                  <c:v>27000</c:v>
                </c:pt>
              </c:numCache>
            </c:numRef>
          </c:val>
          <c:extLst>
            <c:ext xmlns:c16="http://schemas.microsoft.com/office/drawing/2014/chart" uri="{C3380CC4-5D6E-409C-BE32-E72D297353CC}">
              <c16:uniqueId val="{00000000-C5D2-4AB7-ADA6-2F61C5D9F311}"/>
            </c:ext>
          </c:extLst>
        </c:ser>
        <c:ser>
          <c:idx val="1"/>
          <c:order val="1"/>
          <c:tx>
            <c:strRef>
              <c:f>Sheet1!$C$1</c:f>
              <c:strCache>
                <c:ptCount val="1"/>
                <c:pt idx="0">
                  <c:v>no tiem ekonomiski neaktīvi</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2023</c:v>
                </c:pt>
              </c:numCache>
            </c:numRef>
          </c:cat>
          <c:val>
            <c:numRef>
              <c:f>Sheet1!$C$2:$C$5</c:f>
              <c:numCache>
                <c:formatCode>#,##0</c:formatCode>
                <c:ptCount val="4"/>
                <c:pt idx="0">
                  <c:v>21900</c:v>
                </c:pt>
                <c:pt idx="1">
                  <c:v>20600</c:v>
                </c:pt>
                <c:pt idx="2">
                  <c:v>12800</c:v>
                </c:pt>
                <c:pt idx="3">
                  <c:v>13900</c:v>
                </c:pt>
              </c:numCache>
            </c:numRef>
          </c:val>
          <c:extLst>
            <c:ext xmlns:c16="http://schemas.microsoft.com/office/drawing/2014/chart" uri="{C3380CC4-5D6E-409C-BE32-E72D297353CC}">
              <c16:uniqueId val="{00000001-C5D2-4AB7-ADA6-2F61C5D9F311}"/>
            </c:ext>
          </c:extLst>
        </c:ser>
        <c:ser>
          <c:idx val="2"/>
          <c:order val="2"/>
          <c:tx>
            <c:strRef>
              <c:f>Sheet1!$D$1</c:f>
              <c:strCache>
                <c:ptCount val="1"/>
                <c:pt idx="0">
                  <c:v>Kopējais ekonomiski neaktīvo jauniešu skaits</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2023</c:v>
                </c:pt>
              </c:numCache>
            </c:numRef>
          </c:cat>
          <c:val>
            <c:numRef>
              <c:f>Sheet1!$D$2:$D$5</c:f>
              <c:numCache>
                <c:formatCode>#,##0</c:formatCode>
                <c:ptCount val="4"/>
                <c:pt idx="0">
                  <c:v>195700</c:v>
                </c:pt>
                <c:pt idx="1">
                  <c:v>136800</c:v>
                </c:pt>
                <c:pt idx="2">
                  <c:v>125300</c:v>
                </c:pt>
                <c:pt idx="3">
                  <c:v>131900</c:v>
                </c:pt>
              </c:numCache>
            </c:numRef>
          </c:val>
          <c:extLst>
            <c:ext xmlns:c16="http://schemas.microsoft.com/office/drawing/2014/chart" uri="{C3380CC4-5D6E-409C-BE32-E72D297353CC}">
              <c16:uniqueId val="{00000002-C5D2-4AB7-ADA6-2F61C5D9F311}"/>
            </c:ext>
          </c:extLst>
        </c:ser>
        <c:dLbls>
          <c:showLegendKey val="0"/>
          <c:showVal val="0"/>
          <c:showCatName val="0"/>
          <c:showSerName val="0"/>
          <c:showPercent val="0"/>
          <c:showBubbleSize val="0"/>
        </c:dLbls>
        <c:gapWidth val="219"/>
        <c:overlap val="-27"/>
        <c:axId val="1943179375"/>
        <c:axId val="1943168975"/>
      </c:barChart>
      <c:catAx>
        <c:axId val="194317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43168975"/>
        <c:crosses val="autoZero"/>
        <c:auto val="1"/>
        <c:lblAlgn val="ctr"/>
        <c:lblOffset val="100"/>
        <c:noMultiLvlLbl val="0"/>
      </c:catAx>
      <c:valAx>
        <c:axId val="1943168975"/>
        <c:scaling>
          <c:orientation val="minMax"/>
        </c:scaling>
        <c:delete val="1"/>
        <c:axPos val="l"/>
        <c:numFmt formatCode="#,##0" sourceLinked="1"/>
        <c:majorTickMark val="none"/>
        <c:minorTickMark val="none"/>
        <c:tickLblPos val="nextTo"/>
        <c:crossAx val="194317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FAE7C5-C7DC-47FB-9CDB-5755D4A41B16}" type="doc">
      <dgm:prSet loTypeId="urn:microsoft.com/office/officeart/2005/8/layout/process4" loCatId="list" qsTypeId="urn:microsoft.com/office/officeart/2005/8/quickstyle/simple1" qsCatId="simple" csTypeId="urn:microsoft.com/office/officeart/2005/8/colors/accent1_3" csCatId="accent1" phldr="1"/>
      <dgm:spPr/>
      <dgm:t>
        <a:bodyPr/>
        <a:lstStyle/>
        <a:p>
          <a:endParaRPr lang="lv-LV"/>
        </a:p>
      </dgm:t>
    </dgm:pt>
    <dgm:pt modelId="{14312586-DA8C-4316-8C63-44B1D715A5C6}">
      <dgm:prSet phldrT="[Text]" custT="1"/>
      <dgm:spPr/>
      <dgm:t>
        <a:bodyPr/>
        <a:lstStyle/>
        <a:p>
          <a:r>
            <a:rPr lang="en-US" sz="1600" b="1" dirty="0">
              <a:solidFill>
                <a:schemeClr val="accent6">
                  <a:lumMod val="50000"/>
                </a:schemeClr>
              </a:solidFill>
              <a:latin typeface="Times New Roman" panose="02020603050405020304" pitchFamily="18" charset="0"/>
              <a:cs typeface="Times New Roman" panose="02020603050405020304" pitchFamily="18" charset="0"/>
            </a:rPr>
            <a:t>3 124 personas</a:t>
          </a:r>
          <a:endParaRPr lang="lv-LV" sz="1600" b="1" dirty="0">
            <a:solidFill>
              <a:schemeClr val="accent6">
                <a:lumMod val="50000"/>
              </a:schemeClr>
            </a:solidFill>
            <a:latin typeface="Times New Roman" panose="02020603050405020304" pitchFamily="18" charset="0"/>
            <a:cs typeface="Times New Roman" panose="02020603050405020304" pitchFamily="18" charset="0"/>
          </a:endParaRPr>
        </a:p>
      </dgm:t>
    </dgm:pt>
    <dgm:pt modelId="{03F992E4-7B61-4F2D-902F-5EB6A2EE163E}" type="parTrans" cxnId="{BE37C8F1-83C3-4F25-998D-7E0A05368B7A}">
      <dgm:prSet/>
      <dgm:spPr/>
      <dgm:t>
        <a:bodyPr/>
        <a:lstStyle/>
        <a:p>
          <a:endParaRPr lang="lv-LV">
            <a:latin typeface="Times New Roman" panose="02020603050405020304" pitchFamily="18" charset="0"/>
            <a:cs typeface="Times New Roman" panose="02020603050405020304" pitchFamily="18" charset="0"/>
          </a:endParaRPr>
        </a:p>
      </dgm:t>
    </dgm:pt>
    <dgm:pt modelId="{805D189D-5F33-4AD8-82F3-336136DBD52D}" type="sibTrans" cxnId="{BE37C8F1-83C3-4F25-998D-7E0A05368B7A}">
      <dgm:prSet/>
      <dgm:spPr/>
      <dgm:t>
        <a:bodyPr/>
        <a:lstStyle/>
        <a:p>
          <a:endParaRPr lang="lv-LV">
            <a:latin typeface="Times New Roman" panose="02020603050405020304" pitchFamily="18" charset="0"/>
            <a:cs typeface="Times New Roman" panose="02020603050405020304" pitchFamily="18" charset="0"/>
          </a:endParaRPr>
        </a:p>
      </dgm:t>
    </dgm:pt>
    <dgm:pt modelId="{FBBA8FCF-B35F-44AC-926D-E154F32432E9}">
      <dgm:prSet phldrT="[Text]" custT="1"/>
      <dgm:spPr/>
      <dgm:t>
        <a:bodyPr/>
        <a:lstStyle/>
        <a:p>
          <a:r>
            <a:rPr lang="en-US" sz="1400" dirty="0">
              <a:solidFill>
                <a:schemeClr val="accent6">
                  <a:lumMod val="50000"/>
                </a:schemeClr>
              </a:solidFill>
              <a:latin typeface="Times New Roman" panose="02020603050405020304" pitchFamily="18" charset="0"/>
              <a:cs typeface="Times New Roman" panose="02020603050405020304" pitchFamily="18" charset="0"/>
            </a:rPr>
            <a:t>1 729 </a:t>
          </a:r>
          <a:r>
            <a:rPr lang="en-US" sz="1400" dirty="0" err="1">
              <a:solidFill>
                <a:schemeClr val="accent6">
                  <a:lumMod val="50000"/>
                </a:schemeClr>
              </a:solidFill>
              <a:latin typeface="Times New Roman" panose="02020603050405020304" pitchFamily="18" charset="0"/>
              <a:cs typeface="Times New Roman" panose="02020603050405020304" pitchFamily="18" charset="0"/>
            </a:rPr>
            <a:t>sievietes</a:t>
          </a:r>
          <a:r>
            <a:rPr lang="en-US" sz="1400" dirty="0">
              <a:solidFill>
                <a:schemeClr val="accent6">
                  <a:lumMod val="50000"/>
                </a:schemeClr>
              </a:solidFill>
              <a:latin typeface="Times New Roman" panose="02020603050405020304" pitchFamily="18" charset="0"/>
              <a:cs typeface="Times New Roman" panose="02020603050405020304" pitchFamily="18" charset="0"/>
            </a:rPr>
            <a:t> (55%)</a:t>
          </a:r>
          <a:endParaRPr lang="lv-LV" sz="14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840284DC-A205-4D2A-A0FF-E67268F0EC2B}" type="parTrans" cxnId="{535DA519-5784-492B-8ABA-4C3A809139C2}">
      <dgm:prSet/>
      <dgm:spPr/>
      <dgm:t>
        <a:bodyPr/>
        <a:lstStyle/>
        <a:p>
          <a:endParaRPr lang="lv-LV">
            <a:latin typeface="Times New Roman" panose="02020603050405020304" pitchFamily="18" charset="0"/>
            <a:cs typeface="Times New Roman" panose="02020603050405020304" pitchFamily="18" charset="0"/>
          </a:endParaRPr>
        </a:p>
      </dgm:t>
    </dgm:pt>
    <dgm:pt modelId="{57F58819-3AB8-4AAF-B037-05E2DA2AA9F4}" type="sibTrans" cxnId="{535DA519-5784-492B-8ABA-4C3A809139C2}">
      <dgm:prSet/>
      <dgm:spPr/>
      <dgm:t>
        <a:bodyPr/>
        <a:lstStyle/>
        <a:p>
          <a:endParaRPr lang="lv-LV">
            <a:latin typeface="Times New Roman" panose="02020603050405020304" pitchFamily="18" charset="0"/>
            <a:cs typeface="Times New Roman" panose="02020603050405020304" pitchFamily="18" charset="0"/>
          </a:endParaRPr>
        </a:p>
      </dgm:t>
    </dgm:pt>
    <dgm:pt modelId="{4666799B-48EE-46F3-A7A7-ACCF64CF030A}">
      <dgm:prSet phldrT="[Text]" custT="1"/>
      <dgm:spPr/>
      <dgm:t>
        <a:bodyPr/>
        <a:lstStyle/>
        <a:p>
          <a:r>
            <a:rPr lang="en-US" sz="1400" dirty="0">
              <a:solidFill>
                <a:schemeClr val="accent6">
                  <a:lumMod val="50000"/>
                </a:schemeClr>
              </a:solidFill>
              <a:latin typeface="Times New Roman" panose="02020603050405020304" pitchFamily="18" charset="0"/>
              <a:cs typeface="Times New Roman" panose="02020603050405020304" pitchFamily="18" charset="0"/>
            </a:rPr>
            <a:t>1 395 </a:t>
          </a:r>
          <a:r>
            <a:rPr lang="en-US" sz="1400" dirty="0" err="1">
              <a:solidFill>
                <a:schemeClr val="accent6">
                  <a:lumMod val="50000"/>
                </a:schemeClr>
              </a:solidFill>
              <a:latin typeface="Times New Roman" panose="02020603050405020304" pitchFamily="18" charset="0"/>
              <a:cs typeface="Times New Roman" panose="02020603050405020304" pitchFamily="18" charset="0"/>
            </a:rPr>
            <a:t>vīrieši</a:t>
          </a:r>
          <a:r>
            <a:rPr lang="en-US" sz="1400" dirty="0">
              <a:solidFill>
                <a:schemeClr val="accent6">
                  <a:lumMod val="50000"/>
                </a:schemeClr>
              </a:solidFill>
              <a:latin typeface="Times New Roman" panose="02020603050405020304" pitchFamily="18" charset="0"/>
              <a:cs typeface="Times New Roman" panose="02020603050405020304" pitchFamily="18" charset="0"/>
            </a:rPr>
            <a:t> (45%)</a:t>
          </a:r>
          <a:endParaRPr lang="lv-LV" sz="14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F8790A46-1F98-4843-88B3-D7B9761CC24C}" type="parTrans" cxnId="{8460516E-ED55-41D4-A925-C106520664BD}">
      <dgm:prSet/>
      <dgm:spPr/>
      <dgm:t>
        <a:bodyPr/>
        <a:lstStyle/>
        <a:p>
          <a:endParaRPr lang="lv-LV">
            <a:latin typeface="Times New Roman" panose="02020603050405020304" pitchFamily="18" charset="0"/>
            <a:cs typeface="Times New Roman" panose="02020603050405020304" pitchFamily="18" charset="0"/>
          </a:endParaRPr>
        </a:p>
      </dgm:t>
    </dgm:pt>
    <dgm:pt modelId="{AE39C674-CAE3-4EC5-AD59-7086E65DFFA4}" type="sibTrans" cxnId="{8460516E-ED55-41D4-A925-C106520664BD}">
      <dgm:prSet/>
      <dgm:spPr/>
      <dgm:t>
        <a:bodyPr/>
        <a:lstStyle/>
        <a:p>
          <a:endParaRPr lang="lv-LV">
            <a:latin typeface="Times New Roman" panose="02020603050405020304" pitchFamily="18" charset="0"/>
            <a:cs typeface="Times New Roman" panose="02020603050405020304" pitchFamily="18" charset="0"/>
          </a:endParaRPr>
        </a:p>
      </dgm:t>
    </dgm:pt>
    <dgm:pt modelId="{31B14970-4C4C-4258-A36A-7AF546BACD65}">
      <dgm:prSet phldrT="[Text]"/>
      <dgm:spPr/>
      <dgm:t>
        <a:bodyPr/>
        <a:lstStyle/>
        <a:p>
          <a:r>
            <a:rPr lang="en-US" dirty="0">
              <a:solidFill>
                <a:schemeClr val="accent6">
                  <a:lumMod val="50000"/>
                </a:schemeClr>
              </a:solidFill>
              <a:latin typeface="Times New Roman" panose="02020603050405020304" pitchFamily="18" charset="0"/>
              <a:cs typeface="Times New Roman" panose="02020603050405020304" pitchFamily="18" charset="0"/>
            </a:rPr>
            <a:t>IZGLĪTĪBA</a:t>
          </a:r>
          <a:endParaRPr lang="lv-LV" dirty="0">
            <a:solidFill>
              <a:schemeClr val="accent6">
                <a:lumMod val="50000"/>
              </a:schemeClr>
            </a:solidFill>
            <a:latin typeface="Times New Roman" panose="02020603050405020304" pitchFamily="18" charset="0"/>
            <a:cs typeface="Times New Roman" panose="02020603050405020304" pitchFamily="18" charset="0"/>
          </a:endParaRPr>
        </a:p>
      </dgm:t>
    </dgm:pt>
    <dgm:pt modelId="{6E933452-D59E-4810-8D3A-1182F241A5CB}" type="parTrans" cxnId="{5A0F6731-D49C-4B95-8D56-DC868B81A9BB}">
      <dgm:prSet/>
      <dgm:spPr/>
      <dgm:t>
        <a:bodyPr/>
        <a:lstStyle/>
        <a:p>
          <a:endParaRPr lang="lv-LV">
            <a:latin typeface="Times New Roman" panose="02020603050405020304" pitchFamily="18" charset="0"/>
            <a:cs typeface="Times New Roman" panose="02020603050405020304" pitchFamily="18" charset="0"/>
          </a:endParaRPr>
        </a:p>
      </dgm:t>
    </dgm:pt>
    <dgm:pt modelId="{7094FAE7-27F1-47B7-A102-487B7CE4AFD0}" type="sibTrans" cxnId="{5A0F6731-D49C-4B95-8D56-DC868B81A9BB}">
      <dgm:prSet/>
      <dgm:spPr/>
      <dgm:t>
        <a:bodyPr/>
        <a:lstStyle/>
        <a:p>
          <a:endParaRPr lang="lv-LV">
            <a:latin typeface="Times New Roman" panose="02020603050405020304" pitchFamily="18" charset="0"/>
            <a:cs typeface="Times New Roman" panose="02020603050405020304" pitchFamily="18" charset="0"/>
          </a:endParaRPr>
        </a:p>
      </dgm:t>
    </dgm:pt>
    <dgm:pt modelId="{A85244D3-6883-4B1E-BA76-E6137ADDD548}">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10.3%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augstākā</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34AB0A41-D9F3-4206-8412-6ECE255462C0}" type="parTrans" cxnId="{F77449A5-1D05-4C80-94E2-BD222CD76161}">
      <dgm:prSet/>
      <dgm:spPr/>
      <dgm:t>
        <a:bodyPr/>
        <a:lstStyle/>
        <a:p>
          <a:endParaRPr lang="lv-LV">
            <a:latin typeface="Times New Roman" panose="02020603050405020304" pitchFamily="18" charset="0"/>
            <a:cs typeface="Times New Roman" panose="02020603050405020304" pitchFamily="18" charset="0"/>
          </a:endParaRPr>
        </a:p>
      </dgm:t>
    </dgm:pt>
    <dgm:pt modelId="{86E03732-C422-448D-B715-21D63DA7F9AA}" type="sibTrans" cxnId="{F77449A5-1D05-4C80-94E2-BD222CD76161}">
      <dgm:prSet/>
      <dgm:spPr/>
      <dgm:t>
        <a:bodyPr/>
        <a:lstStyle/>
        <a:p>
          <a:endParaRPr lang="lv-LV">
            <a:latin typeface="Times New Roman" panose="02020603050405020304" pitchFamily="18" charset="0"/>
            <a:cs typeface="Times New Roman" panose="02020603050405020304" pitchFamily="18" charset="0"/>
          </a:endParaRPr>
        </a:p>
      </dgm:t>
    </dgm:pt>
    <dgm:pt modelId="{A0E3AEAA-5DF8-4256-B42D-9C98D7115C05}">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22.9%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profesionālā</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7B08A945-1C20-4D68-8ED6-478C1E3C90AA}" type="parTrans" cxnId="{DBF544B2-04AB-46C8-8C05-1A5C822605B7}">
      <dgm:prSet/>
      <dgm:spPr/>
      <dgm:t>
        <a:bodyPr/>
        <a:lstStyle/>
        <a:p>
          <a:endParaRPr lang="lv-LV">
            <a:latin typeface="Times New Roman" panose="02020603050405020304" pitchFamily="18" charset="0"/>
            <a:cs typeface="Times New Roman" panose="02020603050405020304" pitchFamily="18" charset="0"/>
          </a:endParaRPr>
        </a:p>
      </dgm:t>
    </dgm:pt>
    <dgm:pt modelId="{C33B9C07-6A53-46A6-804A-CD02EAB8CDCC}" type="sibTrans" cxnId="{DBF544B2-04AB-46C8-8C05-1A5C822605B7}">
      <dgm:prSet/>
      <dgm:spPr/>
      <dgm:t>
        <a:bodyPr/>
        <a:lstStyle/>
        <a:p>
          <a:endParaRPr lang="lv-LV">
            <a:latin typeface="Times New Roman" panose="02020603050405020304" pitchFamily="18" charset="0"/>
            <a:cs typeface="Times New Roman" panose="02020603050405020304" pitchFamily="18" charset="0"/>
          </a:endParaRPr>
        </a:p>
      </dgm:t>
    </dgm:pt>
    <dgm:pt modelId="{E9D343E2-A3EE-494C-9FE4-201E26B126D5}">
      <dgm:prSet phldrT="[Text]"/>
      <dgm:spPr/>
      <dgm:t>
        <a:bodyPr/>
        <a:lstStyle/>
        <a:p>
          <a:r>
            <a:rPr lang="en-US" dirty="0">
              <a:solidFill>
                <a:schemeClr val="accent6">
                  <a:lumMod val="50000"/>
                </a:schemeClr>
              </a:solidFill>
              <a:latin typeface="Times New Roman" panose="02020603050405020304" pitchFamily="18" charset="0"/>
              <a:cs typeface="Times New Roman" panose="02020603050405020304" pitchFamily="18" charset="0"/>
            </a:rPr>
            <a:t>BEZDARBA ILGUMS</a:t>
          </a:r>
          <a:endParaRPr lang="lv-LV" dirty="0">
            <a:solidFill>
              <a:schemeClr val="accent6">
                <a:lumMod val="50000"/>
              </a:schemeClr>
            </a:solidFill>
            <a:latin typeface="Times New Roman" panose="02020603050405020304" pitchFamily="18" charset="0"/>
            <a:cs typeface="Times New Roman" panose="02020603050405020304" pitchFamily="18" charset="0"/>
          </a:endParaRPr>
        </a:p>
      </dgm:t>
    </dgm:pt>
    <dgm:pt modelId="{92BADC56-BC97-4A01-9DAE-0F39CC6F0FF2}" type="parTrans" cxnId="{853C5B69-22D1-4F40-91B1-509231E5A843}">
      <dgm:prSet/>
      <dgm:spPr/>
      <dgm:t>
        <a:bodyPr/>
        <a:lstStyle/>
        <a:p>
          <a:endParaRPr lang="lv-LV">
            <a:latin typeface="Times New Roman" panose="02020603050405020304" pitchFamily="18" charset="0"/>
            <a:cs typeface="Times New Roman" panose="02020603050405020304" pitchFamily="18" charset="0"/>
          </a:endParaRPr>
        </a:p>
      </dgm:t>
    </dgm:pt>
    <dgm:pt modelId="{463DE898-5579-4B22-8B25-2B5E2E01AEFA}" type="sibTrans" cxnId="{853C5B69-22D1-4F40-91B1-509231E5A843}">
      <dgm:prSet/>
      <dgm:spPr/>
      <dgm:t>
        <a:bodyPr/>
        <a:lstStyle/>
        <a:p>
          <a:endParaRPr lang="lv-LV">
            <a:latin typeface="Times New Roman" panose="02020603050405020304" pitchFamily="18" charset="0"/>
            <a:cs typeface="Times New Roman" panose="02020603050405020304" pitchFamily="18" charset="0"/>
          </a:endParaRPr>
        </a:p>
      </dgm:t>
    </dgm:pt>
    <dgm:pt modelId="{026DF48B-15CF-40C4-B2B1-96A05C119ED0}">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77.4%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0-6 </a:t>
          </a:r>
          <a:r>
            <a:rPr lang="en-US" sz="8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9D11CD5C-A1AE-4161-9442-146C711E37A3}" type="parTrans" cxnId="{8B99B147-28FA-488C-9FBD-B6B60F41DBD7}">
      <dgm:prSet/>
      <dgm:spPr/>
      <dgm:t>
        <a:bodyPr/>
        <a:lstStyle/>
        <a:p>
          <a:endParaRPr lang="lv-LV">
            <a:latin typeface="Times New Roman" panose="02020603050405020304" pitchFamily="18" charset="0"/>
            <a:cs typeface="Times New Roman" panose="02020603050405020304" pitchFamily="18" charset="0"/>
          </a:endParaRPr>
        </a:p>
      </dgm:t>
    </dgm:pt>
    <dgm:pt modelId="{F800F5C1-3C7D-4842-9707-BC6DFA610E3D}" type="sibTrans" cxnId="{8B99B147-28FA-488C-9FBD-B6B60F41DBD7}">
      <dgm:prSet/>
      <dgm:spPr/>
      <dgm:t>
        <a:bodyPr/>
        <a:lstStyle/>
        <a:p>
          <a:endParaRPr lang="lv-LV">
            <a:latin typeface="Times New Roman" panose="02020603050405020304" pitchFamily="18" charset="0"/>
            <a:cs typeface="Times New Roman" panose="02020603050405020304" pitchFamily="18" charset="0"/>
          </a:endParaRPr>
        </a:p>
      </dgm:t>
    </dgm:pt>
    <dgm:pt modelId="{2C13EBE1-F659-4207-9A5D-C3F531D09F16}">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18.7%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6-12 </a:t>
          </a:r>
          <a:r>
            <a:rPr lang="en-US" sz="8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E745BB7D-BF82-4F8B-8954-49F72BA73A52}" type="parTrans" cxnId="{5F270580-A50B-461A-B96B-67A236903147}">
      <dgm:prSet/>
      <dgm:spPr/>
      <dgm:t>
        <a:bodyPr/>
        <a:lstStyle/>
        <a:p>
          <a:endParaRPr lang="lv-LV">
            <a:latin typeface="Times New Roman" panose="02020603050405020304" pitchFamily="18" charset="0"/>
            <a:cs typeface="Times New Roman" panose="02020603050405020304" pitchFamily="18" charset="0"/>
          </a:endParaRPr>
        </a:p>
      </dgm:t>
    </dgm:pt>
    <dgm:pt modelId="{F1E055E9-92F7-404D-95B8-83FC0ADB47A5}" type="sibTrans" cxnId="{5F270580-A50B-461A-B96B-67A236903147}">
      <dgm:prSet/>
      <dgm:spPr/>
      <dgm:t>
        <a:bodyPr/>
        <a:lstStyle/>
        <a:p>
          <a:endParaRPr lang="lv-LV">
            <a:latin typeface="Times New Roman" panose="02020603050405020304" pitchFamily="18" charset="0"/>
            <a:cs typeface="Times New Roman" panose="02020603050405020304" pitchFamily="18" charset="0"/>
          </a:endParaRPr>
        </a:p>
      </dgm:t>
    </dgm:pt>
    <dgm:pt modelId="{8137A5E9-4803-470A-A333-34171AC9E704}">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40.8%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vispārējā</a:t>
          </a:r>
          <a:r>
            <a:rPr lang="en-US" sz="900" dirty="0">
              <a:solidFill>
                <a:schemeClr val="accent6">
                  <a:lumMod val="50000"/>
                </a:schemeClr>
              </a:solidFill>
              <a:latin typeface="Times New Roman" panose="02020603050405020304" pitchFamily="18" charset="0"/>
              <a:cs typeface="Times New Roman" panose="02020603050405020304" pitchFamily="18" charset="0"/>
            </a:rPr>
            <a:t>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vidējā</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76A525C7-F256-48DC-96DB-B6F2EDEDFD88}" type="parTrans" cxnId="{FA883C6B-DD27-482D-8F74-EA3E5B5E4E27}">
      <dgm:prSet/>
      <dgm:spPr/>
      <dgm:t>
        <a:bodyPr/>
        <a:lstStyle/>
        <a:p>
          <a:endParaRPr lang="lv-LV">
            <a:latin typeface="Times New Roman" panose="02020603050405020304" pitchFamily="18" charset="0"/>
            <a:cs typeface="Times New Roman" panose="02020603050405020304" pitchFamily="18" charset="0"/>
          </a:endParaRPr>
        </a:p>
      </dgm:t>
    </dgm:pt>
    <dgm:pt modelId="{CF3142F4-1A23-430C-9822-94B30A98292A}" type="sibTrans" cxnId="{FA883C6B-DD27-482D-8F74-EA3E5B5E4E27}">
      <dgm:prSet/>
      <dgm:spPr/>
      <dgm:t>
        <a:bodyPr/>
        <a:lstStyle/>
        <a:p>
          <a:endParaRPr lang="lv-LV">
            <a:latin typeface="Times New Roman" panose="02020603050405020304" pitchFamily="18" charset="0"/>
            <a:cs typeface="Times New Roman" panose="02020603050405020304" pitchFamily="18" charset="0"/>
          </a:endParaRPr>
        </a:p>
      </dgm:t>
    </dgm:pt>
    <dgm:pt modelId="{AA318ACB-41F5-4FCB-A24D-82C378DB7874}">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21.2%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pamatizglītība</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6E4E62F8-94F7-4073-B962-238125EF8371}" type="parTrans" cxnId="{301A7831-3931-4F92-B854-CAE9E794FE72}">
      <dgm:prSet/>
      <dgm:spPr/>
      <dgm:t>
        <a:bodyPr/>
        <a:lstStyle/>
        <a:p>
          <a:endParaRPr lang="lv-LV">
            <a:latin typeface="Times New Roman" panose="02020603050405020304" pitchFamily="18" charset="0"/>
            <a:cs typeface="Times New Roman" panose="02020603050405020304" pitchFamily="18" charset="0"/>
          </a:endParaRPr>
        </a:p>
      </dgm:t>
    </dgm:pt>
    <dgm:pt modelId="{00FEFC7D-0850-42FC-AC9D-0AD2A3B25430}" type="sibTrans" cxnId="{301A7831-3931-4F92-B854-CAE9E794FE72}">
      <dgm:prSet/>
      <dgm:spPr/>
      <dgm:t>
        <a:bodyPr/>
        <a:lstStyle/>
        <a:p>
          <a:endParaRPr lang="lv-LV">
            <a:latin typeface="Times New Roman" panose="02020603050405020304" pitchFamily="18" charset="0"/>
            <a:cs typeface="Times New Roman" panose="02020603050405020304" pitchFamily="18" charset="0"/>
          </a:endParaRPr>
        </a:p>
      </dgm:t>
    </dgm:pt>
    <dgm:pt modelId="{1759614E-DC5C-4E8F-9697-310759D65BA0}">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4.7% </a:t>
          </a:r>
          <a:r>
            <a:rPr lang="en-US" sz="700" dirty="0">
              <a:solidFill>
                <a:schemeClr val="accent6">
                  <a:lumMod val="50000"/>
                </a:schemeClr>
              </a:solidFill>
              <a:latin typeface="Times New Roman" panose="02020603050405020304" pitchFamily="18" charset="0"/>
              <a:cs typeface="Times New Roman" panose="02020603050405020304" pitchFamily="18" charset="0"/>
            </a:rPr>
            <a:t>nav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norādīta</a:t>
          </a:r>
          <a:r>
            <a:rPr lang="en-US" sz="700" dirty="0">
              <a:solidFill>
                <a:schemeClr val="accent6">
                  <a:lumMod val="50000"/>
                </a:schemeClr>
              </a:solidFill>
              <a:latin typeface="Times New Roman" panose="02020603050405020304" pitchFamily="18" charset="0"/>
              <a:cs typeface="Times New Roman" panose="02020603050405020304" pitchFamily="18" charset="0"/>
            </a:rPr>
            <a:t>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vai</a:t>
          </a:r>
          <a:r>
            <a:rPr lang="en-US" sz="700" dirty="0">
              <a:solidFill>
                <a:schemeClr val="accent6">
                  <a:lumMod val="50000"/>
                </a:schemeClr>
              </a:solidFill>
              <a:latin typeface="Times New Roman" panose="02020603050405020304" pitchFamily="18" charset="0"/>
              <a:cs typeface="Times New Roman" panose="02020603050405020304" pitchFamily="18" charset="0"/>
            </a:rPr>
            <a:t>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zemāka</a:t>
          </a:r>
          <a:r>
            <a:rPr lang="en-US" sz="700" dirty="0">
              <a:solidFill>
                <a:schemeClr val="accent6">
                  <a:lumMod val="50000"/>
                </a:schemeClr>
              </a:solidFill>
              <a:latin typeface="Times New Roman" panose="02020603050405020304" pitchFamily="18" charset="0"/>
              <a:cs typeface="Times New Roman" panose="02020603050405020304" pitchFamily="18" charset="0"/>
            </a:rPr>
            <a:t> par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pamata</a:t>
          </a:r>
          <a:endParaRPr lang="lv-LV" sz="7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423FC78C-5ACB-4B4A-AB15-3143AFF5A60F}" type="parTrans" cxnId="{7785F1F3-1F0F-40C8-A270-C78725697675}">
      <dgm:prSet/>
      <dgm:spPr/>
      <dgm:t>
        <a:bodyPr/>
        <a:lstStyle/>
        <a:p>
          <a:endParaRPr lang="lv-LV">
            <a:latin typeface="Times New Roman" panose="02020603050405020304" pitchFamily="18" charset="0"/>
            <a:cs typeface="Times New Roman" panose="02020603050405020304" pitchFamily="18" charset="0"/>
          </a:endParaRPr>
        </a:p>
      </dgm:t>
    </dgm:pt>
    <dgm:pt modelId="{D6F0535D-1066-44EB-A0DB-31A8009B1CB3}" type="sibTrans" cxnId="{7785F1F3-1F0F-40C8-A270-C78725697675}">
      <dgm:prSet/>
      <dgm:spPr/>
      <dgm:t>
        <a:bodyPr/>
        <a:lstStyle/>
        <a:p>
          <a:endParaRPr lang="lv-LV">
            <a:latin typeface="Times New Roman" panose="02020603050405020304" pitchFamily="18" charset="0"/>
            <a:cs typeface="Times New Roman" panose="02020603050405020304" pitchFamily="18" charset="0"/>
          </a:endParaRPr>
        </a:p>
      </dgm:t>
    </dgm:pt>
    <dgm:pt modelId="{F3E837EB-1E61-4858-AB9F-4928DED2D81E}">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3.6%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1-3 gadi</a:t>
          </a:r>
          <a:endParaRPr lang="lv-LV" sz="8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22B3C746-CA86-4546-B936-8484C1FFC1C5}" type="parTrans" cxnId="{5132AF80-77F4-4046-8B91-EFF193AC1734}">
      <dgm:prSet/>
      <dgm:spPr/>
      <dgm:t>
        <a:bodyPr/>
        <a:lstStyle/>
        <a:p>
          <a:endParaRPr lang="lv-LV">
            <a:latin typeface="Times New Roman" panose="02020603050405020304" pitchFamily="18" charset="0"/>
            <a:cs typeface="Times New Roman" panose="02020603050405020304" pitchFamily="18" charset="0"/>
          </a:endParaRPr>
        </a:p>
      </dgm:t>
    </dgm:pt>
    <dgm:pt modelId="{E58AEE95-BCF1-40EB-93B6-6E2B6A8DFCD5}" type="sibTrans" cxnId="{5132AF80-77F4-4046-8B91-EFF193AC1734}">
      <dgm:prSet/>
      <dgm:spPr/>
      <dgm:t>
        <a:bodyPr/>
        <a:lstStyle/>
        <a:p>
          <a:endParaRPr lang="lv-LV">
            <a:latin typeface="Times New Roman" panose="02020603050405020304" pitchFamily="18" charset="0"/>
            <a:cs typeface="Times New Roman" panose="02020603050405020304" pitchFamily="18" charset="0"/>
          </a:endParaRPr>
        </a:p>
      </dgm:t>
    </dgm:pt>
    <dgm:pt modelId="{F872ECAB-F5D3-426D-B7EF-8645881FD4C4}">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0.3%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3 un </a:t>
          </a:r>
          <a:r>
            <a:rPr lang="en-US" sz="800" dirty="0" err="1">
              <a:solidFill>
                <a:schemeClr val="accent6">
                  <a:lumMod val="50000"/>
                </a:schemeClr>
              </a:solidFill>
              <a:latin typeface="Times New Roman" panose="02020603050405020304" pitchFamily="18" charset="0"/>
              <a:cs typeface="Times New Roman" panose="02020603050405020304" pitchFamily="18" charset="0"/>
            </a:rPr>
            <a:t>vairāk</a:t>
          </a:r>
          <a:r>
            <a:rPr lang="en-US" sz="800" dirty="0">
              <a:solidFill>
                <a:schemeClr val="accent6">
                  <a:lumMod val="50000"/>
                </a:schemeClr>
              </a:solidFill>
              <a:latin typeface="Times New Roman" panose="02020603050405020304" pitchFamily="18" charset="0"/>
              <a:cs typeface="Times New Roman" panose="02020603050405020304" pitchFamily="18" charset="0"/>
            </a:rPr>
            <a:t> gadi</a:t>
          </a:r>
          <a:endParaRPr lang="lv-LV" sz="12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B42DB490-DF41-4916-93AF-26846738E833}" type="parTrans" cxnId="{298F0187-6562-4617-94B7-806A541D5EBB}">
      <dgm:prSet/>
      <dgm:spPr/>
      <dgm:t>
        <a:bodyPr/>
        <a:lstStyle/>
        <a:p>
          <a:endParaRPr lang="lv-LV">
            <a:latin typeface="Times New Roman" panose="02020603050405020304" pitchFamily="18" charset="0"/>
            <a:cs typeface="Times New Roman" panose="02020603050405020304" pitchFamily="18" charset="0"/>
          </a:endParaRPr>
        </a:p>
      </dgm:t>
    </dgm:pt>
    <dgm:pt modelId="{A10AE47D-C9AE-4C71-9170-E30C823D7663}" type="sibTrans" cxnId="{298F0187-6562-4617-94B7-806A541D5EBB}">
      <dgm:prSet/>
      <dgm:spPr/>
      <dgm:t>
        <a:bodyPr/>
        <a:lstStyle/>
        <a:p>
          <a:endParaRPr lang="lv-LV">
            <a:latin typeface="Times New Roman" panose="02020603050405020304" pitchFamily="18" charset="0"/>
            <a:cs typeface="Times New Roman" panose="02020603050405020304" pitchFamily="18" charset="0"/>
          </a:endParaRPr>
        </a:p>
      </dgm:t>
    </dgm:pt>
    <dgm:pt modelId="{187E603D-4036-437F-BC16-7A8DADD9E303}">
      <dgm:prSet phldrT="[Text]" custT="1"/>
      <dgm:spPr/>
      <dgm:t>
        <a:bodyPr/>
        <a:lstStyle/>
        <a:p>
          <a:r>
            <a:rPr lang="en-US" sz="1400" dirty="0">
              <a:solidFill>
                <a:schemeClr val="accent6">
                  <a:lumMod val="50000"/>
                </a:schemeClr>
              </a:solidFill>
              <a:latin typeface="Times New Roman" panose="02020603050405020304" pitchFamily="18" charset="0"/>
              <a:cs typeface="Times New Roman" panose="02020603050405020304" pitchFamily="18" charset="0"/>
            </a:rPr>
            <a:t>REĢIONI</a:t>
          </a:r>
          <a:endParaRPr lang="lv-LV" sz="14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6E0A01C1-B0D8-4B6E-87B3-ECF1F64CD6A3}" type="parTrans" cxnId="{9CF98820-CEE4-43BA-AB4B-8AA8CB0FAFCF}">
      <dgm:prSet/>
      <dgm:spPr/>
      <dgm:t>
        <a:bodyPr/>
        <a:lstStyle/>
        <a:p>
          <a:endParaRPr lang="lv-LV">
            <a:latin typeface="Times New Roman" panose="02020603050405020304" pitchFamily="18" charset="0"/>
            <a:cs typeface="Times New Roman" panose="02020603050405020304" pitchFamily="18" charset="0"/>
          </a:endParaRPr>
        </a:p>
      </dgm:t>
    </dgm:pt>
    <dgm:pt modelId="{0A89BBA2-2475-402E-861C-7E98B3AC554D}" type="sibTrans" cxnId="{9CF98820-CEE4-43BA-AB4B-8AA8CB0FAFCF}">
      <dgm:prSet/>
      <dgm:spPr/>
      <dgm:t>
        <a:bodyPr/>
        <a:lstStyle/>
        <a:p>
          <a:endParaRPr lang="lv-LV">
            <a:latin typeface="Times New Roman" panose="02020603050405020304" pitchFamily="18" charset="0"/>
            <a:cs typeface="Times New Roman" panose="02020603050405020304" pitchFamily="18" charset="0"/>
          </a:endParaRPr>
        </a:p>
      </dgm:t>
    </dgm:pt>
    <dgm:pt modelId="{9B1852F4-A4FC-4A7B-97E5-6B5360EA51CA}">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43%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Rīga</a:t>
          </a:r>
          <a:r>
            <a:rPr lang="en-US" sz="900" dirty="0">
              <a:solidFill>
                <a:schemeClr val="accent6">
                  <a:lumMod val="50000"/>
                </a:schemeClr>
              </a:solidFill>
              <a:latin typeface="Times New Roman" panose="02020603050405020304" pitchFamily="18" charset="0"/>
              <a:cs typeface="Times New Roman" panose="02020603050405020304" pitchFamily="18" charset="0"/>
            </a:rPr>
            <a:t> un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Pierīga</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DDBE38AA-C729-4F04-BE0B-3DD213031C18}" type="parTrans" cxnId="{C00E1AA9-B1C9-4D00-8EB5-1FCBCB40E1C6}">
      <dgm:prSet/>
      <dgm:spPr/>
      <dgm:t>
        <a:bodyPr/>
        <a:lstStyle/>
        <a:p>
          <a:endParaRPr lang="lv-LV">
            <a:latin typeface="Times New Roman" panose="02020603050405020304" pitchFamily="18" charset="0"/>
            <a:cs typeface="Times New Roman" panose="02020603050405020304" pitchFamily="18" charset="0"/>
          </a:endParaRPr>
        </a:p>
      </dgm:t>
    </dgm:pt>
    <dgm:pt modelId="{C5AE20EA-75AA-46C6-81A4-500F83FAD77D}" type="sibTrans" cxnId="{C00E1AA9-B1C9-4D00-8EB5-1FCBCB40E1C6}">
      <dgm:prSet/>
      <dgm:spPr/>
      <dgm:t>
        <a:bodyPr/>
        <a:lstStyle/>
        <a:p>
          <a:endParaRPr lang="lv-LV">
            <a:latin typeface="Times New Roman" panose="02020603050405020304" pitchFamily="18" charset="0"/>
            <a:cs typeface="Times New Roman" panose="02020603050405020304" pitchFamily="18" charset="0"/>
          </a:endParaRPr>
        </a:p>
      </dgm:t>
    </dgm:pt>
    <dgm:pt modelId="{756F4832-A9E5-485A-938D-1A147F769474}">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16.4% Latgale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A98FD2AB-BA62-4E4E-A717-416F35E577C3}" type="parTrans" cxnId="{70006C2B-BB19-4700-AE4D-9F77792611E2}">
      <dgm:prSet/>
      <dgm:spPr/>
      <dgm:t>
        <a:bodyPr/>
        <a:lstStyle/>
        <a:p>
          <a:endParaRPr lang="lv-LV">
            <a:latin typeface="Times New Roman" panose="02020603050405020304" pitchFamily="18" charset="0"/>
            <a:cs typeface="Times New Roman" panose="02020603050405020304" pitchFamily="18" charset="0"/>
          </a:endParaRPr>
        </a:p>
      </dgm:t>
    </dgm:pt>
    <dgm:pt modelId="{AA2874A0-2F6F-4E6B-8630-53086AAFA21A}" type="sibTrans" cxnId="{70006C2B-BB19-4700-AE4D-9F77792611E2}">
      <dgm:prSet/>
      <dgm:spPr/>
      <dgm:t>
        <a:bodyPr/>
        <a:lstStyle/>
        <a:p>
          <a:endParaRPr lang="lv-LV">
            <a:latin typeface="Times New Roman" panose="02020603050405020304" pitchFamily="18" charset="0"/>
            <a:cs typeface="Times New Roman" panose="02020603050405020304" pitchFamily="18" charset="0"/>
          </a:endParaRPr>
        </a:p>
      </dgm:t>
    </dgm:pt>
    <dgm:pt modelId="{3D1766EC-75D0-4E52-BA24-5A823D3297CE}">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14.8%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Kurzeme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B566366D-9029-407D-BD9B-55A2FC56711D}" type="parTrans" cxnId="{C788804C-C187-49CA-B4C0-CFF1098615DF}">
      <dgm:prSet/>
      <dgm:spPr/>
      <dgm:t>
        <a:bodyPr/>
        <a:lstStyle/>
        <a:p>
          <a:endParaRPr lang="lv-LV">
            <a:latin typeface="Times New Roman" panose="02020603050405020304" pitchFamily="18" charset="0"/>
            <a:cs typeface="Times New Roman" panose="02020603050405020304" pitchFamily="18" charset="0"/>
          </a:endParaRPr>
        </a:p>
      </dgm:t>
    </dgm:pt>
    <dgm:pt modelId="{C4752911-6F29-49A8-B6EE-B14D8BA040E7}" type="sibTrans" cxnId="{C788804C-C187-49CA-B4C0-CFF1098615DF}">
      <dgm:prSet/>
      <dgm:spPr/>
      <dgm:t>
        <a:bodyPr/>
        <a:lstStyle/>
        <a:p>
          <a:endParaRPr lang="lv-LV">
            <a:latin typeface="Times New Roman" panose="02020603050405020304" pitchFamily="18" charset="0"/>
            <a:cs typeface="Times New Roman" panose="02020603050405020304" pitchFamily="18" charset="0"/>
          </a:endParaRPr>
        </a:p>
      </dgm:t>
    </dgm:pt>
    <dgm:pt modelId="{CDCCA246-197A-4A7C-A026-8EE6188F52A3}">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13%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Zemgale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404E662C-C7A6-47A3-A3EE-3B82835BC497}" type="parTrans" cxnId="{A56F21D1-825C-4C7A-8A75-A73BCBE51785}">
      <dgm:prSet/>
      <dgm:spPr/>
      <dgm:t>
        <a:bodyPr/>
        <a:lstStyle/>
        <a:p>
          <a:endParaRPr lang="lv-LV">
            <a:latin typeface="Times New Roman" panose="02020603050405020304" pitchFamily="18" charset="0"/>
            <a:cs typeface="Times New Roman" panose="02020603050405020304" pitchFamily="18" charset="0"/>
          </a:endParaRPr>
        </a:p>
      </dgm:t>
    </dgm:pt>
    <dgm:pt modelId="{0A0669B8-60E1-4E0A-BD4D-6FE9281508CF}" type="sibTrans" cxnId="{A56F21D1-825C-4C7A-8A75-A73BCBE51785}">
      <dgm:prSet/>
      <dgm:spPr/>
      <dgm:t>
        <a:bodyPr/>
        <a:lstStyle/>
        <a:p>
          <a:endParaRPr lang="lv-LV">
            <a:latin typeface="Times New Roman" panose="02020603050405020304" pitchFamily="18" charset="0"/>
            <a:cs typeface="Times New Roman" panose="02020603050405020304" pitchFamily="18" charset="0"/>
          </a:endParaRPr>
        </a:p>
      </dgm:t>
    </dgm:pt>
    <dgm:pt modelId="{1F2DEF04-7A5D-4438-B674-3A868D4239DA}">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12.8% Vidzeme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AEC9FB75-C134-4DEE-A85E-E4904B8D79CA}" type="parTrans" cxnId="{516265E1-4253-4778-9A42-1C93D294EA4E}">
      <dgm:prSet/>
      <dgm:spPr/>
      <dgm:t>
        <a:bodyPr/>
        <a:lstStyle/>
        <a:p>
          <a:endParaRPr lang="lv-LV">
            <a:latin typeface="Times New Roman" panose="02020603050405020304" pitchFamily="18" charset="0"/>
            <a:cs typeface="Times New Roman" panose="02020603050405020304" pitchFamily="18" charset="0"/>
          </a:endParaRPr>
        </a:p>
      </dgm:t>
    </dgm:pt>
    <dgm:pt modelId="{88140E49-1C93-4001-8F30-0C4BB9F08A55}" type="sibTrans" cxnId="{516265E1-4253-4778-9A42-1C93D294EA4E}">
      <dgm:prSet/>
      <dgm:spPr/>
      <dgm:t>
        <a:bodyPr/>
        <a:lstStyle/>
        <a:p>
          <a:endParaRPr lang="lv-LV">
            <a:latin typeface="Times New Roman" panose="02020603050405020304" pitchFamily="18" charset="0"/>
            <a:cs typeface="Times New Roman" panose="02020603050405020304" pitchFamily="18" charset="0"/>
          </a:endParaRPr>
        </a:p>
      </dgm:t>
    </dgm:pt>
    <dgm:pt modelId="{868A99D1-7C6C-4297-BEAA-D4BD00EB347C}" type="pres">
      <dgm:prSet presAssocID="{38FAE7C5-C7DC-47FB-9CDB-5755D4A41B16}" presName="Name0" presStyleCnt="0">
        <dgm:presLayoutVars>
          <dgm:dir/>
          <dgm:animLvl val="lvl"/>
          <dgm:resizeHandles val="exact"/>
        </dgm:presLayoutVars>
      </dgm:prSet>
      <dgm:spPr/>
    </dgm:pt>
    <dgm:pt modelId="{64D4567D-EA45-41C2-9E98-73CFEB0AD32E}" type="pres">
      <dgm:prSet presAssocID="{E9D343E2-A3EE-494C-9FE4-201E26B126D5}" presName="boxAndChildren" presStyleCnt="0"/>
      <dgm:spPr/>
    </dgm:pt>
    <dgm:pt modelId="{D573DBBE-ADB6-4D12-BE50-5DE6C10CCF92}" type="pres">
      <dgm:prSet presAssocID="{E9D343E2-A3EE-494C-9FE4-201E26B126D5}" presName="parentTextBox" presStyleLbl="node1" presStyleIdx="0" presStyleCnt="4"/>
      <dgm:spPr/>
    </dgm:pt>
    <dgm:pt modelId="{9BA027BF-7A2D-4951-85AE-EA7B08F5B962}" type="pres">
      <dgm:prSet presAssocID="{E9D343E2-A3EE-494C-9FE4-201E26B126D5}" presName="entireBox" presStyleLbl="node1" presStyleIdx="0" presStyleCnt="4"/>
      <dgm:spPr/>
    </dgm:pt>
    <dgm:pt modelId="{FA6CF889-9625-4432-9DC6-C632FCEAEA04}" type="pres">
      <dgm:prSet presAssocID="{E9D343E2-A3EE-494C-9FE4-201E26B126D5}" presName="descendantBox" presStyleCnt="0"/>
      <dgm:spPr/>
    </dgm:pt>
    <dgm:pt modelId="{184734A1-28F2-46FD-92DB-69BF2F5BC5DF}" type="pres">
      <dgm:prSet presAssocID="{026DF48B-15CF-40C4-B2B1-96A05C119ED0}" presName="childTextBox" presStyleLbl="fgAccFollowNode1" presStyleIdx="0" presStyleCnt="16">
        <dgm:presLayoutVars>
          <dgm:bulletEnabled val="1"/>
        </dgm:presLayoutVars>
      </dgm:prSet>
      <dgm:spPr/>
    </dgm:pt>
    <dgm:pt modelId="{7EFA6D36-4C6D-4C92-8EBC-E31D280AB266}" type="pres">
      <dgm:prSet presAssocID="{2C13EBE1-F659-4207-9A5D-C3F531D09F16}" presName="childTextBox" presStyleLbl="fgAccFollowNode1" presStyleIdx="1" presStyleCnt="16">
        <dgm:presLayoutVars>
          <dgm:bulletEnabled val="1"/>
        </dgm:presLayoutVars>
      </dgm:prSet>
      <dgm:spPr/>
    </dgm:pt>
    <dgm:pt modelId="{5E3AA51B-3B38-4220-85AF-D4420ACBFE60}" type="pres">
      <dgm:prSet presAssocID="{F3E837EB-1E61-4858-AB9F-4928DED2D81E}" presName="childTextBox" presStyleLbl="fgAccFollowNode1" presStyleIdx="2" presStyleCnt="16">
        <dgm:presLayoutVars>
          <dgm:bulletEnabled val="1"/>
        </dgm:presLayoutVars>
      </dgm:prSet>
      <dgm:spPr/>
    </dgm:pt>
    <dgm:pt modelId="{60B64E04-BE4D-43C9-BCED-4E9EC7CA809A}" type="pres">
      <dgm:prSet presAssocID="{F872ECAB-F5D3-426D-B7EF-8645881FD4C4}" presName="childTextBox" presStyleLbl="fgAccFollowNode1" presStyleIdx="3" presStyleCnt="16">
        <dgm:presLayoutVars>
          <dgm:bulletEnabled val="1"/>
        </dgm:presLayoutVars>
      </dgm:prSet>
      <dgm:spPr/>
    </dgm:pt>
    <dgm:pt modelId="{EFA1D934-D52F-4520-841E-0D9EEA1C8BE6}" type="pres">
      <dgm:prSet presAssocID="{7094FAE7-27F1-47B7-A102-487B7CE4AFD0}" presName="sp" presStyleCnt="0"/>
      <dgm:spPr/>
    </dgm:pt>
    <dgm:pt modelId="{45923F45-5593-41E7-8474-D963523EE7DF}" type="pres">
      <dgm:prSet presAssocID="{31B14970-4C4C-4258-A36A-7AF546BACD65}" presName="arrowAndChildren" presStyleCnt="0"/>
      <dgm:spPr/>
    </dgm:pt>
    <dgm:pt modelId="{23F8625A-F975-4AE7-9DA7-510D62F1AE6D}" type="pres">
      <dgm:prSet presAssocID="{31B14970-4C4C-4258-A36A-7AF546BACD65}" presName="parentTextArrow" presStyleLbl="node1" presStyleIdx="0" presStyleCnt="4"/>
      <dgm:spPr/>
    </dgm:pt>
    <dgm:pt modelId="{0E19C5CB-97CD-4FBC-A828-7EF5088CFD2F}" type="pres">
      <dgm:prSet presAssocID="{31B14970-4C4C-4258-A36A-7AF546BACD65}" presName="arrow" presStyleLbl="node1" presStyleIdx="1" presStyleCnt="4"/>
      <dgm:spPr/>
    </dgm:pt>
    <dgm:pt modelId="{369FC29A-7664-44C5-8355-481D0AD35E2F}" type="pres">
      <dgm:prSet presAssocID="{31B14970-4C4C-4258-A36A-7AF546BACD65}" presName="descendantArrow" presStyleCnt="0"/>
      <dgm:spPr/>
    </dgm:pt>
    <dgm:pt modelId="{66CC140B-6EE5-4E6B-99D9-78798CD1A62F}" type="pres">
      <dgm:prSet presAssocID="{A85244D3-6883-4B1E-BA76-E6137ADDD548}" presName="childTextArrow" presStyleLbl="fgAccFollowNode1" presStyleIdx="4" presStyleCnt="16">
        <dgm:presLayoutVars>
          <dgm:bulletEnabled val="1"/>
        </dgm:presLayoutVars>
      </dgm:prSet>
      <dgm:spPr/>
    </dgm:pt>
    <dgm:pt modelId="{F89311B9-71CA-4D3B-989E-D2C329164F8D}" type="pres">
      <dgm:prSet presAssocID="{A0E3AEAA-5DF8-4256-B42D-9C98D7115C05}" presName="childTextArrow" presStyleLbl="fgAccFollowNode1" presStyleIdx="5" presStyleCnt="16">
        <dgm:presLayoutVars>
          <dgm:bulletEnabled val="1"/>
        </dgm:presLayoutVars>
      </dgm:prSet>
      <dgm:spPr/>
    </dgm:pt>
    <dgm:pt modelId="{268A9672-CB5F-45CE-9770-D99E61816A66}" type="pres">
      <dgm:prSet presAssocID="{8137A5E9-4803-470A-A333-34171AC9E704}" presName="childTextArrow" presStyleLbl="fgAccFollowNode1" presStyleIdx="6" presStyleCnt="16">
        <dgm:presLayoutVars>
          <dgm:bulletEnabled val="1"/>
        </dgm:presLayoutVars>
      </dgm:prSet>
      <dgm:spPr/>
    </dgm:pt>
    <dgm:pt modelId="{D5A03E53-7E0D-43EB-8E4C-5667B86E3983}" type="pres">
      <dgm:prSet presAssocID="{AA318ACB-41F5-4FCB-A24D-82C378DB7874}" presName="childTextArrow" presStyleLbl="fgAccFollowNode1" presStyleIdx="7" presStyleCnt="16">
        <dgm:presLayoutVars>
          <dgm:bulletEnabled val="1"/>
        </dgm:presLayoutVars>
      </dgm:prSet>
      <dgm:spPr/>
    </dgm:pt>
    <dgm:pt modelId="{15461E3F-3593-4248-82B2-7044CBBD7821}" type="pres">
      <dgm:prSet presAssocID="{1759614E-DC5C-4E8F-9697-310759D65BA0}" presName="childTextArrow" presStyleLbl="fgAccFollowNode1" presStyleIdx="8" presStyleCnt="16">
        <dgm:presLayoutVars>
          <dgm:bulletEnabled val="1"/>
        </dgm:presLayoutVars>
      </dgm:prSet>
      <dgm:spPr/>
    </dgm:pt>
    <dgm:pt modelId="{49E9261A-2224-4CA5-8C05-5390A644D095}" type="pres">
      <dgm:prSet presAssocID="{0A89BBA2-2475-402E-861C-7E98B3AC554D}" presName="sp" presStyleCnt="0"/>
      <dgm:spPr/>
    </dgm:pt>
    <dgm:pt modelId="{A39023D3-2F0B-46A9-9923-E6738E340BDF}" type="pres">
      <dgm:prSet presAssocID="{187E603D-4036-437F-BC16-7A8DADD9E303}" presName="arrowAndChildren" presStyleCnt="0"/>
      <dgm:spPr/>
    </dgm:pt>
    <dgm:pt modelId="{106F9036-47A9-4D95-B8A5-FCA4A7EAF766}" type="pres">
      <dgm:prSet presAssocID="{187E603D-4036-437F-BC16-7A8DADD9E303}" presName="parentTextArrow" presStyleLbl="node1" presStyleIdx="1" presStyleCnt="4"/>
      <dgm:spPr/>
    </dgm:pt>
    <dgm:pt modelId="{FF24A3CA-3830-49D3-9223-3292A5C8A192}" type="pres">
      <dgm:prSet presAssocID="{187E603D-4036-437F-BC16-7A8DADD9E303}" presName="arrow" presStyleLbl="node1" presStyleIdx="2" presStyleCnt="4"/>
      <dgm:spPr/>
    </dgm:pt>
    <dgm:pt modelId="{59D1F915-AF02-4DA2-822D-9E87DE81BE76}" type="pres">
      <dgm:prSet presAssocID="{187E603D-4036-437F-BC16-7A8DADD9E303}" presName="descendantArrow" presStyleCnt="0"/>
      <dgm:spPr/>
    </dgm:pt>
    <dgm:pt modelId="{51656CD7-EC7A-46FA-A4C2-A7DE39EAB950}" type="pres">
      <dgm:prSet presAssocID="{9B1852F4-A4FC-4A7B-97E5-6B5360EA51CA}" presName="childTextArrow" presStyleLbl="fgAccFollowNode1" presStyleIdx="9" presStyleCnt="16">
        <dgm:presLayoutVars>
          <dgm:bulletEnabled val="1"/>
        </dgm:presLayoutVars>
      </dgm:prSet>
      <dgm:spPr/>
    </dgm:pt>
    <dgm:pt modelId="{960FA23C-21D5-4D0B-AF71-3928EAB845E0}" type="pres">
      <dgm:prSet presAssocID="{756F4832-A9E5-485A-938D-1A147F769474}" presName="childTextArrow" presStyleLbl="fgAccFollowNode1" presStyleIdx="10" presStyleCnt="16">
        <dgm:presLayoutVars>
          <dgm:bulletEnabled val="1"/>
        </dgm:presLayoutVars>
      </dgm:prSet>
      <dgm:spPr/>
    </dgm:pt>
    <dgm:pt modelId="{F11C7C6A-ECC0-4C20-B81E-4DC5BCC99258}" type="pres">
      <dgm:prSet presAssocID="{3D1766EC-75D0-4E52-BA24-5A823D3297CE}" presName="childTextArrow" presStyleLbl="fgAccFollowNode1" presStyleIdx="11" presStyleCnt="16">
        <dgm:presLayoutVars>
          <dgm:bulletEnabled val="1"/>
        </dgm:presLayoutVars>
      </dgm:prSet>
      <dgm:spPr/>
    </dgm:pt>
    <dgm:pt modelId="{04EB6983-0CE9-4183-9A0E-9DB94ACF8625}" type="pres">
      <dgm:prSet presAssocID="{CDCCA246-197A-4A7C-A026-8EE6188F52A3}" presName="childTextArrow" presStyleLbl="fgAccFollowNode1" presStyleIdx="12" presStyleCnt="16">
        <dgm:presLayoutVars>
          <dgm:bulletEnabled val="1"/>
        </dgm:presLayoutVars>
      </dgm:prSet>
      <dgm:spPr/>
    </dgm:pt>
    <dgm:pt modelId="{B21C052C-7EA2-479E-B155-7E4367E1FD3E}" type="pres">
      <dgm:prSet presAssocID="{1F2DEF04-7A5D-4438-B674-3A868D4239DA}" presName="childTextArrow" presStyleLbl="fgAccFollowNode1" presStyleIdx="13" presStyleCnt="16">
        <dgm:presLayoutVars>
          <dgm:bulletEnabled val="1"/>
        </dgm:presLayoutVars>
      </dgm:prSet>
      <dgm:spPr/>
    </dgm:pt>
    <dgm:pt modelId="{949B216D-CA6B-47B1-A3DE-0B4FAE24D765}" type="pres">
      <dgm:prSet presAssocID="{805D189D-5F33-4AD8-82F3-336136DBD52D}" presName="sp" presStyleCnt="0"/>
      <dgm:spPr/>
    </dgm:pt>
    <dgm:pt modelId="{28EAD1C2-0E5A-43C2-81DB-4A64E6A565E2}" type="pres">
      <dgm:prSet presAssocID="{14312586-DA8C-4316-8C63-44B1D715A5C6}" presName="arrowAndChildren" presStyleCnt="0"/>
      <dgm:spPr/>
    </dgm:pt>
    <dgm:pt modelId="{77AD3450-700D-4B9F-B036-294B7E162880}" type="pres">
      <dgm:prSet presAssocID="{14312586-DA8C-4316-8C63-44B1D715A5C6}" presName="parentTextArrow" presStyleLbl="node1" presStyleIdx="2" presStyleCnt="4"/>
      <dgm:spPr/>
    </dgm:pt>
    <dgm:pt modelId="{5126B166-ADB4-4753-ADFD-4E660A0C4DE5}" type="pres">
      <dgm:prSet presAssocID="{14312586-DA8C-4316-8C63-44B1D715A5C6}" presName="arrow" presStyleLbl="node1" presStyleIdx="3" presStyleCnt="4"/>
      <dgm:spPr/>
    </dgm:pt>
    <dgm:pt modelId="{B8224F03-FDA8-455C-97E4-B8380E73B2E1}" type="pres">
      <dgm:prSet presAssocID="{14312586-DA8C-4316-8C63-44B1D715A5C6}" presName="descendantArrow" presStyleCnt="0"/>
      <dgm:spPr/>
    </dgm:pt>
    <dgm:pt modelId="{31F9E996-F135-45D1-B1F1-80139C7E2E66}" type="pres">
      <dgm:prSet presAssocID="{FBBA8FCF-B35F-44AC-926D-E154F32432E9}" presName="childTextArrow" presStyleLbl="fgAccFollowNode1" presStyleIdx="14" presStyleCnt="16">
        <dgm:presLayoutVars>
          <dgm:bulletEnabled val="1"/>
        </dgm:presLayoutVars>
      </dgm:prSet>
      <dgm:spPr/>
    </dgm:pt>
    <dgm:pt modelId="{9DF494CB-0F73-499E-B446-E42B60D4AC4E}" type="pres">
      <dgm:prSet presAssocID="{4666799B-48EE-46F3-A7A7-ACCF64CF030A}" presName="childTextArrow" presStyleLbl="fgAccFollowNode1" presStyleIdx="15" presStyleCnt="16">
        <dgm:presLayoutVars>
          <dgm:bulletEnabled val="1"/>
        </dgm:presLayoutVars>
      </dgm:prSet>
      <dgm:spPr/>
    </dgm:pt>
  </dgm:ptLst>
  <dgm:cxnLst>
    <dgm:cxn modelId="{798CC418-B9C2-416B-9ACC-63089FC962C7}" type="presOf" srcId="{CDCCA246-197A-4A7C-A026-8EE6188F52A3}" destId="{04EB6983-0CE9-4183-9A0E-9DB94ACF8625}" srcOrd="0" destOrd="0" presId="urn:microsoft.com/office/officeart/2005/8/layout/process4"/>
    <dgm:cxn modelId="{535DA519-5784-492B-8ABA-4C3A809139C2}" srcId="{14312586-DA8C-4316-8C63-44B1D715A5C6}" destId="{FBBA8FCF-B35F-44AC-926D-E154F32432E9}" srcOrd="0" destOrd="0" parTransId="{840284DC-A205-4D2A-A0FF-E67268F0EC2B}" sibTransId="{57F58819-3AB8-4AAF-B037-05E2DA2AA9F4}"/>
    <dgm:cxn modelId="{6067161C-2362-4540-9B72-AF9A5E8FCB18}" type="presOf" srcId="{187E603D-4036-437F-BC16-7A8DADD9E303}" destId="{106F9036-47A9-4D95-B8A5-FCA4A7EAF766}" srcOrd="0" destOrd="0" presId="urn:microsoft.com/office/officeart/2005/8/layout/process4"/>
    <dgm:cxn modelId="{9CF98820-CEE4-43BA-AB4B-8AA8CB0FAFCF}" srcId="{38FAE7C5-C7DC-47FB-9CDB-5755D4A41B16}" destId="{187E603D-4036-437F-BC16-7A8DADD9E303}" srcOrd="1" destOrd="0" parTransId="{6E0A01C1-B0D8-4B6E-87B3-ECF1F64CD6A3}" sibTransId="{0A89BBA2-2475-402E-861C-7E98B3AC554D}"/>
    <dgm:cxn modelId="{B4EE2524-6825-4747-8429-625ACFF5E934}" type="presOf" srcId="{A0E3AEAA-5DF8-4256-B42D-9C98D7115C05}" destId="{F89311B9-71CA-4D3B-989E-D2C329164F8D}" srcOrd="0" destOrd="0" presId="urn:microsoft.com/office/officeart/2005/8/layout/process4"/>
    <dgm:cxn modelId="{93E74C26-AF12-440D-82C6-FFA7D93AFEF7}" type="presOf" srcId="{F3E837EB-1E61-4858-AB9F-4928DED2D81E}" destId="{5E3AA51B-3B38-4220-85AF-D4420ACBFE60}" srcOrd="0" destOrd="0" presId="urn:microsoft.com/office/officeart/2005/8/layout/process4"/>
    <dgm:cxn modelId="{70006C2B-BB19-4700-AE4D-9F77792611E2}" srcId="{187E603D-4036-437F-BC16-7A8DADD9E303}" destId="{756F4832-A9E5-485A-938D-1A147F769474}" srcOrd="1" destOrd="0" parTransId="{A98FD2AB-BA62-4E4E-A717-416F35E577C3}" sibTransId="{AA2874A0-2F6F-4E6B-8630-53086AAFA21A}"/>
    <dgm:cxn modelId="{5A0F6731-D49C-4B95-8D56-DC868B81A9BB}" srcId="{38FAE7C5-C7DC-47FB-9CDB-5755D4A41B16}" destId="{31B14970-4C4C-4258-A36A-7AF546BACD65}" srcOrd="2" destOrd="0" parTransId="{6E933452-D59E-4810-8D3A-1182F241A5CB}" sibTransId="{7094FAE7-27F1-47B7-A102-487B7CE4AFD0}"/>
    <dgm:cxn modelId="{301A7831-3931-4F92-B854-CAE9E794FE72}" srcId="{31B14970-4C4C-4258-A36A-7AF546BACD65}" destId="{AA318ACB-41F5-4FCB-A24D-82C378DB7874}" srcOrd="3" destOrd="0" parTransId="{6E4E62F8-94F7-4073-B962-238125EF8371}" sibTransId="{00FEFC7D-0850-42FC-AC9D-0AD2A3B25430}"/>
    <dgm:cxn modelId="{175D815F-D0FE-4373-95B6-BF05771D0603}" type="presOf" srcId="{AA318ACB-41F5-4FCB-A24D-82C378DB7874}" destId="{D5A03E53-7E0D-43EB-8E4C-5667B86E3983}" srcOrd="0" destOrd="0" presId="urn:microsoft.com/office/officeart/2005/8/layout/process4"/>
    <dgm:cxn modelId="{54B43644-4AD0-4943-801B-0ECA83BAAAE8}" type="presOf" srcId="{FBBA8FCF-B35F-44AC-926D-E154F32432E9}" destId="{31F9E996-F135-45D1-B1F1-80139C7E2E66}" srcOrd="0" destOrd="0" presId="urn:microsoft.com/office/officeart/2005/8/layout/process4"/>
    <dgm:cxn modelId="{8B99B147-28FA-488C-9FBD-B6B60F41DBD7}" srcId="{E9D343E2-A3EE-494C-9FE4-201E26B126D5}" destId="{026DF48B-15CF-40C4-B2B1-96A05C119ED0}" srcOrd="0" destOrd="0" parTransId="{9D11CD5C-A1AE-4161-9442-146C711E37A3}" sibTransId="{F800F5C1-3C7D-4842-9707-BC6DFA610E3D}"/>
    <dgm:cxn modelId="{853C5B69-22D1-4F40-91B1-509231E5A843}" srcId="{38FAE7C5-C7DC-47FB-9CDB-5755D4A41B16}" destId="{E9D343E2-A3EE-494C-9FE4-201E26B126D5}" srcOrd="3" destOrd="0" parTransId="{92BADC56-BC97-4A01-9DAE-0F39CC6F0FF2}" sibTransId="{463DE898-5579-4B22-8B25-2B5E2E01AEFA}"/>
    <dgm:cxn modelId="{FA883C6B-DD27-482D-8F74-EA3E5B5E4E27}" srcId="{31B14970-4C4C-4258-A36A-7AF546BACD65}" destId="{8137A5E9-4803-470A-A333-34171AC9E704}" srcOrd="2" destOrd="0" parTransId="{76A525C7-F256-48DC-96DB-B6F2EDEDFD88}" sibTransId="{CF3142F4-1A23-430C-9822-94B30A98292A}"/>
    <dgm:cxn modelId="{106B5C4B-443A-4B12-8D14-DCC7050279E6}" type="presOf" srcId="{1759614E-DC5C-4E8F-9697-310759D65BA0}" destId="{15461E3F-3593-4248-82B2-7044CBBD7821}" srcOrd="0" destOrd="0" presId="urn:microsoft.com/office/officeart/2005/8/layout/process4"/>
    <dgm:cxn modelId="{C788804C-C187-49CA-B4C0-CFF1098615DF}" srcId="{187E603D-4036-437F-BC16-7A8DADD9E303}" destId="{3D1766EC-75D0-4E52-BA24-5A823D3297CE}" srcOrd="2" destOrd="0" parTransId="{B566366D-9029-407D-BD9B-55A2FC56711D}" sibTransId="{C4752911-6F29-49A8-B6EE-B14D8BA040E7}"/>
    <dgm:cxn modelId="{8460516E-ED55-41D4-A925-C106520664BD}" srcId="{14312586-DA8C-4316-8C63-44B1D715A5C6}" destId="{4666799B-48EE-46F3-A7A7-ACCF64CF030A}" srcOrd="1" destOrd="0" parTransId="{F8790A46-1F98-4843-88B3-D7B9761CC24C}" sibTransId="{AE39C674-CAE3-4EC5-AD59-7086E65DFFA4}"/>
    <dgm:cxn modelId="{84F62E55-4B8B-4FC9-A06D-61976EC519C3}" type="presOf" srcId="{3D1766EC-75D0-4E52-BA24-5A823D3297CE}" destId="{F11C7C6A-ECC0-4C20-B81E-4DC5BCC99258}" srcOrd="0" destOrd="0" presId="urn:microsoft.com/office/officeart/2005/8/layout/process4"/>
    <dgm:cxn modelId="{D8160A57-594A-4A6B-A8D7-685BBBF36D8A}" type="presOf" srcId="{187E603D-4036-437F-BC16-7A8DADD9E303}" destId="{FF24A3CA-3830-49D3-9223-3292A5C8A192}" srcOrd="1" destOrd="0" presId="urn:microsoft.com/office/officeart/2005/8/layout/process4"/>
    <dgm:cxn modelId="{5F270580-A50B-461A-B96B-67A236903147}" srcId="{E9D343E2-A3EE-494C-9FE4-201E26B126D5}" destId="{2C13EBE1-F659-4207-9A5D-C3F531D09F16}" srcOrd="1" destOrd="0" parTransId="{E745BB7D-BF82-4F8B-8954-49F72BA73A52}" sibTransId="{F1E055E9-92F7-404D-95B8-83FC0ADB47A5}"/>
    <dgm:cxn modelId="{5132AF80-77F4-4046-8B91-EFF193AC1734}" srcId="{E9D343E2-A3EE-494C-9FE4-201E26B126D5}" destId="{F3E837EB-1E61-4858-AB9F-4928DED2D81E}" srcOrd="2" destOrd="0" parTransId="{22B3C746-CA86-4546-B936-8484C1FFC1C5}" sibTransId="{E58AEE95-BCF1-40EB-93B6-6E2B6A8DFCD5}"/>
    <dgm:cxn modelId="{5546DD81-75E3-459D-BD91-6753FAE0B1AB}" type="presOf" srcId="{9B1852F4-A4FC-4A7B-97E5-6B5360EA51CA}" destId="{51656CD7-EC7A-46FA-A4C2-A7DE39EAB950}" srcOrd="0" destOrd="0" presId="urn:microsoft.com/office/officeart/2005/8/layout/process4"/>
    <dgm:cxn modelId="{298F0187-6562-4617-94B7-806A541D5EBB}" srcId="{E9D343E2-A3EE-494C-9FE4-201E26B126D5}" destId="{F872ECAB-F5D3-426D-B7EF-8645881FD4C4}" srcOrd="3" destOrd="0" parTransId="{B42DB490-DF41-4916-93AF-26846738E833}" sibTransId="{A10AE47D-C9AE-4C71-9170-E30C823D7663}"/>
    <dgm:cxn modelId="{10280D88-83CD-4605-B41D-0CA9B20A2366}" type="presOf" srcId="{E9D343E2-A3EE-494C-9FE4-201E26B126D5}" destId="{D573DBBE-ADB6-4D12-BE50-5DE6C10CCF92}" srcOrd="0" destOrd="0" presId="urn:microsoft.com/office/officeart/2005/8/layout/process4"/>
    <dgm:cxn modelId="{896FA88F-4036-4DD3-BE68-26F4146F2583}" type="presOf" srcId="{756F4832-A9E5-485A-938D-1A147F769474}" destId="{960FA23C-21D5-4D0B-AF71-3928EAB845E0}" srcOrd="0" destOrd="0" presId="urn:microsoft.com/office/officeart/2005/8/layout/process4"/>
    <dgm:cxn modelId="{403DD293-66C8-4918-91E7-0BDF1BA81F00}" type="presOf" srcId="{1F2DEF04-7A5D-4438-B674-3A868D4239DA}" destId="{B21C052C-7EA2-479E-B155-7E4367E1FD3E}" srcOrd="0" destOrd="0" presId="urn:microsoft.com/office/officeart/2005/8/layout/process4"/>
    <dgm:cxn modelId="{617A429B-9379-4C06-9670-B1B67DE1D5DB}" type="presOf" srcId="{F872ECAB-F5D3-426D-B7EF-8645881FD4C4}" destId="{60B64E04-BE4D-43C9-BCED-4E9EC7CA809A}" srcOrd="0" destOrd="0" presId="urn:microsoft.com/office/officeart/2005/8/layout/process4"/>
    <dgm:cxn modelId="{F77449A5-1D05-4C80-94E2-BD222CD76161}" srcId="{31B14970-4C4C-4258-A36A-7AF546BACD65}" destId="{A85244D3-6883-4B1E-BA76-E6137ADDD548}" srcOrd="0" destOrd="0" parTransId="{34AB0A41-D9F3-4206-8412-6ECE255462C0}" sibTransId="{86E03732-C422-448D-B715-21D63DA7F9AA}"/>
    <dgm:cxn modelId="{C00E1AA9-B1C9-4D00-8EB5-1FCBCB40E1C6}" srcId="{187E603D-4036-437F-BC16-7A8DADD9E303}" destId="{9B1852F4-A4FC-4A7B-97E5-6B5360EA51CA}" srcOrd="0" destOrd="0" parTransId="{DDBE38AA-C729-4F04-BE0B-3DD213031C18}" sibTransId="{C5AE20EA-75AA-46C6-81A4-500F83FAD77D}"/>
    <dgm:cxn modelId="{0106C2AF-86C6-4006-985D-1B03148CF444}" type="presOf" srcId="{2C13EBE1-F659-4207-9A5D-C3F531D09F16}" destId="{7EFA6D36-4C6D-4C92-8EBC-E31D280AB266}" srcOrd="0" destOrd="0" presId="urn:microsoft.com/office/officeart/2005/8/layout/process4"/>
    <dgm:cxn modelId="{DBF544B2-04AB-46C8-8C05-1A5C822605B7}" srcId="{31B14970-4C4C-4258-A36A-7AF546BACD65}" destId="{A0E3AEAA-5DF8-4256-B42D-9C98D7115C05}" srcOrd="1" destOrd="0" parTransId="{7B08A945-1C20-4D68-8ED6-478C1E3C90AA}" sibTransId="{C33B9C07-6A53-46A6-804A-CD02EAB8CDCC}"/>
    <dgm:cxn modelId="{37841BB7-24D3-45E8-A6C6-D39B86285E4F}" type="presOf" srcId="{31B14970-4C4C-4258-A36A-7AF546BACD65}" destId="{0E19C5CB-97CD-4FBC-A828-7EF5088CFD2F}" srcOrd="1" destOrd="0" presId="urn:microsoft.com/office/officeart/2005/8/layout/process4"/>
    <dgm:cxn modelId="{A9B575B9-DB7A-451B-A743-765E0E9D7761}" type="presOf" srcId="{8137A5E9-4803-470A-A333-34171AC9E704}" destId="{268A9672-CB5F-45CE-9770-D99E61816A66}" srcOrd="0" destOrd="0" presId="urn:microsoft.com/office/officeart/2005/8/layout/process4"/>
    <dgm:cxn modelId="{B48BC6BE-85E4-471A-8F92-C794E7ECBE53}" type="presOf" srcId="{026DF48B-15CF-40C4-B2B1-96A05C119ED0}" destId="{184734A1-28F2-46FD-92DB-69BF2F5BC5DF}" srcOrd="0" destOrd="0" presId="urn:microsoft.com/office/officeart/2005/8/layout/process4"/>
    <dgm:cxn modelId="{AD5BE1C2-AC93-425A-A3B8-1B3E0A472B7F}" type="presOf" srcId="{A85244D3-6883-4B1E-BA76-E6137ADDD548}" destId="{66CC140B-6EE5-4E6B-99D9-78798CD1A62F}" srcOrd="0" destOrd="0" presId="urn:microsoft.com/office/officeart/2005/8/layout/process4"/>
    <dgm:cxn modelId="{A56F21D1-825C-4C7A-8A75-A73BCBE51785}" srcId="{187E603D-4036-437F-BC16-7A8DADD9E303}" destId="{CDCCA246-197A-4A7C-A026-8EE6188F52A3}" srcOrd="3" destOrd="0" parTransId="{404E662C-C7A6-47A3-A3EE-3B82835BC497}" sibTransId="{0A0669B8-60E1-4E0A-BD4D-6FE9281508CF}"/>
    <dgm:cxn modelId="{DEBF86D8-B76C-4130-876B-B15EBFD28E73}" type="presOf" srcId="{31B14970-4C4C-4258-A36A-7AF546BACD65}" destId="{23F8625A-F975-4AE7-9DA7-510D62F1AE6D}" srcOrd="0" destOrd="0" presId="urn:microsoft.com/office/officeart/2005/8/layout/process4"/>
    <dgm:cxn modelId="{47A178DE-248C-4144-B59A-113FA1177CB7}" type="presOf" srcId="{14312586-DA8C-4316-8C63-44B1D715A5C6}" destId="{77AD3450-700D-4B9F-B036-294B7E162880}" srcOrd="0" destOrd="0" presId="urn:microsoft.com/office/officeart/2005/8/layout/process4"/>
    <dgm:cxn modelId="{516265E1-4253-4778-9A42-1C93D294EA4E}" srcId="{187E603D-4036-437F-BC16-7A8DADD9E303}" destId="{1F2DEF04-7A5D-4438-B674-3A868D4239DA}" srcOrd="4" destOrd="0" parTransId="{AEC9FB75-C134-4DEE-A85E-E4904B8D79CA}" sibTransId="{88140E49-1C93-4001-8F30-0C4BB9F08A55}"/>
    <dgm:cxn modelId="{C73C0DE9-5976-4CF6-AF4F-579734CDBEF6}" type="presOf" srcId="{38FAE7C5-C7DC-47FB-9CDB-5755D4A41B16}" destId="{868A99D1-7C6C-4297-BEAA-D4BD00EB347C}" srcOrd="0" destOrd="0" presId="urn:microsoft.com/office/officeart/2005/8/layout/process4"/>
    <dgm:cxn modelId="{BE37C8F1-83C3-4F25-998D-7E0A05368B7A}" srcId="{38FAE7C5-C7DC-47FB-9CDB-5755D4A41B16}" destId="{14312586-DA8C-4316-8C63-44B1D715A5C6}" srcOrd="0" destOrd="0" parTransId="{03F992E4-7B61-4F2D-902F-5EB6A2EE163E}" sibTransId="{805D189D-5F33-4AD8-82F3-336136DBD52D}"/>
    <dgm:cxn modelId="{7785F1F3-1F0F-40C8-A270-C78725697675}" srcId="{31B14970-4C4C-4258-A36A-7AF546BACD65}" destId="{1759614E-DC5C-4E8F-9697-310759D65BA0}" srcOrd="4" destOrd="0" parTransId="{423FC78C-5ACB-4B4A-AB15-3143AFF5A60F}" sibTransId="{D6F0535D-1066-44EB-A0DB-31A8009B1CB3}"/>
    <dgm:cxn modelId="{FED011FA-6591-428A-BF20-35106BFD7F99}" type="presOf" srcId="{E9D343E2-A3EE-494C-9FE4-201E26B126D5}" destId="{9BA027BF-7A2D-4951-85AE-EA7B08F5B962}" srcOrd="1" destOrd="0" presId="urn:microsoft.com/office/officeart/2005/8/layout/process4"/>
    <dgm:cxn modelId="{DABE15FA-43E5-4A15-9FAC-B0D00024A559}" type="presOf" srcId="{14312586-DA8C-4316-8C63-44B1D715A5C6}" destId="{5126B166-ADB4-4753-ADFD-4E660A0C4DE5}" srcOrd="1" destOrd="0" presId="urn:microsoft.com/office/officeart/2005/8/layout/process4"/>
    <dgm:cxn modelId="{F49F72FF-C164-405E-B7E9-40FA02F987CE}" type="presOf" srcId="{4666799B-48EE-46F3-A7A7-ACCF64CF030A}" destId="{9DF494CB-0F73-499E-B446-E42B60D4AC4E}" srcOrd="0" destOrd="0" presId="urn:microsoft.com/office/officeart/2005/8/layout/process4"/>
    <dgm:cxn modelId="{F236E5B4-D605-4F4D-92B2-0AD3248AC1E9}" type="presParOf" srcId="{868A99D1-7C6C-4297-BEAA-D4BD00EB347C}" destId="{64D4567D-EA45-41C2-9E98-73CFEB0AD32E}" srcOrd="0" destOrd="0" presId="urn:microsoft.com/office/officeart/2005/8/layout/process4"/>
    <dgm:cxn modelId="{4F620952-E236-402A-8098-EEA24053A02B}" type="presParOf" srcId="{64D4567D-EA45-41C2-9E98-73CFEB0AD32E}" destId="{D573DBBE-ADB6-4D12-BE50-5DE6C10CCF92}" srcOrd="0" destOrd="0" presId="urn:microsoft.com/office/officeart/2005/8/layout/process4"/>
    <dgm:cxn modelId="{1A10BF7D-F79F-4E86-AE2B-05095B050471}" type="presParOf" srcId="{64D4567D-EA45-41C2-9E98-73CFEB0AD32E}" destId="{9BA027BF-7A2D-4951-85AE-EA7B08F5B962}" srcOrd="1" destOrd="0" presId="urn:microsoft.com/office/officeart/2005/8/layout/process4"/>
    <dgm:cxn modelId="{13AA3BBA-5D0E-4DF6-A614-52EA1ABB4DF3}" type="presParOf" srcId="{64D4567D-EA45-41C2-9E98-73CFEB0AD32E}" destId="{FA6CF889-9625-4432-9DC6-C632FCEAEA04}" srcOrd="2" destOrd="0" presId="urn:microsoft.com/office/officeart/2005/8/layout/process4"/>
    <dgm:cxn modelId="{E259EC05-7001-4483-B6AD-1172A7A48EAD}" type="presParOf" srcId="{FA6CF889-9625-4432-9DC6-C632FCEAEA04}" destId="{184734A1-28F2-46FD-92DB-69BF2F5BC5DF}" srcOrd="0" destOrd="0" presId="urn:microsoft.com/office/officeart/2005/8/layout/process4"/>
    <dgm:cxn modelId="{0B56061E-74E8-4E61-94DD-3A386DECD4B6}" type="presParOf" srcId="{FA6CF889-9625-4432-9DC6-C632FCEAEA04}" destId="{7EFA6D36-4C6D-4C92-8EBC-E31D280AB266}" srcOrd="1" destOrd="0" presId="urn:microsoft.com/office/officeart/2005/8/layout/process4"/>
    <dgm:cxn modelId="{C0DCF69A-3CC5-4BEE-AA47-7989E4E71865}" type="presParOf" srcId="{FA6CF889-9625-4432-9DC6-C632FCEAEA04}" destId="{5E3AA51B-3B38-4220-85AF-D4420ACBFE60}" srcOrd="2" destOrd="0" presId="urn:microsoft.com/office/officeart/2005/8/layout/process4"/>
    <dgm:cxn modelId="{06C96BE6-7C90-4A8E-8F5F-37602C58C99E}" type="presParOf" srcId="{FA6CF889-9625-4432-9DC6-C632FCEAEA04}" destId="{60B64E04-BE4D-43C9-BCED-4E9EC7CA809A}" srcOrd="3" destOrd="0" presId="urn:microsoft.com/office/officeart/2005/8/layout/process4"/>
    <dgm:cxn modelId="{2B82022D-9DA0-4195-9B01-9C30A5D4FAA2}" type="presParOf" srcId="{868A99D1-7C6C-4297-BEAA-D4BD00EB347C}" destId="{EFA1D934-D52F-4520-841E-0D9EEA1C8BE6}" srcOrd="1" destOrd="0" presId="urn:microsoft.com/office/officeart/2005/8/layout/process4"/>
    <dgm:cxn modelId="{4F33DC43-97C6-4D51-9458-31089582FE64}" type="presParOf" srcId="{868A99D1-7C6C-4297-BEAA-D4BD00EB347C}" destId="{45923F45-5593-41E7-8474-D963523EE7DF}" srcOrd="2" destOrd="0" presId="urn:microsoft.com/office/officeart/2005/8/layout/process4"/>
    <dgm:cxn modelId="{7EB9FDFB-4537-4C5A-91B3-8693598B1B74}" type="presParOf" srcId="{45923F45-5593-41E7-8474-D963523EE7DF}" destId="{23F8625A-F975-4AE7-9DA7-510D62F1AE6D}" srcOrd="0" destOrd="0" presId="urn:microsoft.com/office/officeart/2005/8/layout/process4"/>
    <dgm:cxn modelId="{99BC7931-7D1E-4B3E-8119-9F8776060A64}" type="presParOf" srcId="{45923F45-5593-41E7-8474-D963523EE7DF}" destId="{0E19C5CB-97CD-4FBC-A828-7EF5088CFD2F}" srcOrd="1" destOrd="0" presId="urn:microsoft.com/office/officeart/2005/8/layout/process4"/>
    <dgm:cxn modelId="{657F5278-DBA0-4DE3-A99E-BCABF2F4D989}" type="presParOf" srcId="{45923F45-5593-41E7-8474-D963523EE7DF}" destId="{369FC29A-7664-44C5-8355-481D0AD35E2F}" srcOrd="2" destOrd="0" presId="urn:microsoft.com/office/officeart/2005/8/layout/process4"/>
    <dgm:cxn modelId="{11AFDA9D-DA61-4C9B-812B-212B42C38C72}" type="presParOf" srcId="{369FC29A-7664-44C5-8355-481D0AD35E2F}" destId="{66CC140B-6EE5-4E6B-99D9-78798CD1A62F}" srcOrd="0" destOrd="0" presId="urn:microsoft.com/office/officeart/2005/8/layout/process4"/>
    <dgm:cxn modelId="{332246D6-2A8D-42BF-928D-574DB8AE5A03}" type="presParOf" srcId="{369FC29A-7664-44C5-8355-481D0AD35E2F}" destId="{F89311B9-71CA-4D3B-989E-D2C329164F8D}" srcOrd="1" destOrd="0" presId="urn:microsoft.com/office/officeart/2005/8/layout/process4"/>
    <dgm:cxn modelId="{D433C4D6-0034-4B81-8179-588465556D47}" type="presParOf" srcId="{369FC29A-7664-44C5-8355-481D0AD35E2F}" destId="{268A9672-CB5F-45CE-9770-D99E61816A66}" srcOrd="2" destOrd="0" presId="urn:microsoft.com/office/officeart/2005/8/layout/process4"/>
    <dgm:cxn modelId="{819B669A-4328-40C5-82E4-A4D80082C323}" type="presParOf" srcId="{369FC29A-7664-44C5-8355-481D0AD35E2F}" destId="{D5A03E53-7E0D-43EB-8E4C-5667B86E3983}" srcOrd="3" destOrd="0" presId="urn:microsoft.com/office/officeart/2005/8/layout/process4"/>
    <dgm:cxn modelId="{E097E45F-B9B0-4864-AB5F-4F3E7D280C34}" type="presParOf" srcId="{369FC29A-7664-44C5-8355-481D0AD35E2F}" destId="{15461E3F-3593-4248-82B2-7044CBBD7821}" srcOrd="4" destOrd="0" presId="urn:microsoft.com/office/officeart/2005/8/layout/process4"/>
    <dgm:cxn modelId="{0DF33162-D120-4394-B997-6F92BC1BA3DA}" type="presParOf" srcId="{868A99D1-7C6C-4297-BEAA-D4BD00EB347C}" destId="{49E9261A-2224-4CA5-8C05-5390A644D095}" srcOrd="3" destOrd="0" presId="urn:microsoft.com/office/officeart/2005/8/layout/process4"/>
    <dgm:cxn modelId="{3D6D25D3-FBB4-48E6-9AD5-9DBD4C5CDA0B}" type="presParOf" srcId="{868A99D1-7C6C-4297-BEAA-D4BD00EB347C}" destId="{A39023D3-2F0B-46A9-9923-E6738E340BDF}" srcOrd="4" destOrd="0" presId="urn:microsoft.com/office/officeart/2005/8/layout/process4"/>
    <dgm:cxn modelId="{A5BB9691-B100-4349-AC09-DC025DC07C40}" type="presParOf" srcId="{A39023D3-2F0B-46A9-9923-E6738E340BDF}" destId="{106F9036-47A9-4D95-B8A5-FCA4A7EAF766}" srcOrd="0" destOrd="0" presId="urn:microsoft.com/office/officeart/2005/8/layout/process4"/>
    <dgm:cxn modelId="{4BBA7662-13DF-476E-9003-5ED59FFD62AF}" type="presParOf" srcId="{A39023D3-2F0B-46A9-9923-E6738E340BDF}" destId="{FF24A3CA-3830-49D3-9223-3292A5C8A192}" srcOrd="1" destOrd="0" presId="urn:microsoft.com/office/officeart/2005/8/layout/process4"/>
    <dgm:cxn modelId="{D7B46B41-7144-445B-889A-D161B7BCEA65}" type="presParOf" srcId="{A39023D3-2F0B-46A9-9923-E6738E340BDF}" destId="{59D1F915-AF02-4DA2-822D-9E87DE81BE76}" srcOrd="2" destOrd="0" presId="urn:microsoft.com/office/officeart/2005/8/layout/process4"/>
    <dgm:cxn modelId="{DFB235D9-AFC3-48F6-A9D3-3C73BA2DD8C5}" type="presParOf" srcId="{59D1F915-AF02-4DA2-822D-9E87DE81BE76}" destId="{51656CD7-EC7A-46FA-A4C2-A7DE39EAB950}" srcOrd="0" destOrd="0" presId="urn:microsoft.com/office/officeart/2005/8/layout/process4"/>
    <dgm:cxn modelId="{47538653-2F57-4232-8F85-FF8E628C1E4D}" type="presParOf" srcId="{59D1F915-AF02-4DA2-822D-9E87DE81BE76}" destId="{960FA23C-21D5-4D0B-AF71-3928EAB845E0}" srcOrd="1" destOrd="0" presId="urn:microsoft.com/office/officeart/2005/8/layout/process4"/>
    <dgm:cxn modelId="{724798F0-7FFD-4A9C-9F42-FB56BDC796E7}" type="presParOf" srcId="{59D1F915-AF02-4DA2-822D-9E87DE81BE76}" destId="{F11C7C6A-ECC0-4C20-B81E-4DC5BCC99258}" srcOrd="2" destOrd="0" presId="urn:microsoft.com/office/officeart/2005/8/layout/process4"/>
    <dgm:cxn modelId="{49BA2FE4-8ECD-47B9-B9DE-AD23B36CE296}" type="presParOf" srcId="{59D1F915-AF02-4DA2-822D-9E87DE81BE76}" destId="{04EB6983-0CE9-4183-9A0E-9DB94ACF8625}" srcOrd="3" destOrd="0" presId="urn:microsoft.com/office/officeart/2005/8/layout/process4"/>
    <dgm:cxn modelId="{0A6D65D2-4530-441F-8FE9-7A24A4CF1475}" type="presParOf" srcId="{59D1F915-AF02-4DA2-822D-9E87DE81BE76}" destId="{B21C052C-7EA2-479E-B155-7E4367E1FD3E}" srcOrd="4" destOrd="0" presId="urn:microsoft.com/office/officeart/2005/8/layout/process4"/>
    <dgm:cxn modelId="{9A7E6FB2-B320-45E2-9009-B156914685E1}" type="presParOf" srcId="{868A99D1-7C6C-4297-BEAA-D4BD00EB347C}" destId="{949B216D-CA6B-47B1-A3DE-0B4FAE24D765}" srcOrd="5" destOrd="0" presId="urn:microsoft.com/office/officeart/2005/8/layout/process4"/>
    <dgm:cxn modelId="{35E20118-4668-44B1-B472-A585345D7902}" type="presParOf" srcId="{868A99D1-7C6C-4297-BEAA-D4BD00EB347C}" destId="{28EAD1C2-0E5A-43C2-81DB-4A64E6A565E2}" srcOrd="6" destOrd="0" presId="urn:microsoft.com/office/officeart/2005/8/layout/process4"/>
    <dgm:cxn modelId="{E17739DE-4C15-4AB9-ABCC-958A437B3534}" type="presParOf" srcId="{28EAD1C2-0E5A-43C2-81DB-4A64E6A565E2}" destId="{77AD3450-700D-4B9F-B036-294B7E162880}" srcOrd="0" destOrd="0" presId="urn:microsoft.com/office/officeart/2005/8/layout/process4"/>
    <dgm:cxn modelId="{58964C8F-7F28-4C96-AF86-8D37A64ECABC}" type="presParOf" srcId="{28EAD1C2-0E5A-43C2-81DB-4A64E6A565E2}" destId="{5126B166-ADB4-4753-ADFD-4E660A0C4DE5}" srcOrd="1" destOrd="0" presId="urn:microsoft.com/office/officeart/2005/8/layout/process4"/>
    <dgm:cxn modelId="{5834AA55-B83A-420C-898A-7AF6F9E633D4}" type="presParOf" srcId="{28EAD1C2-0E5A-43C2-81DB-4A64E6A565E2}" destId="{B8224F03-FDA8-455C-97E4-B8380E73B2E1}" srcOrd="2" destOrd="0" presId="urn:microsoft.com/office/officeart/2005/8/layout/process4"/>
    <dgm:cxn modelId="{7E4B955C-10FF-4693-8C5F-67A39244B59B}" type="presParOf" srcId="{B8224F03-FDA8-455C-97E4-B8380E73B2E1}" destId="{31F9E996-F135-45D1-B1F1-80139C7E2E66}" srcOrd="0" destOrd="0" presId="urn:microsoft.com/office/officeart/2005/8/layout/process4"/>
    <dgm:cxn modelId="{661FA86C-52F9-4455-A557-1A1244C12AC6}" type="presParOf" srcId="{B8224F03-FDA8-455C-97E4-B8380E73B2E1}" destId="{9DF494CB-0F73-499E-B446-E42B60D4AC4E}" srcOrd="1"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A027BF-7A2D-4951-85AE-EA7B08F5B962}">
      <dsp:nvSpPr>
        <dsp:cNvPr id="0" name=""/>
        <dsp:cNvSpPr/>
      </dsp:nvSpPr>
      <dsp:spPr>
        <a:xfrm>
          <a:off x="0" y="2883877"/>
          <a:ext cx="5274310" cy="630921"/>
        </a:xfrm>
        <a:prstGeom prst="rect">
          <a:avLst/>
        </a:prstGeom>
        <a:solidFill>
          <a:schemeClr val="accent1">
            <a:shade val="80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accent6">
                  <a:lumMod val="50000"/>
                </a:schemeClr>
              </a:solidFill>
              <a:latin typeface="Times New Roman" panose="02020603050405020304" pitchFamily="18" charset="0"/>
              <a:cs typeface="Times New Roman" panose="02020603050405020304" pitchFamily="18" charset="0"/>
            </a:rPr>
            <a:t>BEZDARBA ILGUMS</a:t>
          </a:r>
          <a:endParaRPr lang="lv-LV" sz="12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0" y="2883877"/>
        <a:ext cx="5274310" cy="340697"/>
      </dsp:txXfrm>
    </dsp:sp>
    <dsp:sp modelId="{184734A1-28F2-46FD-92DB-69BF2F5BC5DF}">
      <dsp:nvSpPr>
        <dsp:cNvPr id="0" name=""/>
        <dsp:cNvSpPr/>
      </dsp:nvSpPr>
      <dsp:spPr>
        <a:xfrm>
          <a:off x="0" y="3211957"/>
          <a:ext cx="1318577" cy="290224"/>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77.4%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0-6 </a:t>
          </a:r>
          <a:r>
            <a:rPr lang="en-US" sz="800" kern="12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0" y="3211957"/>
        <a:ext cx="1318577" cy="290224"/>
      </dsp:txXfrm>
    </dsp:sp>
    <dsp:sp modelId="{7EFA6D36-4C6D-4C92-8EBC-E31D280AB266}">
      <dsp:nvSpPr>
        <dsp:cNvPr id="0" name=""/>
        <dsp:cNvSpPr/>
      </dsp:nvSpPr>
      <dsp:spPr>
        <a:xfrm>
          <a:off x="1318577" y="3211957"/>
          <a:ext cx="1318577" cy="290224"/>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18.7%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6-12 </a:t>
          </a:r>
          <a:r>
            <a:rPr lang="en-US" sz="800" kern="12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1318577" y="3211957"/>
        <a:ext cx="1318577" cy="290224"/>
      </dsp:txXfrm>
    </dsp:sp>
    <dsp:sp modelId="{5E3AA51B-3B38-4220-85AF-D4420ACBFE60}">
      <dsp:nvSpPr>
        <dsp:cNvPr id="0" name=""/>
        <dsp:cNvSpPr/>
      </dsp:nvSpPr>
      <dsp:spPr>
        <a:xfrm>
          <a:off x="2637155" y="3211957"/>
          <a:ext cx="1318577" cy="290224"/>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3.6%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1-3 gadi</a:t>
          </a:r>
          <a:endParaRPr lang="lv-LV" sz="8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637155" y="3211957"/>
        <a:ext cx="1318577" cy="290224"/>
      </dsp:txXfrm>
    </dsp:sp>
    <dsp:sp modelId="{60B64E04-BE4D-43C9-BCED-4E9EC7CA809A}">
      <dsp:nvSpPr>
        <dsp:cNvPr id="0" name=""/>
        <dsp:cNvSpPr/>
      </dsp:nvSpPr>
      <dsp:spPr>
        <a:xfrm>
          <a:off x="3955732" y="3211957"/>
          <a:ext cx="1318577" cy="290224"/>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0.3%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3 un </a:t>
          </a:r>
          <a:r>
            <a:rPr lang="en-US" sz="800" kern="1200" dirty="0" err="1">
              <a:solidFill>
                <a:schemeClr val="accent6">
                  <a:lumMod val="50000"/>
                </a:schemeClr>
              </a:solidFill>
              <a:latin typeface="Times New Roman" panose="02020603050405020304" pitchFamily="18" charset="0"/>
              <a:cs typeface="Times New Roman" panose="02020603050405020304" pitchFamily="18" charset="0"/>
            </a:rPr>
            <a:t>vairāk</a:t>
          </a:r>
          <a:r>
            <a:rPr lang="en-US" sz="800" kern="1200" dirty="0">
              <a:solidFill>
                <a:schemeClr val="accent6">
                  <a:lumMod val="50000"/>
                </a:schemeClr>
              </a:solidFill>
              <a:latin typeface="Times New Roman" panose="02020603050405020304" pitchFamily="18" charset="0"/>
              <a:cs typeface="Times New Roman" panose="02020603050405020304" pitchFamily="18" charset="0"/>
            </a:rPr>
            <a:t> gadi</a:t>
          </a:r>
          <a:endParaRPr lang="lv-LV" sz="12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3955732" y="3211957"/>
        <a:ext cx="1318577" cy="290224"/>
      </dsp:txXfrm>
    </dsp:sp>
    <dsp:sp modelId="{0E19C5CB-97CD-4FBC-A828-7EF5088CFD2F}">
      <dsp:nvSpPr>
        <dsp:cNvPr id="0" name=""/>
        <dsp:cNvSpPr/>
      </dsp:nvSpPr>
      <dsp:spPr>
        <a:xfrm rot="10800000">
          <a:off x="0" y="1922983"/>
          <a:ext cx="5274310" cy="970357"/>
        </a:xfrm>
        <a:prstGeom prst="upArrowCallout">
          <a:avLst/>
        </a:prstGeom>
        <a:solidFill>
          <a:schemeClr val="accent1">
            <a:shade val="80000"/>
            <a:hueOff val="150630"/>
            <a:satOff val="-8075"/>
            <a:lumOff val="1031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accent6">
                  <a:lumMod val="50000"/>
                </a:schemeClr>
              </a:solidFill>
              <a:latin typeface="Times New Roman" panose="02020603050405020304" pitchFamily="18" charset="0"/>
              <a:cs typeface="Times New Roman" panose="02020603050405020304" pitchFamily="18" charset="0"/>
            </a:rPr>
            <a:t>IZGLĪTĪBA</a:t>
          </a:r>
          <a:endParaRPr lang="lv-LV" sz="12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rot="-10800000">
        <a:off x="0" y="1922983"/>
        <a:ext cx="5274310" cy="340595"/>
      </dsp:txXfrm>
    </dsp:sp>
    <dsp:sp modelId="{66CC140B-6EE5-4E6B-99D9-78798CD1A62F}">
      <dsp:nvSpPr>
        <dsp:cNvPr id="0" name=""/>
        <dsp:cNvSpPr/>
      </dsp:nvSpPr>
      <dsp:spPr>
        <a:xfrm>
          <a:off x="643" y="2263579"/>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10.3%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augstākā</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643" y="2263579"/>
        <a:ext cx="1054604" cy="290137"/>
      </dsp:txXfrm>
    </dsp:sp>
    <dsp:sp modelId="{F89311B9-71CA-4D3B-989E-D2C329164F8D}">
      <dsp:nvSpPr>
        <dsp:cNvPr id="0" name=""/>
        <dsp:cNvSpPr/>
      </dsp:nvSpPr>
      <dsp:spPr>
        <a:xfrm>
          <a:off x="1055248" y="2263579"/>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22.9%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profesionālā</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1055248" y="2263579"/>
        <a:ext cx="1054604" cy="290137"/>
      </dsp:txXfrm>
    </dsp:sp>
    <dsp:sp modelId="{268A9672-CB5F-45CE-9770-D99E61816A66}">
      <dsp:nvSpPr>
        <dsp:cNvPr id="0" name=""/>
        <dsp:cNvSpPr/>
      </dsp:nvSpPr>
      <dsp:spPr>
        <a:xfrm>
          <a:off x="2109852" y="2263579"/>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40.8%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vispārējā</a:t>
          </a:r>
          <a:r>
            <a:rPr lang="en-US" sz="9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vidējā</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109852" y="2263579"/>
        <a:ext cx="1054604" cy="290137"/>
      </dsp:txXfrm>
    </dsp:sp>
    <dsp:sp modelId="{D5A03E53-7E0D-43EB-8E4C-5667B86E3983}">
      <dsp:nvSpPr>
        <dsp:cNvPr id="0" name=""/>
        <dsp:cNvSpPr/>
      </dsp:nvSpPr>
      <dsp:spPr>
        <a:xfrm>
          <a:off x="3164457" y="2263579"/>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21.2%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pamatizglītība</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3164457" y="2263579"/>
        <a:ext cx="1054604" cy="290137"/>
      </dsp:txXfrm>
    </dsp:sp>
    <dsp:sp modelId="{15461E3F-3593-4248-82B2-7044CBBD7821}">
      <dsp:nvSpPr>
        <dsp:cNvPr id="0" name=""/>
        <dsp:cNvSpPr/>
      </dsp:nvSpPr>
      <dsp:spPr>
        <a:xfrm>
          <a:off x="4219061" y="2263579"/>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4.7% </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nav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norādīta</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vai</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zemāka</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 par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pamata</a:t>
          </a:r>
          <a:endParaRPr lang="lv-LV" sz="7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4219061" y="2263579"/>
        <a:ext cx="1054604" cy="290137"/>
      </dsp:txXfrm>
    </dsp:sp>
    <dsp:sp modelId="{FF24A3CA-3830-49D3-9223-3292A5C8A192}">
      <dsp:nvSpPr>
        <dsp:cNvPr id="0" name=""/>
        <dsp:cNvSpPr/>
      </dsp:nvSpPr>
      <dsp:spPr>
        <a:xfrm rot="10800000">
          <a:off x="0" y="962089"/>
          <a:ext cx="5274310" cy="970357"/>
        </a:xfrm>
        <a:prstGeom prst="upArrowCallout">
          <a:avLst/>
        </a:prstGeom>
        <a:solidFill>
          <a:schemeClr val="accent1">
            <a:shade val="80000"/>
            <a:hueOff val="301259"/>
            <a:satOff val="-16151"/>
            <a:lumOff val="20619"/>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REĢIONI</a:t>
          </a:r>
          <a:endParaRPr lang="lv-LV" sz="14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rot="-10800000">
        <a:off x="0" y="962089"/>
        <a:ext cx="5274310" cy="340595"/>
      </dsp:txXfrm>
    </dsp:sp>
    <dsp:sp modelId="{51656CD7-EC7A-46FA-A4C2-A7DE39EAB950}">
      <dsp:nvSpPr>
        <dsp:cNvPr id="0" name=""/>
        <dsp:cNvSpPr/>
      </dsp:nvSpPr>
      <dsp:spPr>
        <a:xfrm>
          <a:off x="643" y="1302685"/>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43%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Rīga</a:t>
          </a:r>
          <a:r>
            <a:rPr lang="en-US" sz="900" kern="1200" dirty="0">
              <a:solidFill>
                <a:schemeClr val="accent6">
                  <a:lumMod val="50000"/>
                </a:schemeClr>
              </a:solidFill>
              <a:latin typeface="Times New Roman" panose="02020603050405020304" pitchFamily="18" charset="0"/>
              <a:cs typeface="Times New Roman" panose="02020603050405020304" pitchFamily="18" charset="0"/>
            </a:rPr>
            <a:t> un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Pierīga</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643" y="1302685"/>
        <a:ext cx="1054604" cy="290137"/>
      </dsp:txXfrm>
    </dsp:sp>
    <dsp:sp modelId="{960FA23C-21D5-4D0B-AF71-3928EAB845E0}">
      <dsp:nvSpPr>
        <dsp:cNvPr id="0" name=""/>
        <dsp:cNvSpPr/>
      </dsp:nvSpPr>
      <dsp:spPr>
        <a:xfrm>
          <a:off x="1055248" y="1302685"/>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16.4% Latgale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1055248" y="1302685"/>
        <a:ext cx="1054604" cy="290137"/>
      </dsp:txXfrm>
    </dsp:sp>
    <dsp:sp modelId="{F11C7C6A-ECC0-4C20-B81E-4DC5BCC99258}">
      <dsp:nvSpPr>
        <dsp:cNvPr id="0" name=""/>
        <dsp:cNvSpPr/>
      </dsp:nvSpPr>
      <dsp:spPr>
        <a:xfrm>
          <a:off x="2109852" y="1302685"/>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14.8%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Kurzeme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109852" y="1302685"/>
        <a:ext cx="1054604" cy="290137"/>
      </dsp:txXfrm>
    </dsp:sp>
    <dsp:sp modelId="{04EB6983-0CE9-4183-9A0E-9DB94ACF8625}">
      <dsp:nvSpPr>
        <dsp:cNvPr id="0" name=""/>
        <dsp:cNvSpPr/>
      </dsp:nvSpPr>
      <dsp:spPr>
        <a:xfrm>
          <a:off x="3164457" y="1302685"/>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13%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Zemgale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3164457" y="1302685"/>
        <a:ext cx="1054604" cy="290137"/>
      </dsp:txXfrm>
    </dsp:sp>
    <dsp:sp modelId="{B21C052C-7EA2-479E-B155-7E4367E1FD3E}">
      <dsp:nvSpPr>
        <dsp:cNvPr id="0" name=""/>
        <dsp:cNvSpPr/>
      </dsp:nvSpPr>
      <dsp:spPr>
        <a:xfrm>
          <a:off x="4219061" y="1302685"/>
          <a:ext cx="1054604"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12.8% Vidzeme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4219061" y="1302685"/>
        <a:ext cx="1054604" cy="290137"/>
      </dsp:txXfrm>
    </dsp:sp>
    <dsp:sp modelId="{5126B166-ADB4-4753-ADFD-4E660A0C4DE5}">
      <dsp:nvSpPr>
        <dsp:cNvPr id="0" name=""/>
        <dsp:cNvSpPr/>
      </dsp:nvSpPr>
      <dsp:spPr>
        <a:xfrm rot="10800000">
          <a:off x="0" y="1195"/>
          <a:ext cx="5274310" cy="970357"/>
        </a:xfrm>
        <a:prstGeom prst="upArrowCallout">
          <a:avLst/>
        </a:prstGeom>
        <a:solidFill>
          <a:schemeClr val="accent1">
            <a:shade val="80000"/>
            <a:hueOff val="451889"/>
            <a:satOff val="-24226"/>
            <a:lumOff val="30929"/>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b="1" kern="1200" dirty="0">
              <a:solidFill>
                <a:schemeClr val="accent6">
                  <a:lumMod val="50000"/>
                </a:schemeClr>
              </a:solidFill>
              <a:latin typeface="Times New Roman" panose="02020603050405020304" pitchFamily="18" charset="0"/>
              <a:cs typeface="Times New Roman" panose="02020603050405020304" pitchFamily="18" charset="0"/>
            </a:rPr>
            <a:t>3 124 personas</a:t>
          </a:r>
          <a:endParaRPr lang="lv-LV" sz="1600" b="1"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rot="-10800000">
        <a:off x="0" y="1195"/>
        <a:ext cx="5274310" cy="340595"/>
      </dsp:txXfrm>
    </dsp:sp>
    <dsp:sp modelId="{31F9E996-F135-45D1-B1F1-80139C7E2E66}">
      <dsp:nvSpPr>
        <dsp:cNvPr id="0" name=""/>
        <dsp:cNvSpPr/>
      </dsp:nvSpPr>
      <dsp:spPr>
        <a:xfrm>
          <a:off x="0" y="341790"/>
          <a:ext cx="2637155"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1 729 </a:t>
          </a:r>
          <a:r>
            <a:rPr lang="en-US" sz="1400" kern="1200" dirty="0" err="1">
              <a:solidFill>
                <a:schemeClr val="accent6">
                  <a:lumMod val="50000"/>
                </a:schemeClr>
              </a:solidFill>
              <a:latin typeface="Times New Roman" panose="02020603050405020304" pitchFamily="18" charset="0"/>
              <a:cs typeface="Times New Roman" panose="02020603050405020304" pitchFamily="18" charset="0"/>
            </a:rPr>
            <a:t>sievietes</a:t>
          </a: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 (55%)</a:t>
          </a:r>
          <a:endParaRPr lang="lv-LV" sz="14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0" y="341790"/>
        <a:ext cx="2637155" cy="290137"/>
      </dsp:txXfrm>
    </dsp:sp>
    <dsp:sp modelId="{9DF494CB-0F73-499E-B446-E42B60D4AC4E}">
      <dsp:nvSpPr>
        <dsp:cNvPr id="0" name=""/>
        <dsp:cNvSpPr/>
      </dsp:nvSpPr>
      <dsp:spPr>
        <a:xfrm>
          <a:off x="2637155" y="341790"/>
          <a:ext cx="2637155" cy="29013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1 395 </a:t>
          </a:r>
          <a:r>
            <a:rPr lang="en-US" sz="1400" kern="1200" dirty="0" err="1">
              <a:solidFill>
                <a:schemeClr val="accent6">
                  <a:lumMod val="50000"/>
                </a:schemeClr>
              </a:solidFill>
              <a:latin typeface="Times New Roman" panose="02020603050405020304" pitchFamily="18" charset="0"/>
              <a:cs typeface="Times New Roman" panose="02020603050405020304" pitchFamily="18" charset="0"/>
            </a:rPr>
            <a:t>vīrieši</a:t>
          </a: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 (45%)</a:t>
          </a:r>
          <a:endParaRPr lang="lv-LV" sz="14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637155" y="341790"/>
        <a:ext cx="2637155" cy="2901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1" ma:contentTypeDescription="Create a new document." ma:contentTypeScope="" ma:versionID="6870f7645213d36e1314f7b559845e6e">
  <xsd:schema xmlns:xsd="http://www.w3.org/2001/XMLSchema" xmlns:xs="http://www.w3.org/2001/XMLSchema" xmlns:p="http://schemas.microsoft.com/office/2006/metadata/properties" xmlns:ns3="30b671a1-e750-4efc-a322-d42da3124237" targetNamespace="http://schemas.microsoft.com/office/2006/metadata/properties" ma:root="true" ma:fieldsID="761919d8d165b3c01dfda97bf08bb30a" ns3:_="">
    <xsd:import namespace="30b671a1-e750-4efc-a322-d42da31242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396D8-36B4-4FAC-9324-9EF78BCCE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840D8-3A5B-49D6-A2BF-F485EC8A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B29F6-E1FC-4A2B-8606-A8DCF96A94CD}">
  <ds:schemaRefs>
    <ds:schemaRef ds:uri="http://schemas.openxmlformats.org/officeDocument/2006/bibliography"/>
  </ds:schemaRefs>
</ds:datastoreItem>
</file>

<file path=customXml/itemProps4.xml><?xml version="1.0" encoding="utf-8"?>
<ds:datastoreItem xmlns:ds="http://schemas.openxmlformats.org/officeDocument/2006/customXml" ds:itemID="{3D0D8E80-38F5-4491-BE9F-330DA5338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17621</Words>
  <Characters>10044</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Alona Tutova</cp:lastModifiedBy>
  <cp:revision>2</cp:revision>
  <dcterms:created xsi:type="dcterms:W3CDTF">2024-09-25T07:55:00Z</dcterms:created>
  <dcterms:modified xsi:type="dcterms:W3CDTF">2024-09-25T07:55:00Z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