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22B2F" w14:textId="77777777" w:rsidR="00C05148" w:rsidRDefault="00C05148" w:rsidP="00AB48C4">
      <w:pPr>
        <w:pStyle w:val="NoSpacing"/>
        <w:rPr>
          <w:rFonts w:ascii="Times New Roman" w:hAnsi="Times New Roman" w:cs="Times New Roman"/>
          <w:sz w:val="24"/>
          <w:szCs w:val="24"/>
        </w:rPr>
      </w:pPr>
    </w:p>
    <w:p w14:paraId="3AAF9260" w14:textId="77777777" w:rsidR="00C05148" w:rsidRPr="00C05148" w:rsidRDefault="00C05148" w:rsidP="00C05148">
      <w:pPr>
        <w:pBdr>
          <w:top w:val="single" w:sz="8" w:space="10" w:color="ADCCEA"/>
          <w:bottom w:val="single" w:sz="24" w:space="15" w:color="A5A5A5"/>
        </w:pBdr>
        <w:spacing w:after="0" w:line="276" w:lineRule="auto"/>
        <w:jc w:val="center"/>
        <w:rPr>
          <w:rFonts w:ascii="Times New Roman" w:hAnsi="Times New Roman" w:cs="Times New Roman"/>
          <w:iCs/>
          <w:color w:val="1F497D"/>
          <w:sz w:val="60"/>
          <w:szCs w:val="60"/>
        </w:rPr>
      </w:pPr>
      <w:r w:rsidRPr="00C05148">
        <w:rPr>
          <w:rFonts w:ascii="Times New Roman" w:hAnsi="Times New Roman" w:cs="Times New Roman"/>
          <w:noProof/>
          <w:sz w:val="24"/>
          <w:lang w:eastAsia="lv-LV"/>
        </w:rPr>
        <w:drawing>
          <wp:inline distT="0" distB="0" distL="0" distR="0" wp14:anchorId="1933D605" wp14:editId="74A647B1">
            <wp:extent cx="5610225" cy="1257300"/>
            <wp:effectExtent l="0" t="0" r="9525" b="0"/>
            <wp:docPr id="1"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Clipp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1257300"/>
                    </a:xfrm>
                    <a:prstGeom prst="rect">
                      <a:avLst/>
                    </a:prstGeom>
                    <a:noFill/>
                    <a:ln>
                      <a:noFill/>
                    </a:ln>
                  </pic:spPr>
                </pic:pic>
              </a:graphicData>
            </a:graphic>
          </wp:inline>
        </w:drawing>
      </w:r>
    </w:p>
    <w:p w14:paraId="7C8F40B7" w14:textId="77777777" w:rsidR="00C05148" w:rsidRPr="00C05148" w:rsidRDefault="00C05148" w:rsidP="00C05148">
      <w:pPr>
        <w:pBdr>
          <w:top w:val="single" w:sz="8" w:space="10" w:color="ADCCEA"/>
          <w:bottom w:val="single" w:sz="24" w:space="15" w:color="A5A5A5"/>
        </w:pBdr>
        <w:spacing w:after="0" w:line="276" w:lineRule="auto"/>
        <w:rPr>
          <w:rFonts w:ascii="Times New Roman" w:hAnsi="Times New Roman" w:cs="Times New Roman"/>
          <w:iCs/>
          <w:color w:val="1F497D"/>
          <w:sz w:val="28"/>
          <w:szCs w:val="28"/>
        </w:rPr>
      </w:pPr>
    </w:p>
    <w:p w14:paraId="1EB2B680" w14:textId="7F8F303D" w:rsidR="00C05148" w:rsidRPr="00286789" w:rsidRDefault="00C05148" w:rsidP="00C05148">
      <w:pPr>
        <w:pBdr>
          <w:top w:val="single" w:sz="8" w:space="10" w:color="ADCCEA"/>
          <w:bottom w:val="single" w:sz="24" w:space="15" w:color="A5A5A5"/>
        </w:pBdr>
        <w:spacing w:after="0" w:line="276" w:lineRule="auto"/>
        <w:rPr>
          <w:rFonts w:ascii="Times New Roman" w:hAnsi="Times New Roman" w:cs="Times New Roman"/>
          <w:b/>
          <w:bCs/>
          <w:iCs/>
          <w:sz w:val="28"/>
          <w:szCs w:val="28"/>
        </w:rPr>
      </w:pPr>
      <w:r w:rsidRPr="00286789">
        <w:rPr>
          <w:rFonts w:ascii="Times New Roman" w:hAnsi="Times New Roman" w:cs="Times New Roman"/>
          <w:b/>
          <w:bCs/>
          <w:iCs/>
          <w:sz w:val="28"/>
          <w:szCs w:val="28"/>
        </w:rPr>
        <w:t>Grozījumi Nr.</w:t>
      </w:r>
      <w:r w:rsidR="00A11188" w:rsidRPr="00286789">
        <w:rPr>
          <w:rFonts w:ascii="Times New Roman" w:hAnsi="Times New Roman" w:cs="Times New Roman"/>
          <w:b/>
          <w:bCs/>
          <w:iCs/>
          <w:sz w:val="28"/>
          <w:szCs w:val="28"/>
        </w:rPr>
        <w:t>1</w:t>
      </w:r>
    </w:p>
    <w:p w14:paraId="49101674" w14:textId="6AEA13A1" w:rsidR="00C05148" w:rsidRPr="00C05148" w:rsidRDefault="00A11188" w:rsidP="00C05148">
      <w:pPr>
        <w:pBdr>
          <w:top w:val="single" w:sz="8" w:space="10" w:color="ADCCEA"/>
          <w:bottom w:val="single" w:sz="24" w:space="15" w:color="A5A5A5"/>
        </w:pBdr>
        <w:spacing w:after="0" w:line="276" w:lineRule="auto"/>
        <w:jc w:val="center"/>
        <w:rPr>
          <w:rFonts w:ascii="Times New Roman" w:hAnsi="Times New Roman" w:cs="Times New Roman"/>
          <w:b/>
          <w:iCs/>
          <w:color w:val="1F497D"/>
          <w:sz w:val="48"/>
          <w:szCs w:val="48"/>
        </w:rPr>
      </w:pPr>
      <w:r>
        <w:rPr>
          <w:rFonts w:ascii="Times New Roman" w:hAnsi="Times New Roman" w:cs="Times New Roman"/>
          <w:b/>
          <w:iCs/>
          <w:color w:val="1F497D"/>
          <w:sz w:val="48"/>
          <w:szCs w:val="48"/>
        </w:rPr>
        <w:t>7</w:t>
      </w:r>
      <w:r w:rsidR="00C05148" w:rsidRPr="00C05148">
        <w:rPr>
          <w:rFonts w:ascii="Times New Roman" w:hAnsi="Times New Roman" w:cs="Times New Roman"/>
          <w:b/>
          <w:iCs/>
          <w:color w:val="1F497D"/>
          <w:sz w:val="48"/>
          <w:szCs w:val="48"/>
        </w:rPr>
        <w:t>.nodevums</w:t>
      </w:r>
    </w:p>
    <w:p w14:paraId="1B6A315D" w14:textId="77EA63A3" w:rsidR="00C05148" w:rsidRPr="00C05148" w:rsidRDefault="00C05148" w:rsidP="00C05148">
      <w:pPr>
        <w:pBdr>
          <w:top w:val="single" w:sz="8" w:space="10" w:color="ADCCEA"/>
          <w:bottom w:val="single" w:sz="24" w:space="15" w:color="A5A5A5"/>
        </w:pBdr>
        <w:spacing w:after="0" w:line="276" w:lineRule="auto"/>
        <w:jc w:val="center"/>
        <w:rPr>
          <w:rFonts w:ascii="Times New Roman" w:hAnsi="Times New Roman" w:cs="Times New Roman"/>
          <w:b/>
          <w:iCs/>
          <w:color w:val="1F497D"/>
          <w:sz w:val="48"/>
          <w:szCs w:val="48"/>
        </w:rPr>
      </w:pPr>
      <w:r w:rsidRPr="00C05148">
        <w:rPr>
          <w:rFonts w:ascii="Times New Roman" w:hAnsi="Times New Roman" w:cs="Times New Roman"/>
          <w:b/>
          <w:iCs/>
          <w:color w:val="1F497D"/>
          <w:sz w:val="48"/>
          <w:szCs w:val="48"/>
        </w:rPr>
        <w:t xml:space="preserve">Starpziņojums “Sabiedrībā balstītu sociālo pakalpojumu </w:t>
      </w:r>
      <w:r w:rsidR="00A11188">
        <w:rPr>
          <w:rFonts w:ascii="Times New Roman" w:hAnsi="Times New Roman" w:cs="Times New Roman"/>
          <w:b/>
          <w:iCs/>
          <w:color w:val="1F497D"/>
          <w:sz w:val="48"/>
          <w:szCs w:val="48"/>
        </w:rPr>
        <w:t xml:space="preserve">pilngadīgām personām ar garīga rakstura </w:t>
      </w:r>
      <w:r w:rsidRPr="00C05148">
        <w:rPr>
          <w:rFonts w:ascii="Times New Roman" w:hAnsi="Times New Roman" w:cs="Times New Roman"/>
          <w:b/>
          <w:iCs/>
          <w:color w:val="1F497D"/>
          <w:sz w:val="48"/>
          <w:szCs w:val="48"/>
        </w:rPr>
        <w:t xml:space="preserve">traucējumiem finansēšanas mehānisma apraksta un ieviešanas metodikas izstrāde” </w:t>
      </w:r>
    </w:p>
    <w:p w14:paraId="671E427F" w14:textId="696B0A74" w:rsidR="00C05148" w:rsidRPr="00C05148" w:rsidRDefault="00C05148" w:rsidP="00A11188">
      <w:pPr>
        <w:kinsoku w:val="0"/>
        <w:overflowPunct w:val="0"/>
        <w:spacing w:after="0" w:line="276" w:lineRule="auto"/>
        <w:jc w:val="both"/>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i/>
          <w:sz w:val="24"/>
          <w:szCs w:val="24"/>
          <w:lang w:eastAsia="zh-CN"/>
        </w:rPr>
        <w:t xml:space="preserve">Iepirkums Nr.LRLM2017/28-3-03/23ESF “Sabiedrībā balstītu sociālo pakalpojumu finansēšanas mehānismu aprakstu un ieviešanas metodiku izstrāde, aprobācija izmēģinājumprojektos un izmēģinājumprojektu rezultātu izvērtēšanas” </w:t>
      </w:r>
      <w:r w:rsidRPr="00C05148">
        <w:rPr>
          <w:rFonts w:ascii="Times New Roman" w:eastAsia="Times New Roman" w:hAnsi="Times New Roman" w:cs="Times New Roman"/>
          <w:i/>
          <w:iCs/>
          <w:sz w:val="24"/>
          <w:szCs w:val="24"/>
          <w:lang w:eastAsia="lv-LV"/>
        </w:rPr>
        <w:t>tiek izstrādāts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“Sociālo pakalpojumu atbalsta sistēmas pilnveide” ietvaros, kā arī Eiropas Savienības stratēģijā „Eiropa 2020”, Nacionālajā attīstības plānā 2014.-2020. gadam un „Sociālo pakalpojumu attīstības pamatnostādnēs 2014.–2020. gadam” izvirzīto mērķu un noteikto prioritāšu sasniegšanai</w:t>
      </w:r>
    </w:p>
    <w:p w14:paraId="0EE9EF63" w14:textId="77777777" w:rsidR="00C05148" w:rsidRPr="00C05148" w:rsidRDefault="00C05148" w:rsidP="00C05148">
      <w:pPr>
        <w:spacing w:line="276" w:lineRule="auto"/>
        <w:jc w:val="both"/>
        <w:rPr>
          <w:rFonts w:ascii="Times New Roman" w:hAnsi="Times New Roman" w:cs="Times New Roman"/>
          <w:sz w:val="24"/>
          <w:szCs w:val="24"/>
        </w:rPr>
      </w:pPr>
      <w:r w:rsidRPr="00C05148">
        <w:rPr>
          <w:rFonts w:ascii="Times New Roman" w:hAnsi="Times New Roman" w:cs="Times New Roman"/>
          <w:sz w:val="24"/>
          <w:szCs w:val="24"/>
        </w:rPr>
        <w:t>Pasūtītājs: Labklājības ministrija</w:t>
      </w:r>
    </w:p>
    <w:p w14:paraId="3F9155FF" w14:textId="77777777" w:rsidR="00C05148" w:rsidRPr="00C05148" w:rsidRDefault="00C05148" w:rsidP="00C05148">
      <w:pPr>
        <w:kinsoku w:val="0"/>
        <w:overflowPunct w:val="0"/>
        <w:spacing w:before="120" w:after="120" w:line="276" w:lineRule="auto"/>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sz w:val="24"/>
          <w:szCs w:val="24"/>
          <w:lang w:eastAsia="lv-LV"/>
        </w:rPr>
        <w:t>Izpildītājs: Personu apvienība, ko veido biedrība “Latvijas veselības ekonomikas asociācija” un biedrība “Latvijas Sarkanais krusts” Kurzemes komiteja”</w:t>
      </w:r>
    </w:p>
    <w:p w14:paraId="459CF7D8" w14:textId="77777777" w:rsidR="00C05148" w:rsidRPr="00C05148" w:rsidRDefault="00C05148" w:rsidP="00C05148">
      <w:pPr>
        <w:kinsoku w:val="0"/>
        <w:overflowPunct w:val="0"/>
        <w:spacing w:before="120" w:after="120" w:line="276" w:lineRule="auto"/>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sz w:val="24"/>
          <w:szCs w:val="24"/>
          <w:lang w:eastAsia="lv-LV"/>
        </w:rPr>
        <w:t>Autori: Alina Dūdele, Zenta Čevere, Sandra Rancāne, Modris Dzenītis</w:t>
      </w:r>
    </w:p>
    <w:p w14:paraId="05BC6060" w14:textId="525A6510" w:rsidR="00C05148" w:rsidRPr="00C05148" w:rsidRDefault="00C05148" w:rsidP="00EC4091">
      <w:pPr>
        <w:spacing w:line="276" w:lineRule="auto"/>
        <w:jc w:val="center"/>
        <w:rPr>
          <w:rFonts w:ascii="Times New Roman" w:hAnsi="Times New Roman" w:cs="Times New Roman"/>
          <w:sz w:val="24"/>
          <w:szCs w:val="24"/>
          <w:lang w:eastAsia="lv-LV"/>
        </w:rPr>
      </w:pPr>
      <w:r w:rsidRPr="00C05148">
        <w:rPr>
          <w:rFonts w:ascii="Times New Roman" w:hAnsi="Times New Roman" w:cs="Times New Roman"/>
          <w:sz w:val="24"/>
          <w:szCs w:val="24"/>
          <w:lang w:eastAsia="lv-LV"/>
        </w:rPr>
        <w:t>Rīga, 20</w:t>
      </w:r>
      <w:r w:rsidR="00EC4091">
        <w:rPr>
          <w:rFonts w:ascii="Times New Roman" w:hAnsi="Times New Roman" w:cs="Times New Roman"/>
          <w:sz w:val="24"/>
          <w:szCs w:val="24"/>
          <w:lang w:eastAsia="lv-LV"/>
        </w:rPr>
        <w:t>20</w:t>
      </w:r>
      <w:r w:rsidRPr="00C05148">
        <w:rPr>
          <w:rFonts w:ascii="Times New Roman" w:hAnsi="Times New Roman" w:cs="Times New Roman"/>
          <w:sz w:val="24"/>
          <w:szCs w:val="24"/>
          <w:lang w:eastAsia="lv-LV"/>
        </w:rPr>
        <w:t xml:space="preserve">. gada </w:t>
      </w:r>
      <w:r w:rsidR="00753CAA">
        <w:rPr>
          <w:rFonts w:ascii="Times New Roman" w:hAnsi="Times New Roman" w:cs="Times New Roman"/>
          <w:sz w:val="24"/>
          <w:szCs w:val="24"/>
          <w:lang w:eastAsia="lv-LV"/>
        </w:rPr>
        <w:t>februāris</w:t>
      </w:r>
    </w:p>
    <w:p w14:paraId="5EF0BFBB" w14:textId="002DBD8C" w:rsidR="00753CAA" w:rsidRDefault="00753CAA" w:rsidP="00753CAA">
      <w:pPr>
        <w:keepNext/>
        <w:keepLines/>
        <w:spacing w:before="240" w:after="240" w:line="276" w:lineRule="auto"/>
        <w:ind w:left="426" w:hanging="432"/>
        <w:jc w:val="both"/>
        <w:outlineLvl w:val="2"/>
        <w:rPr>
          <w:rFonts w:ascii="Times New Roman" w:eastAsia="Times New Roman" w:hAnsi="Times New Roman" w:cstheme="majorBidi"/>
          <w:b/>
          <w:bCs/>
          <w:sz w:val="28"/>
          <w:szCs w:val="28"/>
        </w:rPr>
      </w:pPr>
      <w:r w:rsidRPr="00753CAA">
        <w:rPr>
          <w:rFonts w:ascii="Times New Roman" w:eastAsia="Times New Roman" w:hAnsi="Times New Roman" w:cstheme="majorBidi"/>
          <w:b/>
          <w:bCs/>
          <w:sz w:val="28"/>
          <w:szCs w:val="28"/>
        </w:rPr>
        <w:lastRenderedPageBreak/>
        <w:t>Veikti precizējumi šādos IBM metodikas punktos:</w:t>
      </w:r>
    </w:p>
    <w:p w14:paraId="26C9E438" w14:textId="73E236F9" w:rsidR="00C05148" w:rsidRDefault="00BE3EC3" w:rsidP="00C05148">
      <w:pPr>
        <w:tabs>
          <w:tab w:val="right" w:pos="9071"/>
        </w:tabs>
        <w:spacing w:line="276" w:lineRule="auto"/>
        <w:rPr>
          <w:rFonts w:ascii="Times New Roman" w:hAnsi="Times New Roman" w:cs="Times New Roman"/>
          <w:sz w:val="24"/>
        </w:rPr>
      </w:pPr>
      <w:r>
        <w:rPr>
          <w:rFonts w:ascii="Times New Roman" w:hAnsi="Times New Roman" w:cs="Times New Roman"/>
          <w:sz w:val="24"/>
        </w:rPr>
        <w:t>II. IBM PILNAGDĪGĀM PERSONĀM AR GRT IEVIEŠANAS METODIKA</w:t>
      </w:r>
    </w:p>
    <w:p w14:paraId="21B07272" w14:textId="56FC90FC" w:rsidR="00F120E5" w:rsidRPr="00F120E5" w:rsidRDefault="00F120E5" w:rsidP="00F120E5">
      <w:pPr>
        <w:pStyle w:val="ListParagraph"/>
        <w:keepNext/>
        <w:keepLines/>
        <w:numPr>
          <w:ilvl w:val="0"/>
          <w:numId w:val="22"/>
        </w:numPr>
        <w:spacing w:before="40" w:after="0"/>
        <w:outlineLvl w:val="1"/>
        <w:rPr>
          <w:rFonts w:eastAsiaTheme="majorEastAsia" w:cstheme="majorBidi"/>
          <w:b/>
          <w:bCs/>
          <w:color w:val="000000" w:themeColor="text1"/>
          <w:sz w:val="26"/>
          <w:szCs w:val="26"/>
        </w:rPr>
      </w:pPr>
      <w:bookmarkStart w:id="0" w:name="_Toc14880389"/>
      <w:r w:rsidRPr="00F120E5">
        <w:rPr>
          <w:rFonts w:eastAsiaTheme="majorEastAsia" w:cstheme="majorBidi"/>
          <w:b/>
          <w:bCs/>
          <w:color w:val="000000" w:themeColor="text1"/>
          <w:sz w:val="26"/>
          <w:szCs w:val="26"/>
        </w:rPr>
        <w:t>IB mērķa grupa, tās atlases kritēriji un IB piešķiršanas kārtība</w:t>
      </w:r>
      <w:bookmarkEnd w:id="0"/>
    </w:p>
    <w:p w14:paraId="2A15A55B" w14:textId="6C71DB24" w:rsidR="00F120E5" w:rsidRPr="0005506B" w:rsidRDefault="00651EEB" w:rsidP="00BE3EC3">
      <w:pPr>
        <w:keepNext/>
        <w:keepLines/>
        <w:spacing w:before="240" w:after="240" w:line="276" w:lineRule="auto"/>
        <w:ind w:left="426" w:hanging="432"/>
        <w:jc w:val="both"/>
        <w:outlineLvl w:val="2"/>
        <w:rPr>
          <w:rFonts w:ascii="Times New Roman" w:eastAsia="Times New Roman" w:hAnsi="Times New Roman" w:cstheme="majorBidi"/>
          <w:b/>
          <w:bCs/>
          <w:i/>
          <w:iCs/>
          <w:sz w:val="24"/>
          <w:szCs w:val="24"/>
        </w:rPr>
      </w:pPr>
      <w:r w:rsidRPr="0005506B">
        <w:rPr>
          <w:rFonts w:ascii="Times New Roman" w:eastAsia="Times New Roman" w:hAnsi="Times New Roman" w:cstheme="majorBidi"/>
          <w:b/>
          <w:bCs/>
          <w:i/>
          <w:iCs/>
          <w:sz w:val="24"/>
          <w:szCs w:val="24"/>
        </w:rPr>
        <w:t>2.p</w:t>
      </w:r>
      <w:r w:rsidR="00F120E5" w:rsidRPr="0005506B">
        <w:rPr>
          <w:rFonts w:ascii="Times New Roman" w:eastAsia="Times New Roman" w:hAnsi="Times New Roman" w:cstheme="majorBidi"/>
          <w:b/>
          <w:bCs/>
          <w:i/>
          <w:iCs/>
          <w:sz w:val="24"/>
          <w:szCs w:val="24"/>
        </w:rPr>
        <w:t>unkts tiek papildināts ar tekstu (teksts ievietots zem 5.attēla)</w:t>
      </w:r>
      <w:r w:rsidR="004A7B14">
        <w:rPr>
          <w:rFonts w:ascii="Times New Roman" w:eastAsia="Times New Roman" w:hAnsi="Times New Roman" w:cstheme="majorBidi"/>
          <w:b/>
          <w:bCs/>
          <w:i/>
          <w:iCs/>
          <w:sz w:val="24"/>
          <w:szCs w:val="24"/>
        </w:rPr>
        <w:t xml:space="preserve"> (89.lpp.)</w:t>
      </w:r>
      <w:r w:rsidR="00F120E5" w:rsidRPr="0005506B">
        <w:rPr>
          <w:rFonts w:ascii="Times New Roman" w:eastAsia="Times New Roman" w:hAnsi="Times New Roman" w:cstheme="majorBidi"/>
          <w:b/>
          <w:bCs/>
          <w:i/>
          <w:iCs/>
          <w:sz w:val="24"/>
          <w:szCs w:val="24"/>
        </w:rPr>
        <w:t>:</w:t>
      </w:r>
    </w:p>
    <w:p w14:paraId="3419639F" w14:textId="77777777" w:rsidR="00F120E5" w:rsidRPr="00F120E5" w:rsidRDefault="00F120E5" w:rsidP="00F120E5">
      <w:pPr>
        <w:tabs>
          <w:tab w:val="left" w:pos="1276"/>
        </w:tabs>
        <w:spacing w:before="120" w:after="0" w:line="240" w:lineRule="auto"/>
        <w:contextualSpacing/>
        <w:jc w:val="both"/>
        <w:rPr>
          <w:rFonts w:ascii="Times New Roman" w:eastAsia="Calibri" w:hAnsi="Times New Roman" w:cs="Times New Roman"/>
          <w:sz w:val="24"/>
          <w:szCs w:val="24"/>
          <w:shd w:val="clear" w:color="auto" w:fill="FFFFFF"/>
        </w:rPr>
      </w:pPr>
      <w:bookmarkStart w:id="1" w:name="_Hlk31894829"/>
      <w:r w:rsidRPr="00F120E5">
        <w:rPr>
          <w:rFonts w:ascii="Times New Roman" w:hAnsi="Times New Roman" w:cs="Times New Roman"/>
          <w:sz w:val="24"/>
          <w:szCs w:val="24"/>
        </w:rPr>
        <w:t xml:space="preserve">Uzsākoties izmēģinājumprojektam, sociālais dienests noslēdz līgumu ar personu par dalību izmēģinājumprojektā. </w:t>
      </w:r>
      <w:r w:rsidRPr="00F120E5">
        <w:rPr>
          <w:rFonts w:ascii="Times New Roman" w:eastAsia="Calibri" w:hAnsi="Times New Roman" w:cs="Times New Roman"/>
          <w:sz w:val="24"/>
          <w:szCs w:val="24"/>
          <w:shd w:val="clear" w:color="auto" w:fill="FFFFFF"/>
        </w:rPr>
        <w:t xml:space="preserve">Pirms līguma slēgšanas izmēģinājumprojekta darbinieks </w:t>
      </w:r>
      <w:r w:rsidRPr="00F120E5">
        <w:rPr>
          <w:rFonts w:ascii="Times New Roman" w:hAnsi="Times New Roman" w:cs="Times New Roman"/>
          <w:color w:val="000000"/>
          <w:sz w:val="24"/>
          <w:szCs w:val="24"/>
        </w:rPr>
        <w:t>Latvijas Vēstneša Tiesu nolēmumu arhīvā</w:t>
      </w:r>
      <w:r w:rsidRPr="00F120E5">
        <w:rPr>
          <w:rFonts w:ascii="Times New Roman" w:eastAsia="Calibri" w:hAnsi="Times New Roman" w:cs="Times New Roman"/>
          <w:sz w:val="24"/>
          <w:szCs w:val="24"/>
          <w:shd w:val="clear" w:color="auto" w:fill="FFFFFF"/>
          <w:vertAlign w:val="superscript"/>
        </w:rPr>
        <w:footnoteReference w:id="1"/>
      </w:r>
      <w:r w:rsidRPr="00F120E5">
        <w:rPr>
          <w:rFonts w:ascii="Times New Roman" w:hAnsi="Times New Roman" w:cs="Times New Roman"/>
          <w:color w:val="000000"/>
          <w:sz w:val="24"/>
          <w:szCs w:val="24"/>
        </w:rPr>
        <w:t xml:space="preserve"> </w:t>
      </w:r>
      <w:r w:rsidRPr="00F120E5">
        <w:rPr>
          <w:rFonts w:ascii="Times New Roman" w:eastAsia="Calibri" w:hAnsi="Times New Roman" w:cs="Times New Roman"/>
          <w:sz w:val="24"/>
          <w:szCs w:val="24"/>
          <w:shd w:val="clear" w:color="auto" w:fill="FFFFFF"/>
        </w:rPr>
        <w:t>pārbauda vai personai nav ierobežota rīcībspēja un, ja ir, tad kādās jomās. Tas nepieciešamas, lai saprastu vai aizgādnim arī ir jāparaksta līgums.</w:t>
      </w:r>
    </w:p>
    <w:p w14:paraId="4D0F8D26" w14:textId="45818E2A" w:rsidR="00F120E5" w:rsidRDefault="00F120E5" w:rsidP="00F120E5">
      <w:pPr>
        <w:spacing w:before="120" w:after="0" w:line="240" w:lineRule="auto"/>
        <w:jc w:val="both"/>
        <w:rPr>
          <w:rFonts w:ascii="Times New Roman" w:hAnsi="Times New Roman" w:cs="Times New Roman"/>
          <w:color w:val="000000"/>
          <w:sz w:val="24"/>
          <w:szCs w:val="24"/>
          <w:u w:val="single"/>
        </w:rPr>
      </w:pPr>
      <w:r w:rsidRPr="00F120E5">
        <w:rPr>
          <w:rFonts w:ascii="Times New Roman" w:hAnsi="Times New Roman" w:cs="Times New Roman"/>
          <w:color w:val="000000"/>
          <w:sz w:val="24"/>
          <w:szCs w:val="24"/>
          <w:u w:val="single"/>
        </w:rPr>
        <w:t>Līgumu paraksta persona, vai gadījumos, kad personai noteikti rīcībspējas ierobežojumi</w:t>
      </w:r>
      <w:r w:rsidRPr="00F120E5">
        <w:rPr>
          <w:rFonts w:ascii="Times New Roman" w:hAnsi="Times New Roman" w:cs="Times New Roman"/>
          <w:color w:val="000000"/>
          <w:sz w:val="24"/>
          <w:szCs w:val="24"/>
          <w:u w:val="single"/>
          <w:vertAlign w:val="superscript"/>
        </w:rPr>
        <w:footnoteReference w:id="2"/>
      </w:r>
      <w:r w:rsidRPr="00F120E5">
        <w:rPr>
          <w:rFonts w:ascii="Times New Roman" w:hAnsi="Times New Roman" w:cs="Times New Roman"/>
          <w:color w:val="000000"/>
          <w:sz w:val="24"/>
          <w:szCs w:val="24"/>
          <w:u w:val="single"/>
        </w:rPr>
        <w:t>, paraksta aizgādnis kopā ar personu vai aizgādnis personas vietā. Tomēr Līguma slēgšanas  procesā primāri pēc iespējas izmēģinājumprojekta darbinieks ņem vērā personas viedokli un vēlmes un, ja persona var un grib parakstīt līgumu, tad izmēģinājumprojekta darbinieks nodrošina, ka persona arī paraksta to.</w:t>
      </w:r>
    </w:p>
    <w:p w14:paraId="1637B1CF" w14:textId="77777777" w:rsidR="00D65F0E" w:rsidRPr="00F120E5" w:rsidRDefault="00D65F0E" w:rsidP="00F120E5">
      <w:pPr>
        <w:spacing w:before="120" w:after="0" w:line="240" w:lineRule="auto"/>
        <w:jc w:val="both"/>
        <w:rPr>
          <w:rFonts w:ascii="Times New Roman" w:hAnsi="Times New Roman" w:cs="Times New Roman"/>
          <w:color w:val="000000"/>
          <w:sz w:val="24"/>
          <w:szCs w:val="24"/>
        </w:rPr>
      </w:pPr>
    </w:p>
    <w:bookmarkEnd w:id="1"/>
    <w:p w14:paraId="4863ECDC" w14:textId="1147AF71" w:rsidR="00BE3EC3" w:rsidRDefault="00A62FC7" w:rsidP="00A62FC7">
      <w:pPr>
        <w:tabs>
          <w:tab w:val="right" w:pos="9071"/>
        </w:tabs>
        <w:spacing w:line="276" w:lineRule="auto"/>
        <w:jc w:val="both"/>
        <w:rPr>
          <w:rFonts w:ascii="Times New Roman" w:hAnsi="Times New Roman" w:cs="Times New Roman"/>
          <w:b/>
          <w:bCs/>
          <w:sz w:val="24"/>
        </w:rPr>
      </w:pPr>
      <w:r w:rsidRPr="00A62FC7">
        <w:rPr>
          <w:rFonts w:ascii="Times New Roman" w:hAnsi="Times New Roman" w:cs="Times New Roman"/>
          <w:b/>
          <w:bCs/>
          <w:sz w:val="24"/>
        </w:rPr>
        <w:t>3.4.Personas vajadzību izvērtēšana, atbalsta plāna izstrāde un IB apmēra noteikšana</w:t>
      </w:r>
    </w:p>
    <w:p w14:paraId="06224770" w14:textId="4072B28F" w:rsidR="00CB142F" w:rsidRPr="00E92AE3" w:rsidRDefault="00CB142F" w:rsidP="00E92AE3">
      <w:pPr>
        <w:pStyle w:val="ListParagraph"/>
        <w:keepNext/>
        <w:keepLines/>
        <w:numPr>
          <w:ilvl w:val="2"/>
          <w:numId w:val="20"/>
        </w:numPr>
        <w:spacing w:before="40" w:after="0"/>
        <w:outlineLvl w:val="3"/>
        <w:rPr>
          <w:rFonts w:eastAsiaTheme="majorEastAsia" w:cs="Times New Roman"/>
          <w:i/>
          <w:iCs/>
        </w:rPr>
      </w:pPr>
      <w:r w:rsidRPr="00CB142F">
        <w:rPr>
          <w:rFonts w:eastAsiaTheme="majorEastAsia" w:cs="Times New Roman"/>
          <w:i/>
          <w:iCs/>
        </w:rPr>
        <w:t>Personas vajadzību izvērtēšanas process</w:t>
      </w:r>
    </w:p>
    <w:p w14:paraId="173A203B" w14:textId="020F230F" w:rsidR="005F1B2E" w:rsidRPr="005F1B2E" w:rsidRDefault="005F1B2E" w:rsidP="005F1B2E">
      <w:pPr>
        <w:suppressAutoHyphens/>
        <w:autoSpaceDE w:val="0"/>
        <w:spacing w:before="120" w:after="0" w:line="240" w:lineRule="auto"/>
        <w:contextualSpacing/>
        <w:rPr>
          <w:rFonts w:ascii="Times New Roman" w:eastAsia="Times New Roman" w:hAnsi="Times New Roman" w:cs="Times New Roman"/>
          <w:b/>
          <w:sz w:val="24"/>
          <w:szCs w:val="24"/>
          <w:lang w:eastAsia="zh-CN"/>
        </w:rPr>
      </w:pPr>
      <w:r w:rsidRPr="0050040C">
        <w:rPr>
          <w:rFonts w:ascii="Times New Roman" w:eastAsia="Times New Roman" w:hAnsi="Times New Roman" w:cs="Times New Roman"/>
          <w:b/>
          <w:sz w:val="24"/>
          <w:szCs w:val="24"/>
          <w:lang w:eastAsia="zh-CN"/>
        </w:rPr>
        <w:t>Izvērtēšanas process:</w:t>
      </w:r>
    </w:p>
    <w:p w14:paraId="722E8290" w14:textId="61DA2F2C" w:rsidR="005E4AD7" w:rsidRPr="0005506B" w:rsidRDefault="005E4AD7" w:rsidP="00BB0CCA">
      <w:pPr>
        <w:suppressAutoHyphens/>
        <w:autoSpaceDE w:val="0"/>
        <w:spacing w:before="120" w:after="0" w:line="240" w:lineRule="auto"/>
        <w:rPr>
          <w:rFonts w:ascii="Times New Roman" w:eastAsia="Times New Roman" w:hAnsi="Times New Roman" w:cs="Times New Roman"/>
          <w:b/>
          <w:bCs/>
          <w:i/>
          <w:iCs/>
          <w:sz w:val="24"/>
          <w:szCs w:val="24"/>
          <w:lang w:eastAsia="zh-CN"/>
        </w:rPr>
      </w:pPr>
      <w:r w:rsidRPr="0005506B">
        <w:rPr>
          <w:rFonts w:ascii="Times New Roman" w:hAnsi="Times New Roman" w:cs="Times New Roman"/>
          <w:b/>
          <w:bCs/>
          <w:i/>
          <w:iCs/>
          <w:sz w:val="24"/>
          <w:szCs w:val="24"/>
        </w:rPr>
        <w:t>Apakšpunktā -</w:t>
      </w:r>
      <w:r w:rsidRPr="0005506B">
        <w:rPr>
          <w:rFonts w:ascii="Times New Roman" w:eastAsia="Times New Roman" w:hAnsi="Times New Roman" w:cs="Times New Roman"/>
          <w:b/>
          <w:bCs/>
          <w:i/>
          <w:iCs/>
          <w:sz w:val="24"/>
          <w:szCs w:val="24"/>
          <w:lang w:eastAsia="zh-CN"/>
        </w:rPr>
        <w:t xml:space="preserve"> </w:t>
      </w:r>
      <w:r w:rsidRPr="0005506B">
        <w:rPr>
          <w:rFonts w:ascii="Times New Roman" w:hAnsi="Times New Roman" w:cs="Times New Roman"/>
          <w:b/>
          <w:bCs/>
          <w:i/>
          <w:iCs/>
          <w:sz w:val="24"/>
          <w:szCs w:val="24"/>
        </w:rPr>
        <w:t>p</w:t>
      </w:r>
      <w:r w:rsidR="005F1B2E" w:rsidRPr="0005506B">
        <w:rPr>
          <w:rFonts w:ascii="Times New Roman" w:hAnsi="Times New Roman" w:cs="Times New Roman"/>
          <w:b/>
          <w:bCs/>
          <w:i/>
          <w:iCs/>
          <w:sz w:val="24"/>
          <w:szCs w:val="24"/>
        </w:rPr>
        <w:t>apildināts</w:t>
      </w:r>
      <w:r w:rsidRPr="0005506B">
        <w:rPr>
          <w:rFonts w:ascii="Times New Roman" w:hAnsi="Times New Roman" w:cs="Times New Roman"/>
          <w:b/>
          <w:bCs/>
          <w:i/>
          <w:iCs/>
          <w:sz w:val="24"/>
          <w:szCs w:val="24"/>
        </w:rPr>
        <w:t xml:space="preserve"> teksts</w:t>
      </w:r>
      <w:r w:rsidR="004A7B14">
        <w:rPr>
          <w:rFonts w:ascii="Times New Roman" w:hAnsi="Times New Roman" w:cs="Times New Roman"/>
          <w:b/>
          <w:bCs/>
          <w:i/>
          <w:iCs/>
          <w:sz w:val="24"/>
          <w:szCs w:val="24"/>
        </w:rPr>
        <w:t xml:space="preserve"> (102.-103.lpp.)</w:t>
      </w:r>
      <w:r w:rsidRPr="0005506B">
        <w:rPr>
          <w:rFonts w:ascii="Times New Roman" w:hAnsi="Times New Roman" w:cs="Times New Roman"/>
          <w:b/>
          <w:bCs/>
          <w:i/>
          <w:iCs/>
          <w:sz w:val="24"/>
          <w:szCs w:val="24"/>
        </w:rPr>
        <w:t>:</w:t>
      </w:r>
    </w:p>
    <w:p w14:paraId="53D8F749" w14:textId="77777777" w:rsidR="00BB0CCA" w:rsidRPr="0050040C" w:rsidRDefault="00BB0CCA" w:rsidP="00BB0CCA">
      <w:pPr>
        <w:suppressAutoHyphens/>
        <w:autoSpaceDE w:val="0"/>
        <w:spacing w:before="120" w:after="0" w:line="240" w:lineRule="auto"/>
        <w:contextualSpacing/>
        <w:jc w:val="both"/>
        <w:rPr>
          <w:rFonts w:ascii="Times New Roman" w:eastAsia="Times New Roman" w:hAnsi="Times New Roman" w:cs="Times New Roman"/>
          <w:sz w:val="24"/>
          <w:szCs w:val="24"/>
          <w:lang w:eastAsia="zh-CN"/>
        </w:rPr>
      </w:pPr>
    </w:p>
    <w:p w14:paraId="459395D8" w14:textId="041F7535" w:rsidR="00BB0CCA" w:rsidRPr="00BB0CCA" w:rsidRDefault="00BB0CCA" w:rsidP="00BB0CCA">
      <w:pPr>
        <w:pStyle w:val="ListParagraph"/>
        <w:numPr>
          <w:ilvl w:val="0"/>
          <w:numId w:val="23"/>
        </w:numPr>
        <w:suppressAutoHyphens/>
        <w:autoSpaceDE w:val="0"/>
        <w:spacing w:before="120" w:after="0" w:line="240" w:lineRule="auto"/>
        <w:rPr>
          <w:rFonts w:eastAsia="Times New Roman" w:cs="Times New Roman"/>
          <w:szCs w:val="24"/>
          <w:lang w:eastAsia="zh-CN"/>
        </w:rPr>
      </w:pPr>
      <w:r w:rsidRPr="00BB0CCA">
        <w:rPr>
          <w:rFonts w:eastAsia="Times New Roman" w:cs="Times New Roman"/>
          <w:szCs w:val="24"/>
          <w:lang w:eastAsia="zh-CN"/>
        </w:rPr>
        <w:t>izvirza sasniedzamos mērķus un vienojas par atbalsta plānā iekļaujamajiem SBS pakalpojumiem prioritārā secībā.</w:t>
      </w:r>
    </w:p>
    <w:p w14:paraId="0A21E02D" w14:textId="77777777" w:rsidR="005E4AD7" w:rsidRPr="0050040C" w:rsidRDefault="005E4AD7" w:rsidP="005E4AD7">
      <w:pPr>
        <w:suppressAutoHyphens/>
        <w:autoSpaceDE w:val="0"/>
        <w:spacing w:before="120" w:after="0" w:line="240" w:lineRule="auto"/>
        <w:contextualSpacing/>
        <w:jc w:val="both"/>
        <w:rPr>
          <w:rFonts w:ascii="Times New Roman" w:eastAsia="Times New Roman" w:hAnsi="Times New Roman" w:cs="Times New Roman"/>
          <w:sz w:val="24"/>
          <w:szCs w:val="24"/>
          <w:lang w:eastAsia="zh-CN"/>
        </w:rPr>
      </w:pPr>
    </w:p>
    <w:p w14:paraId="4C8B1CBD" w14:textId="340A3F43" w:rsidR="00A62FC7" w:rsidRPr="005F1B2E" w:rsidRDefault="005E4AD7" w:rsidP="005F1B2E">
      <w:pPr>
        <w:suppressAutoHyphens/>
        <w:autoSpaceDE w:val="0"/>
        <w:spacing w:before="120" w:after="0" w:line="240" w:lineRule="auto"/>
        <w:contextualSpacing/>
        <w:jc w:val="both"/>
        <w:rPr>
          <w:rFonts w:ascii="Times New Roman" w:eastAsia="Times New Roman" w:hAnsi="Times New Roman" w:cs="Times New Roman"/>
          <w:sz w:val="24"/>
          <w:szCs w:val="24"/>
          <w:lang w:eastAsia="zh-CN"/>
        </w:rPr>
      </w:pPr>
      <w:r w:rsidRPr="0050040C">
        <w:rPr>
          <w:rFonts w:ascii="Times New Roman" w:eastAsia="Times New Roman" w:hAnsi="Times New Roman" w:cs="Times New Roman"/>
          <w:sz w:val="24"/>
          <w:szCs w:val="24"/>
          <w:lang w:eastAsia="zh-CN"/>
        </w:rPr>
        <w:t xml:space="preserve">Katrai atbalsta jomai, ja tas ir nepieciešamas, ņemot vērā personas vajadzības, izvirza sasniedzamos mērķus, un, atbilstoši nospraustajiem mērķiem, </w:t>
      </w:r>
      <w:r>
        <w:rPr>
          <w:rFonts w:ascii="Times New Roman" w:eastAsia="Times New Roman" w:hAnsi="Times New Roman" w:cs="Times New Roman"/>
          <w:sz w:val="24"/>
          <w:szCs w:val="24"/>
          <w:lang w:eastAsia="zh-CN"/>
        </w:rPr>
        <w:t>izvēlas</w:t>
      </w:r>
      <w:r w:rsidRPr="0050040C">
        <w:rPr>
          <w:rFonts w:ascii="Times New Roman" w:eastAsia="Times New Roman" w:hAnsi="Times New Roman" w:cs="Times New Roman"/>
          <w:sz w:val="24"/>
          <w:szCs w:val="24"/>
          <w:lang w:eastAsia="zh-CN"/>
        </w:rPr>
        <w:t xml:space="preserve"> SBS pakalpojumus, ar kuriem var sasniegt šos mērķus. Atbalsta plānā SBS pakalpojumus iekļauj prioritārā secībā, ņemot vērā atbalsta jomas prioritāti, bet atbalsta plānā atbalsta jomas neizdala (6.2.pielikums). Piemēram, veicot personu vajadzību izvērtēšanu, tiek konstatēts, ka personai nepieciešams atbalsts 2. un 3.atbalsta jomā. Līdz ar to vispirms tiek noformulēti mērķi 2.atbalsta jomai un atbalsta plānā iekļauti SBS pakalpojumi, kas nepieciešami, lai sasniegtu nosprausto 2.atbalsta jomas mērķi. Pēc tam tas pats tiek izdarīts ar 3.atbalsta jomu. Var būt arī tā, ka ar vienu SBS pakalpojumu var sasniegt divu atbalsta jomu nospraustos mērķus.</w:t>
      </w:r>
    </w:p>
    <w:p w14:paraId="2A03764B" w14:textId="7FD9BF0A" w:rsidR="005E4AD7" w:rsidRDefault="005E4AD7" w:rsidP="005E4AD7">
      <w:pPr>
        <w:suppressAutoHyphens/>
        <w:autoSpaceDE w:val="0"/>
        <w:spacing w:before="120" w:after="0" w:line="240" w:lineRule="auto"/>
        <w:contextualSpacing/>
        <w:jc w:val="both"/>
        <w:rPr>
          <w:rFonts w:ascii="Times New Roman" w:eastAsia="Times New Roman" w:hAnsi="Times New Roman" w:cs="Times New Roman"/>
          <w:sz w:val="24"/>
          <w:szCs w:val="24"/>
          <w:u w:val="single"/>
          <w:lang w:eastAsia="zh-CN"/>
        </w:rPr>
      </w:pPr>
      <w:bookmarkStart w:id="2" w:name="_Toc3306593"/>
      <w:bookmarkStart w:id="3" w:name="_Toc3549729"/>
      <w:r w:rsidRPr="005F1B2E">
        <w:rPr>
          <w:rFonts w:ascii="Times New Roman" w:eastAsia="Times New Roman" w:hAnsi="Times New Roman" w:cs="Times New Roman"/>
          <w:sz w:val="24"/>
          <w:szCs w:val="24"/>
          <w:u w:val="single"/>
          <w:lang w:eastAsia="zh-CN"/>
        </w:rPr>
        <w:t>Izvērtējot personas vajadzības, izmēģinājumprojekta darbinieks var atbalsta plānā iekļau</w:t>
      </w:r>
      <w:r w:rsidR="005F1B2E">
        <w:rPr>
          <w:rFonts w:ascii="Times New Roman" w:eastAsia="Times New Roman" w:hAnsi="Times New Roman" w:cs="Times New Roman"/>
          <w:sz w:val="24"/>
          <w:szCs w:val="24"/>
          <w:u w:val="single"/>
          <w:lang w:eastAsia="zh-CN"/>
        </w:rPr>
        <w:t>t</w:t>
      </w:r>
      <w:r w:rsidRPr="005F1B2E">
        <w:rPr>
          <w:rFonts w:ascii="Times New Roman" w:eastAsia="Times New Roman" w:hAnsi="Times New Roman" w:cs="Times New Roman"/>
          <w:sz w:val="24"/>
          <w:szCs w:val="24"/>
          <w:u w:val="single"/>
          <w:lang w:eastAsia="zh-CN"/>
        </w:rPr>
        <w:t xml:space="preserve"> tos pakalpojumus, kur</w:t>
      </w:r>
      <w:r w:rsidR="005F1B2E">
        <w:rPr>
          <w:rFonts w:ascii="Times New Roman" w:eastAsia="Times New Roman" w:hAnsi="Times New Roman" w:cs="Times New Roman"/>
          <w:sz w:val="24"/>
          <w:szCs w:val="24"/>
          <w:u w:val="single"/>
          <w:lang w:eastAsia="zh-CN"/>
        </w:rPr>
        <w:t>u</w:t>
      </w:r>
      <w:r w:rsidRPr="005F1B2E">
        <w:rPr>
          <w:rFonts w:ascii="Times New Roman" w:eastAsia="Times New Roman" w:hAnsi="Times New Roman" w:cs="Times New Roman"/>
          <w:sz w:val="24"/>
          <w:szCs w:val="24"/>
          <w:u w:val="single"/>
          <w:lang w:eastAsia="zh-CN"/>
        </w:rPr>
        <w:t xml:space="preserve"> nepieciešamības izvērtēšana ir viņa kompetencē, piemēram, viņš konstatē, ka personai ir nepieciešams psiholoģisks atbalsts, izmēģinājumprojekta darbinieks var atbalsta plānā iekļaut psihologa </w:t>
      </w:r>
      <w:r w:rsidR="009847F2">
        <w:rPr>
          <w:rFonts w:ascii="Times New Roman" w:eastAsia="Times New Roman" w:hAnsi="Times New Roman" w:cs="Times New Roman"/>
          <w:sz w:val="24"/>
          <w:szCs w:val="24"/>
          <w:u w:val="single"/>
          <w:lang w:eastAsia="zh-CN"/>
        </w:rPr>
        <w:t xml:space="preserve">vai </w:t>
      </w:r>
      <w:r w:rsidRPr="005F1B2E">
        <w:rPr>
          <w:rFonts w:ascii="Times New Roman" w:eastAsia="Times New Roman" w:hAnsi="Times New Roman" w:cs="Times New Roman"/>
          <w:sz w:val="24"/>
          <w:szCs w:val="24"/>
          <w:u w:val="single"/>
          <w:lang w:eastAsia="zh-CN"/>
        </w:rPr>
        <w:t xml:space="preserve">klīniskā psihologa konsultācijas. Kā arī atbalsta plānā izmēģinājumprojekta darbinieks var </w:t>
      </w:r>
      <w:r w:rsidRPr="005F1B2E">
        <w:rPr>
          <w:rFonts w:ascii="Times New Roman" w:eastAsia="Times New Roman" w:hAnsi="Times New Roman" w:cs="Times New Roman"/>
          <w:sz w:val="24"/>
          <w:szCs w:val="24"/>
          <w:u w:val="single"/>
          <w:lang w:eastAsia="zh-CN"/>
        </w:rPr>
        <w:lastRenderedPageBreak/>
        <w:t>iekļaut arī citus pakalpojumus, kas kalpo atbalsta plānā nosprausto mērķu sasniegšanai un kuru nepieciešamību ir apstiprinājis cits speciālists, piemēram, ģimenes ārsts, psihiatrs, psihologs u.c.</w:t>
      </w:r>
    </w:p>
    <w:p w14:paraId="0E60A4FE" w14:textId="6AB75899" w:rsidR="005F1B2E" w:rsidRDefault="005F1B2E" w:rsidP="005E4AD7">
      <w:pPr>
        <w:suppressAutoHyphens/>
        <w:autoSpaceDE w:val="0"/>
        <w:spacing w:before="120" w:after="0" w:line="240" w:lineRule="auto"/>
        <w:contextualSpacing/>
        <w:jc w:val="both"/>
        <w:rPr>
          <w:rFonts w:ascii="Times New Roman" w:eastAsia="Times New Roman" w:hAnsi="Times New Roman" w:cs="Times New Roman"/>
          <w:sz w:val="24"/>
          <w:szCs w:val="24"/>
          <w:u w:val="single"/>
          <w:lang w:eastAsia="zh-CN"/>
        </w:rPr>
      </w:pPr>
    </w:p>
    <w:p w14:paraId="19DC46FF" w14:textId="6378CB6D" w:rsidR="00FD0B45" w:rsidRDefault="00FD0B45" w:rsidP="00FD0B45">
      <w:pPr>
        <w:suppressAutoHyphens/>
        <w:autoSpaceDE w:val="0"/>
        <w:spacing w:before="120" w:after="0" w:line="240" w:lineRule="auto"/>
        <w:contextualSpacing/>
        <w:jc w:val="both"/>
        <w:rPr>
          <w:rFonts w:ascii="Times New Roman" w:eastAsia="Times New Roman" w:hAnsi="Times New Roman" w:cs="Times New Roman"/>
          <w:sz w:val="24"/>
          <w:szCs w:val="24"/>
          <w:u w:val="single"/>
          <w:lang w:eastAsia="zh-CN"/>
        </w:rPr>
      </w:pPr>
      <w:r w:rsidRPr="00FD0B45">
        <w:rPr>
          <w:rFonts w:ascii="Times New Roman" w:eastAsia="Times New Roman" w:hAnsi="Times New Roman" w:cs="Times New Roman"/>
          <w:sz w:val="24"/>
          <w:szCs w:val="24"/>
          <w:u w:val="single"/>
          <w:lang w:eastAsia="zh-CN"/>
        </w:rPr>
        <w:t>Līdz 2019.gada 30.novembrim projekta ietvaros tiek īstenots atbalsta personas pakalpojuma aprobācijas izmēģinājumprojekts un, lai novērstu dubultā finansējuma risku, tad IB modeļa aprobācijas izmēģinājumprojektā atbalsta personas pakalpojumu personas varēs saņemt no 2019.gada 1.decembra.</w:t>
      </w:r>
      <w:r w:rsidR="009847F2">
        <w:rPr>
          <w:rFonts w:ascii="Times New Roman" w:eastAsia="Times New Roman" w:hAnsi="Times New Roman" w:cs="Times New Roman"/>
          <w:sz w:val="24"/>
          <w:szCs w:val="24"/>
          <w:u w:val="single"/>
          <w:lang w:eastAsia="zh-CN"/>
        </w:rPr>
        <w:t xml:space="preserve"> </w:t>
      </w:r>
      <w:bookmarkStart w:id="4" w:name="_Hlk31964787"/>
      <w:r w:rsidR="009847F2">
        <w:rPr>
          <w:rFonts w:ascii="Times New Roman" w:eastAsia="Times New Roman" w:hAnsi="Times New Roman" w:cs="Times New Roman"/>
          <w:sz w:val="24"/>
          <w:szCs w:val="24"/>
          <w:u w:val="single"/>
          <w:lang w:eastAsia="zh-CN"/>
        </w:rPr>
        <w:t xml:space="preserve">Personas, kuras jau saņem atbalsta personas pakalpojumu </w:t>
      </w:r>
      <w:r w:rsidR="009847F2" w:rsidRPr="00FD0B45">
        <w:rPr>
          <w:rFonts w:ascii="Times New Roman" w:eastAsia="Times New Roman" w:hAnsi="Times New Roman" w:cs="Times New Roman"/>
          <w:sz w:val="24"/>
          <w:szCs w:val="24"/>
          <w:u w:val="single"/>
          <w:lang w:eastAsia="zh-CN"/>
        </w:rPr>
        <w:t>atbalsta personas pakalpojuma aprobācijas izmēģinājumprojekt</w:t>
      </w:r>
      <w:r w:rsidR="009847F2">
        <w:rPr>
          <w:rFonts w:ascii="Times New Roman" w:eastAsia="Times New Roman" w:hAnsi="Times New Roman" w:cs="Times New Roman"/>
          <w:sz w:val="24"/>
          <w:szCs w:val="24"/>
          <w:u w:val="single"/>
          <w:lang w:eastAsia="zh-CN"/>
        </w:rPr>
        <w:t>ā, turpina to saņemt šajā izmēģinājumprojektā līdz 20</w:t>
      </w:r>
      <w:r w:rsidR="00D65F0E">
        <w:rPr>
          <w:rFonts w:ascii="Times New Roman" w:eastAsia="Times New Roman" w:hAnsi="Times New Roman" w:cs="Times New Roman"/>
          <w:sz w:val="24"/>
          <w:szCs w:val="24"/>
          <w:u w:val="single"/>
          <w:lang w:eastAsia="zh-CN"/>
        </w:rPr>
        <w:t>20</w:t>
      </w:r>
      <w:r w:rsidR="009847F2">
        <w:rPr>
          <w:rFonts w:ascii="Times New Roman" w:eastAsia="Times New Roman" w:hAnsi="Times New Roman" w:cs="Times New Roman"/>
          <w:sz w:val="24"/>
          <w:szCs w:val="24"/>
          <w:u w:val="single"/>
          <w:lang w:eastAsia="zh-CN"/>
        </w:rPr>
        <w:t>.gada 3</w:t>
      </w:r>
      <w:r w:rsidR="00D65F0E">
        <w:rPr>
          <w:rFonts w:ascii="Times New Roman" w:eastAsia="Times New Roman" w:hAnsi="Times New Roman" w:cs="Times New Roman"/>
          <w:sz w:val="24"/>
          <w:szCs w:val="24"/>
          <w:u w:val="single"/>
          <w:lang w:eastAsia="zh-CN"/>
        </w:rPr>
        <w:t>1</w:t>
      </w:r>
      <w:r w:rsidR="009847F2">
        <w:rPr>
          <w:rFonts w:ascii="Times New Roman" w:eastAsia="Times New Roman" w:hAnsi="Times New Roman" w:cs="Times New Roman"/>
          <w:sz w:val="24"/>
          <w:szCs w:val="24"/>
          <w:u w:val="single"/>
          <w:lang w:eastAsia="zh-CN"/>
        </w:rPr>
        <w:t>.</w:t>
      </w:r>
      <w:r w:rsidR="00D65F0E">
        <w:rPr>
          <w:rFonts w:ascii="Times New Roman" w:eastAsia="Times New Roman" w:hAnsi="Times New Roman" w:cs="Times New Roman"/>
          <w:sz w:val="24"/>
          <w:szCs w:val="24"/>
          <w:u w:val="single"/>
          <w:lang w:eastAsia="zh-CN"/>
        </w:rPr>
        <w:t>oktobrim</w:t>
      </w:r>
      <w:r w:rsidR="009847F2">
        <w:rPr>
          <w:rFonts w:ascii="Times New Roman" w:eastAsia="Times New Roman" w:hAnsi="Times New Roman" w:cs="Times New Roman"/>
          <w:sz w:val="24"/>
          <w:szCs w:val="24"/>
          <w:u w:val="single"/>
          <w:lang w:eastAsia="zh-CN"/>
        </w:rPr>
        <w:t>.</w:t>
      </w:r>
    </w:p>
    <w:bookmarkEnd w:id="4"/>
    <w:p w14:paraId="0CF88F14" w14:textId="3695A272" w:rsidR="00BC06AD" w:rsidRDefault="00BC06AD" w:rsidP="00FD0B45">
      <w:pPr>
        <w:suppressAutoHyphens/>
        <w:autoSpaceDE w:val="0"/>
        <w:spacing w:before="120" w:after="0" w:line="240" w:lineRule="auto"/>
        <w:contextualSpacing/>
        <w:jc w:val="both"/>
        <w:rPr>
          <w:rFonts w:ascii="Times New Roman" w:eastAsia="Times New Roman" w:hAnsi="Times New Roman" w:cs="Times New Roman"/>
          <w:sz w:val="24"/>
          <w:szCs w:val="24"/>
          <w:u w:val="single"/>
          <w:lang w:eastAsia="zh-CN"/>
        </w:rPr>
      </w:pPr>
    </w:p>
    <w:p w14:paraId="1758C1DE" w14:textId="07A44223" w:rsidR="00BC06AD" w:rsidRPr="00BC06AD" w:rsidRDefault="00BC06AD" w:rsidP="00BC06AD">
      <w:pPr>
        <w:suppressAutoHyphens/>
        <w:autoSpaceDE w:val="0"/>
        <w:spacing w:before="120" w:after="0" w:line="240" w:lineRule="auto"/>
        <w:contextualSpacing/>
        <w:jc w:val="both"/>
        <w:rPr>
          <w:rFonts w:ascii="Times New Roman" w:eastAsia="Times New Roman" w:hAnsi="Times New Roman" w:cs="Times New Roman"/>
          <w:sz w:val="24"/>
          <w:szCs w:val="24"/>
          <w:u w:val="single"/>
          <w:lang w:eastAsia="zh-CN"/>
        </w:rPr>
      </w:pPr>
      <w:r w:rsidRPr="00BC06AD">
        <w:rPr>
          <w:rFonts w:ascii="Times New Roman" w:eastAsia="Times New Roman" w:hAnsi="Times New Roman" w:cs="Times New Roman"/>
          <w:sz w:val="24"/>
          <w:szCs w:val="24"/>
          <w:u w:val="single"/>
          <w:lang w:eastAsia="zh-CN"/>
        </w:rPr>
        <w:t>Izvērtēšanas procesā izmēģinājumprojekta darbiniek</w:t>
      </w:r>
      <w:r w:rsidR="00D65F0E">
        <w:rPr>
          <w:rFonts w:ascii="Times New Roman" w:eastAsia="Times New Roman" w:hAnsi="Times New Roman" w:cs="Times New Roman"/>
          <w:sz w:val="24"/>
          <w:szCs w:val="24"/>
          <w:u w:val="single"/>
          <w:lang w:eastAsia="zh-CN"/>
        </w:rPr>
        <w:t>s</w:t>
      </w:r>
      <w:bookmarkStart w:id="5" w:name="_GoBack"/>
      <w:bookmarkEnd w:id="5"/>
      <w:r w:rsidR="009847F2">
        <w:rPr>
          <w:rFonts w:ascii="Times New Roman" w:eastAsia="Times New Roman" w:hAnsi="Times New Roman" w:cs="Times New Roman"/>
          <w:sz w:val="24"/>
          <w:szCs w:val="24"/>
          <w:u w:val="single"/>
          <w:lang w:eastAsia="zh-CN"/>
        </w:rPr>
        <w:t xml:space="preserve"> lūdz</w:t>
      </w:r>
      <w:r w:rsidRPr="00BC06AD">
        <w:rPr>
          <w:rFonts w:ascii="Times New Roman" w:eastAsia="Times New Roman" w:hAnsi="Times New Roman" w:cs="Times New Roman"/>
          <w:sz w:val="24"/>
          <w:szCs w:val="24"/>
          <w:u w:val="single"/>
          <w:lang w:eastAsia="zh-CN"/>
        </w:rPr>
        <w:t xml:space="preserve"> </w:t>
      </w:r>
      <w:r w:rsidR="009847F2" w:rsidRPr="00BC06AD">
        <w:rPr>
          <w:rFonts w:ascii="Times New Roman" w:eastAsia="Times New Roman" w:hAnsi="Times New Roman" w:cs="Times New Roman"/>
          <w:sz w:val="24"/>
          <w:szCs w:val="24"/>
          <w:u w:val="single"/>
          <w:lang w:eastAsia="zh-CN"/>
        </w:rPr>
        <w:t>person</w:t>
      </w:r>
      <w:r w:rsidR="009847F2">
        <w:rPr>
          <w:rFonts w:ascii="Times New Roman" w:eastAsia="Times New Roman" w:hAnsi="Times New Roman" w:cs="Times New Roman"/>
          <w:sz w:val="24"/>
          <w:szCs w:val="24"/>
          <w:u w:val="single"/>
          <w:lang w:eastAsia="zh-CN"/>
        </w:rPr>
        <w:t>u</w:t>
      </w:r>
      <w:r w:rsidR="009847F2" w:rsidRPr="00BC06AD">
        <w:rPr>
          <w:rFonts w:ascii="Times New Roman" w:eastAsia="Times New Roman" w:hAnsi="Times New Roman" w:cs="Times New Roman"/>
          <w:sz w:val="24"/>
          <w:szCs w:val="24"/>
          <w:u w:val="single"/>
          <w:lang w:eastAsia="zh-CN"/>
        </w:rPr>
        <w:t xml:space="preserve"> </w:t>
      </w:r>
      <w:r w:rsidRPr="00BC06AD">
        <w:rPr>
          <w:rFonts w:ascii="Times New Roman" w:eastAsia="Times New Roman" w:hAnsi="Times New Roman" w:cs="Times New Roman"/>
          <w:sz w:val="24"/>
          <w:szCs w:val="24"/>
          <w:u w:val="single"/>
          <w:lang w:eastAsia="zh-CN"/>
        </w:rPr>
        <w:t>informē</w:t>
      </w:r>
      <w:r w:rsidR="009847F2">
        <w:rPr>
          <w:rFonts w:ascii="Times New Roman" w:eastAsia="Times New Roman" w:hAnsi="Times New Roman" w:cs="Times New Roman"/>
          <w:sz w:val="24"/>
          <w:szCs w:val="24"/>
          <w:u w:val="single"/>
          <w:lang w:eastAsia="zh-CN"/>
        </w:rPr>
        <w:t>t</w:t>
      </w:r>
      <w:r w:rsidRPr="00BC06AD">
        <w:rPr>
          <w:rFonts w:ascii="Times New Roman" w:eastAsia="Times New Roman" w:hAnsi="Times New Roman" w:cs="Times New Roman"/>
          <w:sz w:val="24"/>
          <w:szCs w:val="24"/>
          <w:u w:val="single"/>
          <w:lang w:eastAsia="zh-CN"/>
        </w:rPr>
        <w:t xml:space="preserve"> par SBS pakalpojumiem, kurus saņem, iesniedzot izmēģinājumprojekta darbiniekam pamatojošos dokumentus (līgumus, lēmumus utt.)</w:t>
      </w:r>
      <w:r w:rsidR="00744807">
        <w:rPr>
          <w:rFonts w:ascii="Times New Roman" w:eastAsia="Times New Roman" w:hAnsi="Times New Roman" w:cs="Times New Roman"/>
          <w:sz w:val="24"/>
          <w:szCs w:val="24"/>
          <w:u w:val="single"/>
          <w:lang w:eastAsia="zh-CN"/>
        </w:rPr>
        <w:t xml:space="preserve"> </w:t>
      </w:r>
      <w:bookmarkStart w:id="6" w:name="_Hlk31900571"/>
      <w:r w:rsidR="00744807">
        <w:rPr>
          <w:rFonts w:ascii="Times New Roman" w:eastAsia="Times New Roman" w:hAnsi="Times New Roman" w:cs="Times New Roman"/>
          <w:sz w:val="24"/>
          <w:szCs w:val="24"/>
          <w:u w:val="single"/>
          <w:lang w:eastAsia="zh-CN"/>
        </w:rPr>
        <w:t>vai arī izmēģinājumprojekta darbinieks pieprasa no pakalpojuma sniedzējiem minēto informāciju.</w:t>
      </w:r>
    </w:p>
    <w:p w14:paraId="2585C163" w14:textId="77777777" w:rsidR="00BC06AD" w:rsidRPr="00FD0B45" w:rsidRDefault="00BC06AD" w:rsidP="00FD0B45">
      <w:pPr>
        <w:suppressAutoHyphens/>
        <w:autoSpaceDE w:val="0"/>
        <w:spacing w:before="120" w:after="0" w:line="240" w:lineRule="auto"/>
        <w:contextualSpacing/>
        <w:jc w:val="both"/>
        <w:rPr>
          <w:rFonts w:ascii="Times New Roman" w:eastAsia="Times New Roman" w:hAnsi="Times New Roman" w:cs="Times New Roman"/>
          <w:sz w:val="24"/>
          <w:szCs w:val="24"/>
          <w:u w:val="single"/>
          <w:lang w:eastAsia="zh-CN"/>
        </w:rPr>
      </w:pPr>
    </w:p>
    <w:bookmarkEnd w:id="6"/>
    <w:p w14:paraId="16CEE2B7" w14:textId="77777777" w:rsidR="00FD0B45" w:rsidRDefault="00FD0B45" w:rsidP="005E4AD7">
      <w:pPr>
        <w:suppressAutoHyphens/>
        <w:autoSpaceDE w:val="0"/>
        <w:spacing w:before="120" w:after="0" w:line="240" w:lineRule="auto"/>
        <w:contextualSpacing/>
        <w:jc w:val="both"/>
        <w:rPr>
          <w:rFonts w:ascii="Times New Roman" w:eastAsia="Times New Roman" w:hAnsi="Times New Roman" w:cs="Times New Roman"/>
          <w:sz w:val="24"/>
          <w:szCs w:val="24"/>
          <w:u w:val="single"/>
          <w:lang w:eastAsia="zh-CN"/>
        </w:rPr>
      </w:pPr>
    </w:p>
    <w:p w14:paraId="0F82D1D3" w14:textId="5C44F316" w:rsidR="00B526CF" w:rsidRPr="000444F4" w:rsidRDefault="00B526CF" w:rsidP="00B526CF">
      <w:pPr>
        <w:pStyle w:val="ListParagraph"/>
        <w:keepNext/>
        <w:keepLines/>
        <w:numPr>
          <w:ilvl w:val="2"/>
          <w:numId w:val="19"/>
        </w:numPr>
        <w:spacing w:before="120" w:after="0" w:line="240" w:lineRule="auto"/>
        <w:outlineLvl w:val="3"/>
        <w:rPr>
          <w:rFonts w:eastAsiaTheme="majorEastAsia" w:cs="Times New Roman"/>
          <w:b/>
          <w:bCs/>
          <w:i/>
          <w:iCs/>
          <w:szCs w:val="24"/>
        </w:rPr>
      </w:pPr>
      <w:r w:rsidRPr="000444F4">
        <w:rPr>
          <w:rFonts w:eastAsiaTheme="majorEastAsia" w:cs="Times New Roman"/>
          <w:b/>
          <w:bCs/>
          <w:i/>
          <w:iCs/>
          <w:szCs w:val="24"/>
        </w:rPr>
        <w:t>IB atbalsta plāna sastādīšanas process</w:t>
      </w:r>
    </w:p>
    <w:p w14:paraId="7ED2395D" w14:textId="2763B2DA" w:rsidR="00F75FE2" w:rsidRPr="0005506B" w:rsidRDefault="00F75FE2" w:rsidP="00F75FE2">
      <w:pPr>
        <w:suppressAutoHyphens/>
        <w:autoSpaceDE w:val="0"/>
        <w:spacing w:before="120" w:after="0" w:line="240" w:lineRule="auto"/>
        <w:rPr>
          <w:rFonts w:ascii="Times New Roman" w:hAnsi="Times New Roman" w:cs="Times New Roman"/>
          <w:b/>
          <w:bCs/>
          <w:i/>
          <w:iCs/>
          <w:sz w:val="24"/>
          <w:szCs w:val="24"/>
        </w:rPr>
      </w:pPr>
      <w:r w:rsidRPr="0005506B">
        <w:rPr>
          <w:rFonts w:ascii="Times New Roman" w:hAnsi="Times New Roman" w:cs="Times New Roman"/>
          <w:b/>
          <w:bCs/>
          <w:i/>
          <w:iCs/>
          <w:sz w:val="24"/>
          <w:szCs w:val="24"/>
        </w:rPr>
        <w:t>Apakšpunkt</w:t>
      </w:r>
      <w:r w:rsidR="009E7136" w:rsidRPr="0005506B">
        <w:rPr>
          <w:rFonts w:ascii="Times New Roman" w:hAnsi="Times New Roman" w:cs="Times New Roman"/>
          <w:b/>
          <w:bCs/>
          <w:i/>
          <w:iCs/>
          <w:sz w:val="24"/>
          <w:szCs w:val="24"/>
        </w:rPr>
        <w:t>ā</w:t>
      </w:r>
      <w:r w:rsidRPr="0005506B">
        <w:rPr>
          <w:rFonts w:ascii="Times New Roman" w:hAnsi="Times New Roman" w:cs="Times New Roman"/>
          <w:b/>
          <w:bCs/>
          <w:i/>
          <w:iCs/>
          <w:sz w:val="24"/>
          <w:szCs w:val="24"/>
        </w:rPr>
        <w:t xml:space="preserve"> precizēts</w:t>
      </w:r>
      <w:r w:rsidR="00614D8F" w:rsidRPr="0005506B">
        <w:rPr>
          <w:rFonts w:ascii="Times New Roman" w:hAnsi="Times New Roman" w:cs="Times New Roman"/>
          <w:b/>
          <w:bCs/>
          <w:i/>
          <w:iCs/>
          <w:sz w:val="24"/>
          <w:szCs w:val="24"/>
        </w:rPr>
        <w:t xml:space="preserve"> un papildināts</w:t>
      </w:r>
      <w:r w:rsidRPr="0005506B">
        <w:rPr>
          <w:rFonts w:ascii="Times New Roman" w:hAnsi="Times New Roman" w:cs="Times New Roman"/>
          <w:b/>
          <w:bCs/>
          <w:i/>
          <w:iCs/>
          <w:sz w:val="24"/>
          <w:szCs w:val="24"/>
        </w:rPr>
        <w:t xml:space="preserve"> teksts</w:t>
      </w:r>
      <w:r w:rsidR="004A7B14">
        <w:rPr>
          <w:rFonts w:ascii="Times New Roman" w:hAnsi="Times New Roman" w:cs="Times New Roman"/>
          <w:b/>
          <w:bCs/>
          <w:i/>
          <w:iCs/>
          <w:sz w:val="24"/>
          <w:szCs w:val="24"/>
        </w:rPr>
        <w:t xml:space="preserve"> (104.lpp.)</w:t>
      </w:r>
      <w:r w:rsidRPr="0005506B">
        <w:rPr>
          <w:rFonts w:ascii="Times New Roman" w:hAnsi="Times New Roman" w:cs="Times New Roman"/>
          <w:b/>
          <w:bCs/>
          <w:i/>
          <w:iCs/>
          <w:sz w:val="24"/>
          <w:szCs w:val="24"/>
        </w:rPr>
        <w:t>:</w:t>
      </w:r>
    </w:p>
    <w:p w14:paraId="1C4CC4E7" w14:textId="77777777" w:rsidR="009E7136" w:rsidRPr="00F75FE2" w:rsidRDefault="009E7136" w:rsidP="00F75FE2">
      <w:pPr>
        <w:suppressAutoHyphens/>
        <w:autoSpaceDE w:val="0"/>
        <w:spacing w:before="120" w:after="0" w:line="240" w:lineRule="auto"/>
        <w:rPr>
          <w:rFonts w:ascii="Times New Roman" w:eastAsia="Times New Roman" w:hAnsi="Times New Roman" w:cs="Times New Roman"/>
          <w:sz w:val="24"/>
          <w:szCs w:val="24"/>
          <w:lang w:eastAsia="zh-CN"/>
        </w:rPr>
      </w:pPr>
    </w:p>
    <w:p w14:paraId="6CB475E7" w14:textId="113553FF" w:rsidR="00614D8F" w:rsidRPr="00614D8F" w:rsidRDefault="00614D8F" w:rsidP="00614D8F">
      <w:pPr>
        <w:spacing w:before="120" w:after="0" w:line="240" w:lineRule="auto"/>
        <w:jc w:val="both"/>
        <w:rPr>
          <w:rFonts w:ascii="Times New Roman" w:hAnsi="Times New Roman" w:cs="Times New Roman"/>
          <w:color w:val="000000"/>
          <w:sz w:val="24"/>
          <w:szCs w:val="24"/>
        </w:rPr>
      </w:pPr>
      <w:r w:rsidRPr="00614D8F">
        <w:rPr>
          <w:rFonts w:ascii="Times New Roman" w:hAnsi="Times New Roman" w:cs="Times New Roman"/>
          <w:color w:val="000000"/>
          <w:sz w:val="24"/>
          <w:szCs w:val="24"/>
        </w:rPr>
        <w:t xml:space="preserve">Atbalsta plāna sastādīšanas procesā var piedalīties arī personas aizgādnis, ja tas nepieciešams. </w:t>
      </w:r>
      <w:bookmarkStart w:id="7" w:name="_Hlk31894597"/>
      <w:r w:rsidRPr="00614D8F">
        <w:rPr>
          <w:rFonts w:ascii="Times New Roman" w:hAnsi="Times New Roman" w:cs="Times New Roman"/>
          <w:color w:val="000000"/>
          <w:sz w:val="24"/>
          <w:szCs w:val="24"/>
          <w:u w:val="single"/>
        </w:rPr>
        <w:t>Atbalsta plānu paraksta persona, vai gadījumos, kad personai noteikti rīcībspējas ierobežojumi</w:t>
      </w:r>
      <w:r w:rsidR="00235CE8">
        <w:rPr>
          <w:rStyle w:val="FootnoteReference"/>
          <w:rFonts w:ascii="Times New Roman" w:hAnsi="Times New Roman" w:cs="Times New Roman"/>
          <w:color w:val="000000"/>
          <w:sz w:val="24"/>
          <w:szCs w:val="24"/>
          <w:u w:val="single"/>
        </w:rPr>
        <w:footnoteReference w:id="3"/>
      </w:r>
      <w:r w:rsidRPr="00614D8F">
        <w:rPr>
          <w:rFonts w:ascii="Times New Roman" w:hAnsi="Times New Roman" w:cs="Times New Roman"/>
          <w:color w:val="000000"/>
          <w:sz w:val="24"/>
          <w:szCs w:val="24"/>
          <w:u w:val="single"/>
        </w:rPr>
        <w:t>, paraksta aizgādnis kopā ar personu vai aizgādnis personas vietā. Tomēr atbalsta plāna sastādīšanas procesā primāri pēc iespējas izmēģinājumprojekta darbinieks ņem vērā personas viedokli un vēlmes</w:t>
      </w:r>
      <w:r w:rsidR="001B199B">
        <w:rPr>
          <w:rFonts w:ascii="Times New Roman" w:hAnsi="Times New Roman" w:cs="Times New Roman"/>
          <w:color w:val="000000"/>
          <w:sz w:val="24"/>
          <w:szCs w:val="24"/>
          <w:u w:val="single"/>
        </w:rPr>
        <w:t xml:space="preserve"> </w:t>
      </w:r>
      <w:bookmarkStart w:id="8" w:name="_Hlk31894225"/>
      <w:r w:rsidR="001B199B">
        <w:rPr>
          <w:rFonts w:ascii="Times New Roman" w:hAnsi="Times New Roman" w:cs="Times New Roman"/>
          <w:color w:val="000000"/>
          <w:sz w:val="24"/>
          <w:szCs w:val="24"/>
          <w:u w:val="single"/>
        </w:rPr>
        <w:t>un, ja persona var parakstīt atbalsta plānu, tad arī paraksta to.</w:t>
      </w:r>
    </w:p>
    <w:bookmarkEnd w:id="8"/>
    <w:bookmarkEnd w:id="7"/>
    <w:p w14:paraId="5C2E7F30" w14:textId="77777777" w:rsidR="00F75FE2" w:rsidRPr="00F75FE2" w:rsidRDefault="00F75FE2" w:rsidP="00F75FE2">
      <w:pPr>
        <w:pStyle w:val="ListParagraph"/>
        <w:keepNext/>
        <w:keepLines/>
        <w:spacing w:before="120" w:after="0" w:line="240" w:lineRule="auto"/>
        <w:outlineLvl w:val="3"/>
        <w:rPr>
          <w:rFonts w:eastAsiaTheme="majorEastAsia" w:cs="Times New Roman"/>
          <w:i/>
          <w:iCs/>
          <w:szCs w:val="24"/>
        </w:rPr>
      </w:pPr>
    </w:p>
    <w:p w14:paraId="76F427A3" w14:textId="333E4C28" w:rsidR="00F75FE2" w:rsidRPr="000444F4" w:rsidRDefault="009847F2" w:rsidP="00BB0CCA">
      <w:pPr>
        <w:pStyle w:val="ListParagraph"/>
        <w:numPr>
          <w:ilvl w:val="0"/>
          <w:numId w:val="23"/>
        </w:numPr>
        <w:suppressAutoHyphens/>
        <w:autoSpaceDE w:val="0"/>
        <w:spacing w:before="120" w:after="0" w:line="240" w:lineRule="auto"/>
        <w:rPr>
          <w:rFonts w:eastAsia="Times New Roman" w:cs="Times New Roman"/>
          <w:szCs w:val="24"/>
          <w:lang w:eastAsia="zh-CN"/>
        </w:rPr>
      </w:pPr>
      <w:r w:rsidRPr="009847F2">
        <w:rPr>
          <w:rFonts w:cs="Times New Roman"/>
          <w:szCs w:val="24"/>
          <w:u w:val="single"/>
        </w:rPr>
        <w:t>Ja IB nepieciešamais apmērs ir lielāks par IB provizorisko apmēru, izmēģinājumprojekta darbinieks veic atbalsta plānā iekļauto SBS pakalpojumu apjoma samazinājumu līdz IB provizoriskajam apmēram.</w:t>
      </w:r>
      <w:r>
        <w:rPr>
          <w:rFonts w:cs="Times New Roman"/>
          <w:szCs w:val="24"/>
        </w:rPr>
        <w:t xml:space="preserve"> Pēc tam </w:t>
      </w:r>
      <w:r w:rsidR="00F75FE2" w:rsidRPr="00F75FE2">
        <w:rPr>
          <w:rFonts w:cs="Times New Roman"/>
          <w:szCs w:val="24"/>
        </w:rPr>
        <w:t>izmēģinājumprojekta darbinieks un persona paraksta sagatavoto atbalsta plānu, kas ir līguma ar personu pielikums, un persona uzsāk SBS pakalpojumu saņemšanas procesu. Viens eksemplārs glabājas personas klienta lietas dokumentācijā sociālajā dienestā, otrs tiek atdots personai.</w:t>
      </w:r>
      <w:r w:rsidR="00F75FE2" w:rsidRPr="00F75FE2">
        <w:rPr>
          <w:rFonts w:eastAsia="Times New Roman" w:cs="Times New Roman"/>
          <w:szCs w:val="24"/>
          <w:lang w:eastAsia="zh-CN"/>
        </w:rPr>
        <w:t xml:space="preserve"> </w:t>
      </w:r>
      <w:r w:rsidR="00F75FE2" w:rsidRPr="00F75FE2">
        <w:rPr>
          <w:rFonts w:eastAsia="Times New Roman" w:cs="Times New Roman"/>
          <w:szCs w:val="24"/>
          <w:u w:val="single"/>
          <w:lang w:eastAsia="zh-CN"/>
        </w:rPr>
        <w:t xml:space="preserve">Pēc sešiem mēnešiem (2020.gada maijs) </w:t>
      </w:r>
      <w:r w:rsidR="00F75FE2" w:rsidRPr="00F75FE2">
        <w:rPr>
          <w:rFonts w:cs="Times New Roman"/>
          <w:szCs w:val="24"/>
          <w:u w:val="single"/>
        </w:rPr>
        <w:t>izmēģinājumprojekta darbinieks pēc vajadzības precizē, papildina atbalsta plānu un nosūta visu personu aizpildītās IBM matricas LM projekta īstenošanas komandai.</w:t>
      </w:r>
      <w:r w:rsidR="00F75FE2" w:rsidRPr="00F75FE2">
        <w:rPr>
          <w:rFonts w:cs="Times New Roman"/>
          <w:szCs w:val="24"/>
        </w:rPr>
        <w:t xml:space="preserve"> Pēc informācijas saņemšanas par visām personām LM projekta īstenošanas komanda nosaka IB galīgo apmēru tām personām, kurām IB nepieciešamais apmērs ir lielāks par IB provizorisko apmēru un informē par to izmēģinājumprojekta darbinieku. IB galīgais apmērs tiek noteikts saskaņā ar 3.2. apakšpunktā aprakstīto IB pārdales principu (skatīt 9.pielikumu). </w:t>
      </w:r>
    </w:p>
    <w:p w14:paraId="29275E20" w14:textId="59BC6351" w:rsidR="009E7136" w:rsidRDefault="009E7136" w:rsidP="009E7136">
      <w:pPr>
        <w:autoSpaceDE w:val="0"/>
        <w:autoSpaceDN w:val="0"/>
        <w:adjustRightInd w:val="0"/>
        <w:spacing w:after="0" w:line="240" w:lineRule="auto"/>
        <w:jc w:val="both"/>
        <w:rPr>
          <w:rFonts w:ascii="Times New Roman" w:hAnsi="Times New Roman" w:cs="Times New Roman"/>
          <w:b/>
          <w:bCs/>
          <w:color w:val="000000"/>
          <w:sz w:val="24"/>
          <w:szCs w:val="24"/>
        </w:rPr>
      </w:pPr>
    </w:p>
    <w:p w14:paraId="4052A48B" w14:textId="77777777" w:rsidR="002A17FD" w:rsidRPr="00643CB9" w:rsidRDefault="002A17FD" w:rsidP="009E7136">
      <w:pPr>
        <w:autoSpaceDE w:val="0"/>
        <w:autoSpaceDN w:val="0"/>
        <w:adjustRightInd w:val="0"/>
        <w:spacing w:after="0" w:line="240" w:lineRule="auto"/>
        <w:jc w:val="both"/>
        <w:rPr>
          <w:rFonts w:ascii="Times New Roman" w:hAnsi="Times New Roman" w:cs="Times New Roman"/>
          <w:b/>
          <w:bCs/>
          <w:color w:val="000000"/>
          <w:sz w:val="24"/>
          <w:szCs w:val="24"/>
        </w:rPr>
      </w:pPr>
    </w:p>
    <w:p w14:paraId="2938F20A" w14:textId="42A6917F" w:rsidR="00643CB9" w:rsidRPr="00643CB9" w:rsidRDefault="00643CB9" w:rsidP="00643CB9">
      <w:pPr>
        <w:pStyle w:val="ListParagraph"/>
        <w:keepNext/>
        <w:keepLines/>
        <w:numPr>
          <w:ilvl w:val="2"/>
          <w:numId w:val="19"/>
        </w:numPr>
        <w:spacing w:before="40" w:after="0"/>
        <w:outlineLvl w:val="3"/>
        <w:rPr>
          <w:rFonts w:eastAsiaTheme="majorEastAsia" w:cs="Times New Roman"/>
          <w:b/>
          <w:bCs/>
          <w:i/>
          <w:iCs/>
        </w:rPr>
      </w:pPr>
      <w:r w:rsidRPr="00643CB9">
        <w:rPr>
          <w:rFonts w:eastAsiaTheme="majorEastAsia" w:cs="Times New Roman"/>
          <w:b/>
          <w:bCs/>
          <w:i/>
          <w:iCs/>
        </w:rPr>
        <w:lastRenderedPageBreak/>
        <w:t>IB atbalsta plāna pārskatīšanas process</w:t>
      </w:r>
    </w:p>
    <w:p w14:paraId="4FECEDB3" w14:textId="77777777" w:rsidR="009E7136" w:rsidRDefault="009E7136" w:rsidP="009E7136">
      <w:pPr>
        <w:autoSpaceDE w:val="0"/>
        <w:autoSpaceDN w:val="0"/>
        <w:adjustRightInd w:val="0"/>
        <w:spacing w:after="0" w:line="240" w:lineRule="auto"/>
        <w:jc w:val="both"/>
        <w:rPr>
          <w:rFonts w:ascii="Times New Roman" w:hAnsi="Times New Roman" w:cs="Times New Roman"/>
          <w:color w:val="000000"/>
          <w:sz w:val="24"/>
          <w:szCs w:val="24"/>
        </w:rPr>
      </w:pPr>
    </w:p>
    <w:p w14:paraId="6D90FF14" w14:textId="55E5105C" w:rsidR="009E7136" w:rsidRPr="002A17FD" w:rsidRDefault="00643CB9" w:rsidP="002A17FD">
      <w:pPr>
        <w:suppressAutoHyphens/>
        <w:autoSpaceDE w:val="0"/>
        <w:spacing w:before="120" w:after="0" w:line="240" w:lineRule="auto"/>
        <w:rPr>
          <w:rFonts w:ascii="Times New Roman" w:hAnsi="Times New Roman" w:cs="Times New Roman"/>
          <w:b/>
          <w:bCs/>
          <w:i/>
          <w:iCs/>
          <w:sz w:val="24"/>
          <w:szCs w:val="24"/>
        </w:rPr>
      </w:pPr>
      <w:r w:rsidRPr="0005506B">
        <w:rPr>
          <w:rFonts w:ascii="Times New Roman" w:hAnsi="Times New Roman" w:cs="Times New Roman"/>
          <w:b/>
          <w:bCs/>
          <w:i/>
          <w:iCs/>
          <w:sz w:val="24"/>
          <w:szCs w:val="24"/>
        </w:rPr>
        <w:t>Apakšpunktā precizēts un papildināts teksts</w:t>
      </w:r>
      <w:r w:rsidR="004A7B14">
        <w:rPr>
          <w:rFonts w:ascii="Times New Roman" w:hAnsi="Times New Roman" w:cs="Times New Roman"/>
          <w:b/>
          <w:bCs/>
          <w:i/>
          <w:iCs/>
          <w:sz w:val="24"/>
          <w:szCs w:val="24"/>
        </w:rPr>
        <w:t xml:space="preserve"> (105.lpp.)</w:t>
      </w:r>
      <w:r w:rsidRPr="0005506B">
        <w:rPr>
          <w:rFonts w:ascii="Times New Roman" w:hAnsi="Times New Roman" w:cs="Times New Roman"/>
          <w:b/>
          <w:bCs/>
          <w:i/>
          <w:iCs/>
          <w:sz w:val="24"/>
          <w:szCs w:val="24"/>
        </w:rPr>
        <w:t>:</w:t>
      </w:r>
    </w:p>
    <w:p w14:paraId="77E8A8F9" w14:textId="77777777" w:rsidR="00643CB9" w:rsidRPr="00643CB9" w:rsidRDefault="00643CB9" w:rsidP="00643CB9">
      <w:pPr>
        <w:spacing w:before="120" w:after="0" w:line="240" w:lineRule="auto"/>
        <w:jc w:val="both"/>
        <w:rPr>
          <w:rFonts w:ascii="Times New Roman" w:eastAsia="Calibri" w:hAnsi="Times New Roman" w:cs="Times New Roman"/>
          <w:sz w:val="24"/>
          <w:szCs w:val="24"/>
        </w:rPr>
      </w:pPr>
      <w:r w:rsidRPr="00643CB9">
        <w:rPr>
          <w:rFonts w:ascii="Times New Roman" w:eastAsia="Calibri" w:hAnsi="Times New Roman" w:cs="Times New Roman"/>
          <w:sz w:val="24"/>
          <w:szCs w:val="24"/>
        </w:rPr>
        <w:t>Ja iestājas kāds no iepriekš minētajiem gadījumiem, tad izmēģinājumprojekta darbinieks izvērtē atbalsta plānu un lemj par turpmāko rīcību:</w:t>
      </w:r>
    </w:p>
    <w:p w14:paraId="33A74E2C" w14:textId="77777777" w:rsidR="00643CB9" w:rsidRPr="00643CB9" w:rsidRDefault="00643CB9" w:rsidP="00643CB9">
      <w:pPr>
        <w:numPr>
          <w:ilvl w:val="0"/>
          <w:numId w:val="2"/>
        </w:numPr>
        <w:spacing w:before="120" w:after="0" w:line="240" w:lineRule="auto"/>
        <w:ind w:left="284" w:hanging="284"/>
        <w:contextualSpacing/>
        <w:jc w:val="both"/>
        <w:rPr>
          <w:rFonts w:ascii="Times New Roman" w:hAnsi="Times New Roman" w:cs="Times New Roman"/>
          <w:sz w:val="24"/>
          <w:szCs w:val="24"/>
        </w:rPr>
      </w:pPr>
      <w:r w:rsidRPr="00643CB9">
        <w:rPr>
          <w:rFonts w:ascii="Times New Roman" w:hAnsi="Times New Roman" w:cs="Times New Roman"/>
          <w:sz w:val="24"/>
          <w:szCs w:val="24"/>
        </w:rPr>
        <w:t>ja atbalsta plānā iekļauto SBS pakalpojumu var aizstāt ar līdzvērtīgu SBS pakalpojumu vai arī aizstāt ar to SBS pakalpojumu, kas ir iekļauts atbalsta plānā, bet nepietiekamā finansējuma dēļ netika akceptēts, tad izmēģinājumprojekta darbinieks kopā ar personu koriģē atbalsta plānu un vienojas par turpmākajiem SBS pakalpojumiem esošā IB ietvaros;</w:t>
      </w:r>
    </w:p>
    <w:p w14:paraId="346EAF3F" w14:textId="0881EAE1" w:rsidR="00643CB9" w:rsidRPr="00643CB9" w:rsidRDefault="00643CB9" w:rsidP="00643CB9">
      <w:pPr>
        <w:numPr>
          <w:ilvl w:val="0"/>
          <w:numId w:val="2"/>
        </w:numPr>
        <w:spacing w:before="120" w:after="0" w:line="240" w:lineRule="auto"/>
        <w:ind w:left="284" w:hanging="284"/>
        <w:contextualSpacing/>
        <w:jc w:val="both"/>
        <w:rPr>
          <w:rFonts w:ascii="Times New Roman" w:hAnsi="Times New Roman" w:cs="Times New Roman"/>
          <w:sz w:val="24"/>
          <w:szCs w:val="24"/>
          <w:u w:val="single"/>
        </w:rPr>
      </w:pPr>
      <w:r w:rsidRPr="00643CB9">
        <w:rPr>
          <w:rFonts w:ascii="Times New Roman" w:hAnsi="Times New Roman" w:cs="Times New Roman"/>
          <w:sz w:val="24"/>
          <w:szCs w:val="24"/>
          <w:u w:val="single"/>
        </w:rPr>
        <w:t xml:space="preserve">ja saņemot SBS pakalpojumus rodas nepieciešamība veikt atbalsta plāna grozījumus, </w:t>
      </w:r>
      <w:bookmarkStart w:id="9" w:name="_Hlk31899323"/>
      <w:r w:rsidR="00153026">
        <w:rPr>
          <w:rFonts w:ascii="Times New Roman" w:hAnsi="Times New Roman" w:cs="Times New Roman"/>
          <w:sz w:val="24"/>
          <w:szCs w:val="24"/>
          <w:u w:val="single"/>
        </w:rPr>
        <w:t>savstarpēji</w:t>
      </w:r>
      <w:bookmarkEnd w:id="9"/>
      <w:r w:rsidR="00153026">
        <w:rPr>
          <w:rFonts w:ascii="Times New Roman" w:hAnsi="Times New Roman" w:cs="Times New Roman"/>
          <w:sz w:val="24"/>
          <w:szCs w:val="24"/>
          <w:u w:val="single"/>
        </w:rPr>
        <w:t xml:space="preserve"> </w:t>
      </w:r>
      <w:r w:rsidRPr="00643CB9">
        <w:rPr>
          <w:rFonts w:ascii="Times New Roman" w:hAnsi="Times New Roman" w:cs="Times New Roman"/>
          <w:sz w:val="24"/>
          <w:szCs w:val="24"/>
          <w:u w:val="single"/>
        </w:rPr>
        <w:t>mainot SBS pakalpojumu apjomus, esošā finansējuma ietvaros, tad tiek veikti atbalsta plāna tehniskie grozījumi.</w:t>
      </w:r>
    </w:p>
    <w:p w14:paraId="1545E5BF" w14:textId="77777777" w:rsidR="00643CB9" w:rsidRPr="00643CB9" w:rsidRDefault="00643CB9" w:rsidP="00643CB9">
      <w:pPr>
        <w:numPr>
          <w:ilvl w:val="0"/>
          <w:numId w:val="2"/>
        </w:numPr>
        <w:spacing w:before="120" w:after="0" w:line="240" w:lineRule="auto"/>
        <w:ind w:left="284" w:hanging="284"/>
        <w:contextualSpacing/>
        <w:jc w:val="both"/>
        <w:rPr>
          <w:rFonts w:ascii="Times New Roman" w:hAnsi="Times New Roman" w:cs="Times New Roman"/>
          <w:sz w:val="24"/>
          <w:szCs w:val="24"/>
        </w:rPr>
      </w:pPr>
      <w:r w:rsidRPr="00643CB9">
        <w:rPr>
          <w:rFonts w:ascii="Times New Roman" w:hAnsi="Times New Roman" w:cs="Times New Roman"/>
          <w:sz w:val="24"/>
          <w:szCs w:val="24"/>
        </w:rPr>
        <w:t xml:space="preserve">ja nav iespējams aizstāt atbalsta plānā iekļauto SBS pakalpojumu ar līdzvērtīgu, tad izmēģinājumprojekta darbinieks organizē jaunu personas vajadzību izvērtēšanu un jauna atbalsta plāna sastādīšanu. </w:t>
      </w:r>
    </w:p>
    <w:p w14:paraId="22561770" w14:textId="1086F5C4" w:rsidR="00643CB9" w:rsidRDefault="00643CB9" w:rsidP="009E7136">
      <w:pPr>
        <w:spacing w:before="120" w:after="0" w:line="240" w:lineRule="auto"/>
        <w:rPr>
          <w:sz w:val="24"/>
          <w:szCs w:val="24"/>
        </w:rPr>
      </w:pPr>
    </w:p>
    <w:p w14:paraId="7930FCEB" w14:textId="72D04608" w:rsidR="001C0B22" w:rsidRDefault="001C0B22" w:rsidP="001C0B22">
      <w:pPr>
        <w:pStyle w:val="ListParagraph"/>
        <w:keepNext/>
        <w:keepLines/>
        <w:numPr>
          <w:ilvl w:val="0"/>
          <w:numId w:val="34"/>
        </w:numPr>
        <w:spacing w:before="40" w:after="0"/>
        <w:outlineLvl w:val="1"/>
        <w:rPr>
          <w:rFonts w:eastAsiaTheme="majorEastAsia" w:cstheme="majorBidi"/>
          <w:b/>
          <w:bCs/>
          <w:color w:val="000000" w:themeColor="text1"/>
          <w:sz w:val="26"/>
          <w:szCs w:val="26"/>
        </w:rPr>
      </w:pPr>
      <w:bookmarkStart w:id="10" w:name="_Toc31904993"/>
      <w:r w:rsidRPr="006840E0">
        <w:rPr>
          <w:rFonts w:eastAsiaTheme="majorEastAsia" w:cstheme="majorBidi"/>
          <w:b/>
          <w:bCs/>
          <w:color w:val="000000" w:themeColor="text1"/>
          <w:sz w:val="26"/>
          <w:szCs w:val="26"/>
        </w:rPr>
        <w:t>IBM iekļauto SBS pakalpojumu saraksts</w:t>
      </w:r>
      <w:bookmarkEnd w:id="10"/>
    </w:p>
    <w:p w14:paraId="3B1BA6A7" w14:textId="77777777" w:rsidR="006840E0" w:rsidRPr="006840E0" w:rsidRDefault="006840E0" w:rsidP="006840E0">
      <w:pPr>
        <w:pStyle w:val="ListParagraph"/>
        <w:keepNext/>
        <w:keepLines/>
        <w:spacing w:before="40" w:after="0"/>
        <w:outlineLvl w:val="1"/>
        <w:rPr>
          <w:rFonts w:eastAsiaTheme="majorEastAsia" w:cstheme="majorBidi"/>
          <w:b/>
          <w:bCs/>
          <w:color w:val="000000" w:themeColor="text1"/>
          <w:sz w:val="26"/>
          <w:szCs w:val="26"/>
        </w:rPr>
      </w:pPr>
    </w:p>
    <w:p w14:paraId="6763B782" w14:textId="39CD4A25" w:rsidR="001C0B22" w:rsidRPr="006840E0" w:rsidRDefault="001C0B22" w:rsidP="001C0B22">
      <w:pPr>
        <w:pStyle w:val="ListParagraph"/>
        <w:keepNext/>
        <w:keepLines/>
        <w:numPr>
          <w:ilvl w:val="1"/>
          <w:numId w:val="34"/>
        </w:numPr>
        <w:tabs>
          <w:tab w:val="left" w:pos="851"/>
        </w:tabs>
        <w:spacing w:before="40" w:after="0"/>
        <w:outlineLvl w:val="2"/>
        <w:rPr>
          <w:rFonts w:eastAsiaTheme="majorEastAsia" w:cstheme="majorBidi"/>
          <w:b/>
          <w:bCs/>
          <w:color w:val="000000" w:themeColor="text1"/>
          <w:szCs w:val="24"/>
        </w:rPr>
      </w:pPr>
      <w:bookmarkStart w:id="11" w:name="_Toc31904994"/>
      <w:r w:rsidRPr="006840E0">
        <w:rPr>
          <w:rFonts w:eastAsiaTheme="majorEastAsia" w:cstheme="majorBidi"/>
          <w:b/>
          <w:bCs/>
          <w:color w:val="000000" w:themeColor="text1"/>
          <w:szCs w:val="24"/>
        </w:rPr>
        <w:t>SBS pakalpojumu saraksts</w:t>
      </w:r>
      <w:bookmarkEnd w:id="11"/>
    </w:p>
    <w:p w14:paraId="59CBFACD" w14:textId="77777777" w:rsidR="0065757D" w:rsidRDefault="0065757D" w:rsidP="0065757D">
      <w:pPr>
        <w:autoSpaceDE w:val="0"/>
        <w:autoSpaceDN w:val="0"/>
        <w:adjustRightInd w:val="0"/>
        <w:spacing w:after="0" w:line="240" w:lineRule="auto"/>
        <w:rPr>
          <w:rFonts w:cs="Times New Roman"/>
          <w:b/>
          <w:bCs/>
          <w:i/>
          <w:iCs/>
          <w:color w:val="000000"/>
          <w:szCs w:val="24"/>
        </w:rPr>
      </w:pPr>
    </w:p>
    <w:p w14:paraId="0621879B" w14:textId="55C058D2" w:rsidR="0065757D" w:rsidRPr="0065757D" w:rsidRDefault="0065757D" w:rsidP="0065757D">
      <w:pPr>
        <w:autoSpaceDE w:val="0"/>
        <w:autoSpaceDN w:val="0"/>
        <w:adjustRightInd w:val="0"/>
        <w:spacing w:after="0" w:line="240" w:lineRule="auto"/>
        <w:rPr>
          <w:rFonts w:ascii="Times New Roman" w:hAnsi="Times New Roman" w:cs="Times New Roman"/>
          <w:b/>
          <w:bCs/>
          <w:i/>
          <w:iCs/>
          <w:color w:val="000000"/>
          <w:sz w:val="24"/>
          <w:szCs w:val="24"/>
        </w:rPr>
      </w:pPr>
      <w:r w:rsidRPr="0065757D">
        <w:rPr>
          <w:rFonts w:ascii="Times New Roman" w:hAnsi="Times New Roman" w:cs="Times New Roman"/>
          <w:b/>
          <w:bCs/>
          <w:i/>
          <w:iCs/>
          <w:color w:val="000000"/>
          <w:sz w:val="24"/>
          <w:szCs w:val="24"/>
        </w:rPr>
        <w:t>Apakšpunktā tiek precizēts un papildināts teksts</w:t>
      </w:r>
      <w:r w:rsidR="004A7B14">
        <w:rPr>
          <w:rFonts w:ascii="Times New Roman" w:hAnsi="Times New Roman" w:cs="Times New Roman"/>
          <w:b/>
          <w:bCs/>
          <w:i/>
          <w:iCs/>
          <w:color w:val="000000"/>
          <w:sz w:val="24"/>
          <w:szCs w:val="24"/>
        </w:rPr>
        <w:t xml:space="preserve"> (110.lpp.)</w:t>
      </w:r>
      <w:r w:rsidRPr="0065757D">
        <w:rPr>
          <w:rFonts w:ascii="Times New Roman" w:hAnsi="Times New Roman" w:cs="Times New Roman"/>
          <w:b/>
          <w:bCs/>
          <w:i/>
          <w:iCs/>
          <w:color w:val="000000"/>
          <w:sz w:val="24"/>
          <w:szCs w:val="24"/>
        </w:rPr>
        <w:t xml:space="preserve">: </w:t>
      </w:r>
    </w:p>
    <w:p w14:paraId="248F1DCC" w14:textId="2176DA6D" w:rsidR="001C0B22" w:rsidRPr="0065757D" w:rsidRDefault="001C0B22" w:rsidP="009E7136">
      <w:pPr>
        <w:spacing w:before="120" w:after="0" w:line="240" w:lineRule="auto"/>
        <w:rPr>
          <w:rFonts w:ascii="Times New Roman" w:hAnsi="Times New Roman" w:cs="Times New Roman"/>
          <w:sz w:val="24"/>
          <w:szCs w:val="24"/>
        </w:rPr>
      </w:pPr>
    </w:p>
    <w:p w14:paraId="75AC7768" w14:textId="77777777" w:rsidR="0065757D" w:rsidRPr="0065757D" w:rsidRDefault="0065757D" w:rsidP="0065757D">
      <w:pPr>
        <w:spacing w:before="120" w:after="0" w:line="240" w:lineRule="auto"/>
        <w:rPr>
          <w:rFonts w:ascii="Times New Roman" w:eastAsia="Calibri" w:hAnsi="Times New Roman" w:cs="Times New Roman"/>
          <w:b/>
          <w:sz w:val="24"/>
          <w:szCs w:val="24"/>
          <w:u w:val="single"/>
        </w:rPr>
      </w:pPr>
      <w:r w:rsidRPr="0065757D">
        <w:rPr>
          <w:rFonts w:ascii="Times New Roman" w:eastAsia="Calibri" w:hAnsi="Times New Roman" w:cs="Times New Roman"/>
          <w:b/>
          <w:sz w:val="24"/>
          <w:szCs w:val="24"/>
          <w:u w:val="single"/>
        </w:rPr>
        <w:t xml:space="preserve">SBS pakalpojumu saraksts </w:t>
      </w:r>
      <w:r w:rsidRPr="0065757D">
        <w:rPr>
          <w:rFonts w:ascii="Times New Roman" w:eastAsia="Calibri" w:hAnsi="Times New Roman" w:cs="Times New Roman"/>
          <w:sz w:val="24"/>
          <w:szCs w:val="24"/>
        </w:rPr>
        <w:t>(skatīt 13.pielikumu):</w:t>
      </w:r>
    </w:p>
    <w:p w14:paraId="746DCB23"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Speciālistu konsultācijas un atbalsts (personai - psihologa, klīniskā psihologa, psihoterapeita, ergoterapeita, fizioterapeita, logopēda, audiologopēda, speciālā pedagoga, sociālā darbinieka, Montesori metodikas speciālista, smilšu terapijas, silto smilšu, mūzikas terapijas, drāmas terapijas, vizuālis plastiskās mākslas terapijas, deju un kustību terapijas, ABA terapijas, kanisterapijas, reitterapijas nodarbības u.c./ personas dabiskajam atbalsta lokam – psihologs, psihoterapeits).</w:t>
      </w:r>
    </w:p>
    <w:p w14:paraId="3316EF62"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Atbalsta grupas un grupu nodarbības (personai un personas dabiskajam atbalsta lokam).</w:t>
      </w:r>
    </w:p>
    <w:p w14:paraId="11EA4B36"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 xml:space="preserve">Specializētās darbnīcas pakalpojums. </w:t>
      </w:r>
    </w:p>
    <w:p w14:paraId="64540A77"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Dienas aprūpes centra pakalpojums.</w:t>
      </w:r>
    </w:p>
    <w:p w14:paraId="07226BBF"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Grupu mājas (dzīvokļa) pakalpojums.</w:t>
      </w:r>
    </w:p>
    <w:p w14:paraId="4E8C432C"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Ģimenes asistenta pakalpojums.</w:t>
      </w:r>
    </w:p>
    <w:p w14:paraId="75F9BF14"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 xml:space="preserve">Pavadonis. </w:t>
      </w:r>
    </w:p>
    <w:p w14:paraId="09246924"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 xml:space="preserve">Pavadonis (valsts apmaksātais asistents pašvaldībā). </w:t>
      </w:r>
    </w:p>
    <w:p w14:paraId="54E23BC1"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 xml:space="preserve">Asistents. </w:t>
      </w:r>
    </w:p>
    <w:p w14:paraId="061B455E"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 xml:space="preserve">Aprūpes mājās pakalpojums. </w:t>
      </w:r>
    </w:p>
    <w:p w14:paraId="5F40C9FD"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Atelpas brīža pakalpojums institūcijā un mājās.</w:t>
      </w:r>
    </w:p>
    <w:p w14:paraId="5391DA82"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Atbalsta personas pakalpojums.</w:t>
      </w:r>
    </w:p>
    <w:p w14:paraId="1D7880C6" w14:textId="77777777" w:rsidR="0065757D" w:rsidRPr="0065757D" w:rsidRDefault="0065757D" w:rsidP="0065757D">
      <w:pPr>
        <w:numPr>
          <w:ilvl w:val="0"/>
          <w:numId w:val="35"/>
        </w:numPr>
        <w:spacing w:before="120" w:after="0" w:line="240" w:lineRule="auto"/>
        <w:contextualSpacing/>
        <w:jc w:val="both"/>
        <w:rPr>
          <w:rFonts w:ascii="Times New Roman" w:eastAsia="Calibri" w:hAnsi="Times New Roman" w:cs="Times New Roman"/>
          <w:sz w:val="24"/>
          <w:szCs w:val="24"/>
        </w:rPr>
      </w:pPr>
      <w:r w:rsidRPr="0065757D">
        <w:rPr>
          <w:rFonts w:ascii="Times New Roman" w:eastAsia="Calibri" w:hAnsi="Times New Roman" w:cs="Times New Roman"/>
          <w:sz w:val="24"/>
          <w:szCs w:val="24"/>
        </w:rPr>
        <w:t>Individuālā atbalsta programma.</w:t>
      </w:r>
    </w:p>
    <w:p w14:paraId="32F0F3B6" w14:textId="77777777" w:rsidR="0065757D" w:rsidRPr="0065757D" w:rsidRDefault="0065757D" w:rsidP="0065757D">
      <w:pPr>
        <w:spacing w:before="120" w:after="0" w:line="240" w:lineRule="auto"/>
        <w:ind w:left="720"/>
        <w:contextualSpacing/>
        <w:jc w:val="both"/>
        <w:rPr>
          <w:rFonts w:ascii="Times New Roman" w:eastAsia="Calibri" w:hAnsi="Times New Roman" w:cs="Times New Roman"/>
          <w:sz w:val="24"/>
          <w:szCs w:val="24"/>
        </w:rPr>
      </w:pPr>
    </w:p>
    <w:p w14:paraId="67A64DBA" w14:textId="04763D9D" w:rsidR="001C0B22" w:rsidRDefault="001C0B22" w:rsidP="009E7136">
      <w:pPr>
        <w:spacing w:before="120" w:after="0" w:line="240" w:lineRule="auto"/>
        <w:rPr>
          <w:sz w:val="24"/>
          <w:szCs w:val="24"/>
        </w:rPr>
      </w:pPr>
    </w:p>
    <w:p w14:paraId="472668D5" w14:textId="77777777" w:rsidR="001C0B22" w:rsidRPr="009E7136" w:rsidRDefault="001C0B22" w:rsidP="009E7136">
      <w:pPr>
        <w:spacing w:before="120" w:after="0" w:line="240" w:lineRule="auto"/>
        <w:rPr>
          <w:sz w:val="24"/>
          <w:szCs w:val="24"/>
        </w:rPr>
      </w:pPr>
    </w:p>
    <w:p w14:paraId="6E969102" w14:textId="7C3E04F1" w:rsidR="009E7136" w:rsidRPr="009E7136" w:rsidRDefault="009E7136" w:rsidP="009E7136">
      <w:pPr>
        <w:pStyle w:val="ListParagraph"/>
        <w:keepNext/>
        <w:keepLines/>
        <w:numPr>
          <w:ilvl w:val="0"/>
          <w:numId w:val="25"/>
        </w:numPr>
        <w:spacing w:before="40" w:after="0"/>
        <w:outlineLvl w:val="1"/>
        <w:rPr>
          <w:rFonts w:eastAsiaTheme="majorEastAsia" w:cstheme="majorBidi"/>
          <w:b/>
          <w:bCs/>
          <w:color w:val="000000" w:themeColor="text1"/>
          <w:sz w:val="26"/>
          <w:szCs w:val="26"/>
        </w:rPr>
      </w:pPr>
      <w:bookmarkStart w:id="12" w:name="_Toc14880403"/>
      <w:r w:rsidRPr="009E7136">
        <w:rPr>
          <w:rFonts w:eastAsiaTheme="majorEastAsia" w:cstheme="majorBidi"/>
          <w:b/>
          <w:bCs/>
          <w:color w:val="000000" w:themeColor="text1"/>
          <w:sz w:val="26"/>
          <w:szCs w:val="26"/>
        </w:rPr>
        <w:t>SBS pakalpojumu izmaksu noteikšanas metodika</w:t>
      </w:r>
      <w:bookmarkEnd w:id="12"/>
    </w:p>
    <w:p w14:paraId="59CB7694" w14:textId="06289E75" w:rsidR="009E7136" w:rsidRDefault="009E7136" w:rsidP="009E7136">
      <w:pPr>
        <w:autoSpaceDE w:val="0"/>
        <w:autoSpaceDN w:val="0"/>
        <w:adjustRightInd w:val="0"/>
        <w:spacing w:after="0" w:line="240" w:lineRule="auto"/>
        <w:jc w:val="both"/>
        <w:rPr>
          <w:rFonts w:ascii="Times New Roman" w:hAnsi="Times New Roman" w:cs="Times New Roman"/>
          <w:color w:val="000000"/>
          <w:sz w:val="24"/>
          <w:szCs w:val="24"/>
        </w:rPr>
      </w:pPr>
    </w:p>
    <w:p w14:paraId="5F53B0AA" w14:textId="6B1A8F65" w:rsidR="009E7136" w:rsidRPr="0005506B" w:rsidRDefault="009E7136" w:rsidP="009E7136">
      <w:pPr>
        <w:autoSpaceDE w:val="0"/>
        <w:autoSpaceDN w:val="0"/>
        <w:adjustRightInd w:val="0"/>
        <w:spacing w:after="0" w:line="240" w:lineRule="auto"/>
        <w:jc w:val="both"/>
        <w:rPr>
          <w:rFonts w:ascii="Times New Roman" w:hAnsi="Times New Roman" w:cs="Times New Roman"/>
          <w:b/>
          <w:bCs/>
          <w:i/>
          <w:iCs/>
          <w:color w:val="000000"/>
          <w:sz w:val="24"/>
          <w:szCs w:val="24"/>
        </w:rPr>
      </w:pPr>
      <w:r w:rsidRPr="0005506B">
        <w:rPr>
          <w:rFonts w:ascii="Times New Roman" w:hAnsi="Times New Roman" w:cs="Times New Roman"/>
          <w:b/>
          <w:bCs/>
          <w:i/>
          <w:iCs/>
          <w:color w:val="000000"/>
          <w:sz w:val="24"/>
          <w:szCs w:val="24"/>
        </w:rPr>
        <w:t>Punktā (zem 11.tabulas) tiek papildināts teksts</w:t>
      </w:r>
      <w:r w:rsidR="004A7B14">
        <w:rPr>
          <w:rFonts w:ascii="Times New Roman" w:hAnsi="Times New Roman" w:cs="Times New Roman"/>
          <w:b/>
          <w:bCs/>
          <w:i/>
          <w:iCs/>
          <w:color w:val="000000"/>
          <w:sz w:val="24"/>
          <w:szCs w:val="24"/>
        </w:rPr>
        <w:t xml:space="preserve"> (118.lpp.)</w:t>
      </w:r>
      <w:r w:rsidRPr="0005506B">
        <w:rPr>
          <w:rFonts w:ascii="Times New Roman" w:hAnsi="Times New Roman" w:cs="Times New Roman"/>
          <w:b/>
          <w:bCs/>
          <w:i/>
          <w:iCs/>
          <w:color w:val="000000"/>
          <w:sz w:val="24"/>
          <w:szCs w:val="24"/>
        </w:rPr>
        <w:t xml:space="preserve">: </w:t>
      </w:r>
    </w:p>
    <w:p w14:paraId="1C431C85" w14:textId="77777777" w:rsidR="009E7136" w:rsidRDefault="009E7136" w:rsidP="009E7136">
      <w:pPr>
        <w:autoSpaceDE w:val="0"/>
        <w:autoSpaceDN w:val="0"/>
        <w:adjustRightInd w:val="0"/>
        <w:spacing w:after="0" w:line="240" w:lineRule="auto"/>
        <w:jc w:val="both"/>
        <w:rPr>
          <w:rFonts w:ascii="Times New Roman" w:hAnsi="Times New Roman" w:cs="Times New Roman"/>
          <w:color w:val="000000"/>
          <w:sz w:val="24"/>
          <w:szCs w:val="24"/>
        </w:rPr>
      </w:pPr>
    </w:p>
    <w:p w14:paraId="6BCC686E" w14:textId="4F67BD06" w:rsidR="009E7136" w:rsidRPr="002763AF" w:rsidRDefault="009E7136" w:rsidP="009E7136">
      <w:pPr>
        <w:autoSpaceDE w:val="0"/>
        <w:autoSpaceDN w:val="0"/>
        <w:adjustRightInd w:val="0"/>
        <w:spacing w:after="0" w:line="240" w:lineRule="auto"/>
        <w:jc w:val="both"/>
        <w:rPr>
          <w:rFonts w:ascii="Times New Roman" w:hAnsi="Times New Roman" w:cs="Times New Roman"/>
          <w:color w:val="000000"/>
          <w:sz w:val="24"/>
          <w:szCs w:val="24"/>
        </w:rPr>
      </w:pPr>
      <w:r w:rsidRPr="002763AF">
        <w:rPr>
          <w:rFonts w:ascii="Times New Roman" w:hAnsi="Times New Roman" w:cs="Times New Roman"/>
          <w:color w:val="000000"/>
          <w:sz w:val="24"/>
          <w:szCs w:val="24"/>
        </w:rPr>
        <w:t xml:space="preserve">No DI pārņemtajiem </w:t>
      </w:r>
      <w:r>
        <w:rPr>
          <w:rFonts w:ascii="Times New Roman" w:hAnsi="Times New Roman" w:cs="Times New Roman"/>
          <w:color w:val="000000"/>
          <w:sz w:val="24"/>
          <w:szCs w:val="24"/>
        </w:rPr>
        <w:t xml:space="preserve">SBS </w:t>
      </w:r>
      <w:r w:rsidRPr="002763AF">
        <w:rPr>
          <w:rFonts w:ascii="Times New Roman" w:hAnsi="Times New Roman" w:cs="Times New Roman"/>
          <w:color w:val="000000"/>
          <w:sz w:val="24"/>
          <w:szCs w:val="24"/>
        </w:rPr>
        <w:t>pakalpojumiem, kurus sniedz pašvaldības/ Sociālā dienesta struktūrvienība, izmēģinājumprojektā apmaksa tiek veikta atbilstoši faktiskajai cenai, tas nozīmē:</w:t>
      </w:r>
    </w:p>
    <w:p w14:paraId="1BCF44C4" w14:textId="2100C300" w:rsidR="009E7136" w:rsidRPr="002763AF" w:rsidRDefault="009E7136" w:rsidP="009E7136">
      <w:pPr>
        <w:numPr>
          <w:ilvl w:val="0"/>
          <w:numId w:val="24"/>
        </w:numPr>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2763AF">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 xml:space="preserve">SBS </w:t>
      </w:r>
      <w:r w:rsidRPr="002763AF">
        <w:rPr>
          <w:rFonts w:ascii="Times New Roman" w:hAnsi="Times New Roman" w:cs="Times New Roman"/>
          <w:color w:val="000000"/>
          <w:sz w:val="24"/>
          <w:szCs w:val="24"/>
        </w:rPr>
        <w:t>pakalpojumam</w:t>
      </w:r>
      <w:r w:rsidRPr="002763AF">
        <w:rPr>
          <w:rFonts w:ascii="Times New Roman" w:hAnsi="Times New Roman" w:cs="Times New Roman"/>
          <w:b/>
          <w:bCs/>
          <w:color w:val="000000"/>
          <w:sz w:val="24"/>
          <w:szCs w:val="24"/>
        </w:rPr>
        <w:t xml:space="preserve"> ir definēta cena</w:t>
      </w:r>
      <w:r w:rsidRPr="002763AF">
        <w:rPr>
          <w:rFonts w:ascii="Times New Roman" w:hAnsi="Times New Roman" w:cs="Times New Roman"/>
          <w:color w:val="000000"/>
          <w:sz w:val="24"/>
          <w:szCs w:val="24"/>
        </w:rPr>
        <w:t xml:space="preserve"> (piemēram, Sociālā dienesta maksas pakalpojumu cenrādī), izmēģinājumprojektā apmaks</w:t>
      </w:r>
      <w:r>
        <w:rPr>
          <w:rFonts w:ascii="Times New Roman" w:hAnsi="Times New Roman" w:cs="Times New Roman"/>
          <w:color w:val="000000"/>
          <w:sz w:val="24"/>
          <w:szCs w:val="24"/>
        </w:rPr>
        <w:t>a notiek</w:t>
      </w:r>
      <w:r w:rsidRPr="002763AF">
        <w:rPr>
          <w:rFonts w:ascii="Times New Roman" w:hAnsi="Times New Roman" w:cs="Times New Roman"/>
          <w:color w:val="000000"/>
          <w:sz w:val="24"/>
          <w:szCs w:val="24"/>
        </w:rPr>
        <w:t xml:space="preserve"> </w:t>
      </w:r>
      <w:r w:rsidRPr="002763AF">
        <w:rPr>
          <w:rFonts w:ascii="Times New Roman" w:hAnsi="Times New Roman" w:cs="Times New Roman"/>
          <w:b/>
          <w:bCs/>
          <w:color w:val="000000"/>
          <w:sz w:val="24"/>
          <w:szCs w:val="24"/>
        </w:rPr>
        <w:t>atbilstoši šai cenai</w:t>
      </w:r>
      <w:r w:rsidRPr="002763AF">
        <w:rPr>
          <w:rFonts w:ascii="Times New Roman" w:hAnsi="Times New Roman" w:cs="Times New Roman"/>
          <w:color w:val="000000"/>
          <w:sz w:val="24"/>
          <w:szCs w:val="24"/>
        </w:rPr>
        <w:t>;</w:t>
      </w:r>
    </w:p>
    <w:p w14:paraId="2ED059E8" w14:textId="77777777" w:rsidR="00184679" w:rsidRDefault="009E7136" w:rsidP="00184679">
      <w:pPr>
        <w:numPr>
          <w:ilvl w:val="0"/>
          <w:numId w:val="24"/>
        </w:numPr>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2763AF">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 xml:space="preserve">SBS </w:t>
      </w:r>
      <w:r w:rsidRPr="002763AF">
        <w:rPr>
          <w:rFonts w:ascii="Times New Roman" w:hAnsi="Times New Roman" w:cs="Times New Roman"/>
          <w:color w:val="000000"/>
          <w:sz w:val="24"/>
          <w:szCs w:val="24"/>
        </w:rPr>
        <w:t xml:space="preserve">pakalpojumam nav definēta cena, bet līdz šim tas tika apmaksāts DI </w:t>
      </w:r>
      <w:r>
        <w:rPr>
          <w:rFonts w:ascii="Times New Roman" w:hAnsi="Times New Roman" w:cs="Times New Roman"/>
          <w:color w:val="000000"/>
          <w:sz w:val="24"/>
          <w:szCs w:val="24"/>
        </w:rPr>
        <w:t xml:space="preserve">projekta ietvaros </w:t>
      </w:r>
      <w:r w:rsidRPr="002763AF">
        <w:rPr>
          <w:rFonts w:ascii="Times New Roman" w:hAnsi="Times New Roman" w:cs="Times New Roman"/>
          <w:color w:val="000000"/>
          <w:sz w:val="24"/>
          <w:szCs w:val="24"/>
        </w:rPr>
        <w:t>atbilstoši vienas vienības izmaks</w:t>
      </w:r>
      <w:r>
        <w:rPr>
          <w:rFonts w:ascii="Times New Roman" w:hAnsi="Times New Roman" w:cs="Times New Roman"/>
          <w:color w:val="000000"/>
          <w:sz w:val="24"/>
          <w:szCs w:val="24"/>
        </w:rPr>
        <w:t>u metodikai</w:t>
      </w:r>
      <w:r>
        <w:rPr>
          <w:rStyle w:val="FootnoteReference"/>
          <w:rFonts w:ascii="Times New Roman" w:hAnsi="Times New Roman" w:cs="Times New Roman"/>
          <w:color w:val="000000"/>
          <w:sz w:val="24"/>
          <w:szCs w:val="24"/>
        </w:rPr>
        <w:footnoteReference w:id="4"/>
      </w:r>
      <w:r w:rsidRPr="002763AF">
        <w:rPr>
          <w:rFonts w:ascii="Times New Roman" w:hAnsi="Times New Roman" w:cs="Times New Roman"/>
          <w:color w:val="000000"/>
          <w:sz w:val="24"/>
          <w:szCs w:val="24"/>
        </w:rPr>
        <w:t>, apmaks</w:t>
      </w:r>
      <w:r>
        <w:rPr>
          <w:rFonts w:ascii="Times New Roman" w:hAnsi="Times New Roman" w:cs="Times New Roman"/>
          <w:color w:val="000000"/>
          <w:sz w:val="24"/>
          <w:szCs w:val="24"/>
        </w:rPr>
        <w:t>a izmēģinājumprojektā tiek veikta</w:t>
      </w:r>
      <w:r w:rsidRPr="002763AF">
        <w:rPr>
          <w:rFonts w:ascii="Times New Roman" w:hAnsi="Times New Roman" w:cs="Times New Roman"/>
          <w:color w:val="000000"/>
          <w:sz w:val="24"/>
          <w:szCs w:val="24"/>
        </w:rPr>
        <w:t xml:space="preserve"> </w:t>
      </w:r>
      <w:r w:rsidRPr="002763AF">
        <w:rPr>
          <w:rFonts w:ascii="Times New Roman" w:hAnsi="Times New Roman" w:cs="Times New Roman"/>
          <w:b/>
          <w:bCs/>
          <w:color w:val="000000"/>
          <w:sz w:val="24"/>
          <w:szCs w:val="24"/>
        </w:rPr>
        <w:t>atbilstoši vienas vienības izmaks</w:t>
      </w:r>
      <w:r>
        <w:rPr>
          <w:rFonts w:ascii="Times New Roman" w:hAnsi="Times New Roman" w:cs="Times New Roman"/>
          <w:b/>
          <w:bCs/>
          <w:color w:val="000000"/>
          <w:sz w:val="24"/>
          <w:szCs w:val="24"/>
        </w:rPr>
        <w:t>u metodikai</w:t>
      </w:r>
      <w:r w:rsidRPr="002763AF">
        <w:rPr>
          <w:rFonts w:ascii="Times New Roman" w:hAnsi="Times New Roman" w:cs="Times New Roman"/>
          <w:color w:val="000000"/>
          <w:sz w:val="24"/>
          <w:szCs w:val="24"/>
        </w:rPr>
        <w:t xml:space="preserve">; </w:t>
      </w:r>
    </w:p>
    <w:p w14:paraId="7679CF99" w14:textId="2D2FA5D7" w:rsidR="000444F4" w:rsidRDefault="009E7136" w:rsidP="00184679">
      <w:pPr>
        <w:numPr>
          <w:ilvl w:val="0"/>
          <w:numId w:val="24"/>
        </w:numPr>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184679">
        <w:rPr>
          <w:rFonts w:ascii="Times New Roman" w:hAnsi="Times New Roman" w:cs="Times New Roman"/>
          <w:color w:val="000000"/>
          <w:sz w:val="24"/>
          <w:szCs w:val="24"/>
        </w:rPr>
        <w:t>ja SBS pakalpojumam nav definēta cena un tas netiek apmaksāts DI ietvaros, izmantojot vienas vienības izmaksu metodiku, tad šādu SBS pakalpojumu izmēģinājumprojektā neapmaksā</w:t>
      </w:r>
      <w:r w:rsidRPr="00184679">
        <w:rPr>
          <w:rFonts w:ascii="Helv" w:hAnsi="Helv" w:cs="Helv"/>
          <w:color w:val="000000"/>
          <w:sz w:val="20"/>
          <w:szCs w:val="20"/>
        </w:rPr>
        <w:t>.</w:t>
      </w:r>
      <w:r w:rsidR="00184679">
        <w:rPr>
          <w:rFonts w:ascii="Times New Roman" w:hAnsi="Times New Roman" w:cs="Times New Roman"/>
          <w:color w:val="000000"/>
          <w:sz w:val="24"/>
          <w:szCs w:val="24"/>
        </w:rPr>
        <w:t xml:space="preserve"> </w:t>
      </w:r>
      <w:bookmarkStart w:id="13" w:name="_Hlk31897273"/>
      <w:r w:rsidR="00184679" w:rsidRPr="00184679">
        <w:rPr>
          <w:rFonts w:ascii="Times New Roman" w:hAnsi="Times New Roman" w:cs="Times New Roman"/>
          <w:color w:val="000000"/>
          <w:sz w:val="24"/>
          <w:szCs w:val="24"/>
        </w:rPr>
        <w:t>Tomēr SBS pakalpojums tiek iekļauts atbalsta plānā un tam ir jānorāda</w:t>
      </w:r>
      <w:r w:rsidR="00184679">
        <w:rPr>
          <w:rFonts w:ascii="Times New Roman" w:hAnsi="Times New Roman" w:cs="Times New Roman"/>
          <w:color w:val="000000"/>
          <w:sz w:val="24"/>
          <w:szCs w:val="24"/>
        </w:rPr>
        <w:t xml:space="preserve"> finansējuma avots (</w:t>
      </w:r>
      <w:r w:rsidR="00184679" w:rsidRPr="00184679">
        <w:rPr>
          <w:rFonts w:ascii="Times New Roman" w:hAnsi="Times New Roman" w:cs="Times New Roman"/>
          <w:color w:val="000000"/>
          <w:sz w:val="24"/>
          <w:szCs w:val="24"/>
        </w:rPr>
        <w:t xml:space="preserve">pašvaldība </w:t>
      </w:r>
      <w:r w:rsidR="00184679">
        <w:rPr>
          <w:rFonts w:ascii="Times New Roman" w:hAnsi="Times New Roman" w:cs="Times New Roman"/>
          <w:color w:val="000000"/>
          <w:sz w:val="24"/>
          <w:szCs w:val="24"/>
        </w:rPr>
        <w:t>u.c.)</w:t>
      </w:r>
      <w:r w:rsidR="00184679" w:rsidRPr="00184679">
        <w:rPr>
          <w:rFonts w:ascii="Times New Roman" w:hAnsi="Times New Roman" w:cs="Times New Roman"/>
          <w:color w:val="000000"/>
          <w:sz w:val="24"/>
          <w:szCs w:val="24"/>
        </w:rPr>
        <w:t>. Šādā gadījumā atbalsta plānā arī norād</w:t>
      </w:r>
      <w:r w:rsidR="00184679">
        <w:rPr>
          <w:rFonts w:ascii="Times New Roman" w:hAnsi="Times New Roman" w:cs="Times New Roman"/>
          <w:color w:val="000000"/>
          <w:sz w:val="24"/>
          <w:szCs w:val="24"/>
        </w:rPr>
        <w:t>a</w:t>
      </w:r>
      <w:r w:rsidR="00184679" w:rsidRPr="00184679">
        <w:rPr>
          <w:rFonts w:ascii="Times New Roman" w:hAnsi="Times New Roman" w:cs="Times New Roman"/>
          <w:color w:val="000000"/>
          <w:sz w:val="24"/>
          <w:szCs w:val="24"/>
        </w:rPr>
        <w:t xml:space="preserve"> SBS pakalpojuma tirgus cenu vai DI projekta vienas vienības metodikā noteikto SBS pakalpojuma cenu, lai varētu ne tikai aprēķināt personai nepieciešamā finansējuma apjomu, bet arī apkopot informāciju par personai nepieciešamo atbalstu.</w:t>
      </w:r>
    </w:p>
    <w:p w14:paraId="51581933" w14:textId="0EDE9716" w:rsidR="00184679" w:rsidRDefault="00184679" w:rsidP="00184679">
      <w:pPr>
        <w:autoSpaceDE w:val="0"/>
        <w:autoSpaceDN w:val="0"/>
        <w:adjustRightInd w:val="0"/>
        <w:spacing w:after="0" w:line="240" w:lineRule="auto"/>
        <w:jc w:val="both"/>
        <w:rPr>
          <w:rFonts w:ascii="Times New Roman" w:hAnsi="Times New Roman" w:cs="Times New Roman"/>
          <w:color w:val="000000"/>
          <w:sz w:val="24"/>
          <w:szCs w:val="24"/>
        </w:rPr>
      </w:pPr>
    </w:p>
    <w:p w14:paraId="17FB09BF" w14:textId="77777777" w:rsidR="006F5A76" w:rsidRPr="006F5A76" w:rsidRDefault="006F5A76" w:rsidP="006F5A76">
      <w:pPr>
        <w:spacing w:before="120" w:after="0" w:line="240" w:lineRule="auto"/>
        <w:contextualSpacing/>
        <w:jc w:val="both"/>
        <w:rPr>
          <w:rFonts w:ascii="Times New Roman" w:hAnsi="Times New Roman" w:cs="Times New Roman"/>
          <w:color w:val="000000"/>
          <w:sz w:val="24"/>
          <w:szCs w:val="24"/>
        </w:rPr>
      </w:pPr>
      <w:r w:rsidRPr="006F5A76">
        <w:rPr>
          <w:rFonts w:ascii="Times New Roman" w:hAnsi="Times New Roman" w:cs="Times New Roman"/>
          <w:color w:val="000000"/>
          <w:sz w:val="24"/>
          <w:szCs w:val="24"/>
        </w:rPr>
        <w:t>Ja sastādot atbalsta plānu, kādam SBS pakalpojumam nav zināma cena, jo SBS pakalpojumu plānots nodrošināt pēc vairākiem mēnešiem, tad SBS pakalpojumam atbalsta plānā norāda vidējo tirgus cenu vai DI projekta vienas vienības izmaksu metodikā norādīto cenu, piemēram, plānots dienas aprūpes centra pakalpojumu nodrošināt no 2020.gada maija un pakalpojuma sniedzējam vēl nav aprēķināta SBS pakalpojuma cena, izmēģinājumprojekta darbinieks atbalsta plānā var ierakstīt DI projekta vienas vienības izmaksu metodikā norādīto cenu 19,17 euro.</w:t>
      </w:r>
    </w:p>
    <w:p w14:paraId="14B194F1" w14:textId="77777777" w:rsidR="006F5A76" w:rsidRPr="006F5A76" w:rsidRDefault="006F5A76" w:rsidP="006F5A76">
      <w:pPr>
        <w:spacing w:before="120" w:after="0" w:line="240" w:lineRule="auto"/>
        <w:contextualSpacing/>
        <w:jc w:val="both"/>
        <w:rPr>
          <w:rFonts w:ascii="Times New Roman" w:eastAsia="Calibri" w:hAnsi="Times New Roman" w:cs="Times New Roman"/>
          <w:color w:val="000000"/>
          <w:sz w:val="24"/>
          <w:szCs w:val="24"/>
        </w:rPr>
      </w:pPr>
    </w:p>
    <w:p w14:paraId="0C56E1D0" w14:textId="59E4F8D2" w:rsidR="00184679" w:rsidRPr="0005506B" w:rsidRDefault="0005506B" w:rsidP="00184679">
      <w:pPr>
        <w:autoSpaceDE w:val="0"/>
        <w:autoSpaceDN w:val="0"/>
        <w:adjustRightInd w:val="0"/>
        <w:spacing w:after="0" w:line="240" w:lineRule="auto"/>
        <w:jc w:val="both"/>
        <w:rPr>
          <w:rFonts w:ascii="Times New Roman" w:hAnsi="Times New Roman" w:cs="Times New Roman"/>
          <w:b/>
          <w:bCs/>
          <w:i/>
          <w:iCs/>
          <w:color w:val="000000"/>
          <w:sz w:val="24"/>
          <w:szCs w:val="24"/>
        </w:rPr>
      </w:pPr>
      <w:r w:rsidRPr="0005506B">
        <w:rPr>
          <w:rFonts w:ascii="Times New Roman" w:hAnsi="Times New Roman" w:cs="Times New Roman"/>
          <w:b/>
          <w:bCs/>
          <w:i/>
          <w:iCs/>
          <w:color w:val="000000"/>
          <w:sz w:val="24"/>
          <w:szCs w:val="24"/>
        </w:rPr>
        <w:t>Tiek papildināts teksts</w:t>
      </w:r>
      <w:r w:rsidR="004A7B14">
        <w:rPr>
          <w:rFonts w:ascii="Times New Roman" w:hAnsi="Times New Roman" w:cs="Times New Roman"/>
          <w:b/>
          <w:bCs/>
          <w:i/>
          <w:iCs/>
          <w:color w:val="000000"/>
          <w:sz w:val="24"/>
          <w:szCs w:val="24"/>
        </w:rPr>
        <w:t xml:space="preserve"> (119.lpp.)</w:t>
      </w:r>
      <w:r w:rsidRPr="0005506B">
        <w:rPr>
          <w:rFonts w:ascii="Times New Roman" w:hAnsi="Times New Roman" w:cs="Times New Roman"/>
          <w:b/>
          <w:bCs/>
          <w:i/>
          <w:iCs/>
          <w:color w:val="000000"/>
          <w:sz w:val="24"/>
          <w:szCs w:val="24"/>
        </w:rPr>
        <w:t>:</w:t>
      </w:r>
    </w:p>
    <w:bookmarkEnd w:id="13"/>
    <w:p w14:paraId="3F24D3AC" w14:textId="1D144BEF" w:rsidR="00145844" w:rsidRDefault="00145844" w:rsidP="00145844">
      <w:pPr>
        <w:spacing w:before="120" w:after="0" w:line="240" w:lineRule="auto"/>
        <w:jc w:val="both"/>
        <w:rPr>
          <w:rFonts w:ascii="Times New Roman" w:eastAsia="Calibri" w:hAnsi="Times New Roman" w:cs="Times New Roman"/>
          <w:sz w:val="24"/>
          <w:szCs w:val="24"/>
        </w:rPr>
      </w:pPr>
      <w:r w:rsidRPr="00145844">
        <w:rPr>
          <w:rFonts w:ascii="Times New Roman" w:eastAsia="Calibri" w:hAnsi="Times New Roman" w:cs="Times New Roman"/>
          <w:sz w:val="24"/>
          <w:szCs w:val="24"/>
        </w:rPr>
        <w:t>SBS pakalpojumu vienas vienības izmaksu noteikšanas metodiku piemēro, ievērojot šādus nosacījumus un ierobežojumus:</w:t>
      </w:r>
    </w:p>
    <w:p w14:paraId="39993760" w14:textId="509F4743" w:rsidR="00145844" w:rsidRPr="00145844" w:rsidRDefault="00145844" w:rsidP="00145844">
      <w:pPr>
        <w:pStyle w:val="ListParagraph"/>
        <w:numPr>
          <w:ilvl w:val="0"/>
          <w:numId w:val="29"/>
        </w:numPr>
        <w:spacing w:before="120" w:after="0" w:line="240" w:lineRule="auto"/>
        <w:rPr>
          <w:rFonts w:cs="Times New Roman"/>
          <w:szCs w:val="24"/>
          <w:u w:val="single"/>
        </w:rPr>
      </w:pPr>
      <w:r w:rsidRPr="00145844">
        <w:rPr>
          <w:rFonts w:cs="Times New Roman"/>
          <w:szCs w:val="24"/>
          <w:u w:val="single"/>
        </w:rPr>
        <w:t xml:space="preserve">Ja persona saņem dienas aprūpes centra pakalpojumu un šajā laikā viņam ir nepieciešams apmeklēt citu SBS pakalpojumu, piemēram, psihologa konsultāciju, tad dienas aprūpes centra pakalpojums tiek samaksāt par </w:t>
      </w:r>
      <w:r w:rsidR="00EB6E9C">
        <w:rPr>
          <w:rFonts w:cs="Times New Roman"/>
          <w:szCs w:val="24"/>
          <w:u w:val="single"/>
        </w:rPr>
        <w:t xml:space="preserve">pilnu </w:t>
      </w:r>
      <w:r w:rsidRPr="00145844">
        <w:rPr>
          <w:rFonts w:cs="Times New Roman"/>
          <w:szCs w:val="24"/>
          <w:u w:val="single"/>
        </w:rPr>
        <w:t>dienu, ja dienas aprūpes centra pakalpojuma cenas mērvienība ir diena.</w:t>
      </w:r>
    </w:p>
    <w:p w14:paraId="45EE2A87" w14:textId="77777777" w:rsidR="00145844" w:rsidRPr="00393425" w:rsidRDefault="00145844" w:rsidP="00145844">
      <w:pPr>
        <w:spacing w:before="120" w:after="0" w:line="240" w:lineRule="auto"/>
        <w:ind w:left="426"/>
        <w:contextualSpacing/>
        <w:jc w:val="both"/>
        <w:rPr>
          <w:rFonts w:ascii="Times New Roman" w:hAnsi="Times New Roman" w:cs="Times New Roman"/>
          <w:sz w:val="24"/>
          <w:szCs w:val="24"/>
        </w:rPr>
      </w:pPr>
    </w:p>
    <w:p w14:paraId="68C0EEDB" w14:textId="77777777" w:rsidR="00B96E20" w:rsidRPr="00B96E20" w:rsidRDefault="00B96E20" w:rsidP="00B96E20">
      <w:pPr>
        <w:keepNext/>
        <w:keepLines/>
        <w:spacing w:before="40" w:after="0"/>
        <w:jc w:val="both"/>
        <w:outlineLvl w:val="1"/>
        <w:rPr>
          <w:rFonts w:ascii="Times New Roman" w:eastAsia="Calibri" w:hAnsi="Times New Roman" w:cstheme="majorBidi"/>
          <w:b/>
          <w:bCs/>
          <w:color w:val="000000" w:themeColor="text1"/>
          <w:sz w:val="26"/>
          <w:szCs w:val="26"/>
          <w:lang w:eastAsia="zh-CN"/>
        </w:rPr>
      </w:pPr>
      <w:bookmarkStart w:id="14" w:name="_Toc521588744"/>
      <w:bookmarkStart w:id="15" w:name="_Toc31905006"/>
      <w:bookmarkStart w:id="16" w:name="_Toc521588745"/>
      <w:bookmarkStart w:id="17" w:name="_Toc14880413"/>
      <w:r w:rsidRPr="00B96E20">
        <w:rPr>
          <w:rFonts w:ascii="Times New Roman" w:eastAsia="Calibri" w:hAnsi="Times New Roman" w:cstheme="majorBidi"/>
          <w:b/>
          <w:bCs/>
          <w:color w:val="000000" w:themeColor="text1"/>
          <w:sz w:val="26"/>
          <w:szCs w:val="24"/>
          <w:lang w:eastAsia="zh-CN"/>
        </w:rPr>
        <w:lastRenderedPageBreak/>
        <w:t>14.</w:t>
      </w:r>
      <w:r w:rsidRPr="00B96E20">
        <w:rPr>
          <w:rFonts w:ascii="Times New Roman" w:eastAsia="Calibri" w:hAnsi="Times New Roman" w:cstheme="majorBidi"/>
          <w:b/>
          <w:bCs/>
          <w:color w:val="000000" w:themeColor="text1"/>
          <w:sz w:val="26"/>
          <w:szCs w:val="26"/>
          <w:lang w:eastAsia="zh-CN"/>
        </w:rPr>
        <w:t>IB modeļa ietvaros sasniedzamie rezultāti</w:t>
      </w:r>
      <w:bookmarkEnd w:id="14"/>
      <w:bookmarkEnd w:id="15"/>
    </w:p>
    <w:p w14:paraId="7674DFEA" w14:textId="77777777" w:rsidR="00B96E20" w:rsidRDefault="00B96E20" w:rsidP="00B96E20">
      <w:pPr>
        <w:autoSpaceDE w:val="0"/>
        <w:autoSpaceDN w:val="0"/>
        <w:adjustRightInd w:val="0"/>
        <w:spacing w:after="0" w:line="240" w:lineRule="auto"/>
        <w:jc w:val="both"/>
        <w:rPr>
          <w:rFonts w:ascii="Times New Roman" w:hAnsi="Times New Roman" w:cs="Times New Roman"/>
          <w:b/>
          <w:bCs/>
          <w:i/>
          <w:iCs/>
          <w:color w:val="000000"/>
          <w:sz w:val="24"/>
          <w:szCs w:val="24"/>
        </w:rPr>
      </w:pPr>
    </w:p>
    <w:p w14:paraId="093AB5DF" w14:textId="44F8ED6C" w:rsidR="00B96E20" w:rsidRPr="0005506B" w:rsidRDefault="00B96E20" w:rsidP="00B96E20">
      <w:pPr>
        <w:autoSpaceDE w:val="0"/>
        <w:autoSpaceDN w:val="0"/>
        <w:adjustRightInd w:val="0"/>
        <w:spacing w:after="0" w:line="240" w:lineRule="auto"/>
        <w:jc w:val="both"/>
        <w:rPr>
          <w:rFonts w:ascii="Times New Roman" w:hAnsi="Times New Roman" w:cs="Times New Roman"/>
          <w:b/>
          <w:bCs/>
          <w:i/>
          <w:iCs/>
          <w:color w:val="000000"/>
          <w:sz w:val="24"/>
          <w:szCs w:val="24"/>
        </w:rPr>
      </w:pPr>
      <w:r w:rsidRPr="0005506B">
        <w:rPr>
          <w:rFonts w:ascii="Times New Roman" w:hAnsi="Times New Roman" w:cs="Times New Roman"/>
          <w:b/>
          <w:bCs/>
          <w:i/>
          <w:iCs/>
          <w:color w:val="000000"/>
          <w:sz w:val="24"/>
          <w:szCs w:val="24"/>
        </w:rPr>
        <w:t>Punktā tiek papildināts teksts</w:t>
      </w:r>
      <w:r w:rsidR="004A7B14">
        <w:rPr>
          <w:rFonts w:ascii="Times New Roman" w:hAnsi="Times New Roman" w:cs="Times New Roman"/>
          <w:b/>
          <w:bCs/>
          <w:i/>
          <w:iCs/>
          <w:color w:val="000000"/>
          <w:sz w:val="24"/>
          <w:szCs w:val="24"/>
        </w:rPr>
        <w:t xml:space="preserve"> (135.lpp.)</w:t>
      </w:r>
      <w:r w:rsidRPr="0005506B">
        <w:rPr>
          <w:rFonts w:ascii="Times New Roman" w:hAnsi="Times New Roman" w:cs="Times New Roman"/>
          <w:b/>
          <w:bCs/>
          <w:i/>
          <w:iCs/>
          <w:color w:val="000000"/>
          <w:sz w:val="24"/>
          <w:szCs w:val="24"/>
        </w:rPr>
        <w:t xml:space="preserve">: </w:t>
      </w:r>
    </w:p>
    <w:p w14:paraId="48190F6E" w14:textId="77777777" w:rsidR="00B96E20" w:rsidRDefault="00B96E20" w:rsidP="00384EE2">
      <w:pPr>
        <w:keepNext/>
        <w:keepLines/>
        <w:spacing w:before="40" w:after="0"/>
        <w:jc w:val="both"/>
        <w:outlineLvl w:val="1"/>
        <w:rPr>
          <w:rFonts w:ascii="Times New Roman" w:eastAsiaTheme="majorEastAsia" w:hAnsi="Times New Roman" w:cstheme="majorBidi"/>
          <w:b/>
          <w:bCs/>
          <w:color w:val="000000" w:themeColor="text1"/>
          <w:sz w:val="26"/>
          <w:szCs w:val="26"/>
          <w:lang w:eastAsia="zh-CN"/>
        </w:rPr>
      </w:pPr>
    </w:p>
    <w:p w14:paraId="085D51BF" w14:textId="4B4F9713" w:rsidR="00B96E20" w:rsidRPr="00B96E20" w:rsidRDefault="008F63A8" w:rsidP="00B96E20">
      <w:pPr>
        <w:tabs>
          <w:tab w:val="left" w:pos="1560"/>
        </w:tabs>
        <w:spacing w:before="120" w:after="0" w:line="240" w:lineRule="auto"/>
        <w:jc w:val="both"/>
        <w:rPr>
          <w:rFonts w:ascii="Times New Roman" w:eastAsia="Calibri" w:hAnsi="Times New Roman" w:cs="Times New Roman"/>
          <w:sz w:val="24"/>
          <w:szCs w:val="24"/>
          <w:u w:val="single"/>
          <w:lang w:eastAsia="lv-LV"/>
        </w:rPr>
      </w:pPr>
      <w:bookmarkStart w:id="18" w:name="_Hlk31906183"/>
      <w:r w:rsidRPr="008F63A8">
        <w:rPr>
          <w:rFonts w:ascii="Times New Roman" w:eastAsia="Calibri" w:hAnsi="Times New Roman" w:cs="Times New Roman"/>
          <w:sz w:val="24"/>
          <w:szCs w:val="24"/>
          <w:u w:val="single"/>
          <w:lang w:eastAsia="lv-LV"/>
        </w:rPr>
        <w:t>Lai varētu izanalizēt atbalsta plānā iekļauto mērķu izpildi, beidzot sniegt SBS pakalpojumu</w:t>
      </w:r>
      <w:r>
        <w:rPr>
          <w:rFonts w:ascii="Times New Roman" w:eastAsia="Calibri" w:hAnsi="Times New Roman" w:cs="Times New Roman"/>
          <w:sz w:val="24"/>
          <w:szCs w:val="24"/>
          <w:u w:val="single"/>
          <w:lang w:eastAsia="lv-LV"/>
        </w:rPr>
        <w:t>,</w:t>
      </w:r>
      <w:r w:rsidRPr="008F63A8">
        <w:rPr>
          <w:rFonts w:ascii="Times New Roman" w:eastAsia="Calibri" w:hAnsi="Times New Roman" w:cs="Times New Roman"/>
          <w:sz w:val="24"/>
          <w:szCs w:val="24"/>
          <w:u w:val="single"/>
          <w:lang w:eastAsia="lv-LV"/>
        </w:rPr>
        <w:t xml:space="preserve"> izmēģinājumprojekta darbinieks pieprasa no pakalpojumu sniedzējiem atzinumu (brīvā formā) par SBS pakalpojuma saņemšanas laikā sasniegtajiem mērķiem.</w:t>
      </w:r>
      <w:bookmarkEnd w:id="18"/>
    </w:p>
    <w:p w14:paraId="7ACE5881" w14:textId="77777777" w:rsidR="00B96E20" w:rsidRDefault="00B96E20" w:rsidP="00384EE2">
      <w:pPr>
        <w:keepNext/>
        <w:keepLines/>
        <w:spacing w:before="40" w:after="0"/>
        <w:jc w:val="both"/>
        <w:outlineLvl w:val="1"/>
        <w:rPr>
          <w:rFonts w:ascii="Times New Roman" w:eastAsiaTheme="majorEastAsia" w:hAnsi="Times New Roman" w:cstheme="majorBidi"/>
          <w:b/>
          <w:bCs/>
          <w:color w:val="000000" w:themeColor="text1"/>
          <w:sz w:val="26"/>
          <w:szCs w:val="26"/>
          <w:lang w:eastAsia="zh-CN"/>
        </w:rPr>
      </w:pPr>
    </w:p>
    <w:p w14:paraId="2C844111" w14:textId="77777777" w:rsidR="00B96E20" w:rsidRDefault="00B96E20" w:rsidP="00384EE2">
      <w:pPr>
        <w:keepNext/>
        <w:keepLines/>
        <w:spacing w:before="40" w:after="0"/>
        <w:jc w:val="both"/>
        <w:outlineLvl w:val="1"/>
        <w:rPr>
          <w:rFonts w:ascii="Times New Roman" w:eastAsiaTheme="majorEastAsia" w:hAnsi="Times New Roman" w:cstheme="majorBidi"/>
          <w:b/>
          <w:bCs/>
          <w:color w:val="000000" w:themeColor="text1"/>
          <w:sz w:val="26"/>
          <w:szCs w:val="26"/>
          <w:lang w:eastAsia="zh-CN"/>
        </w:rPr>
      </w:pPr>
    </w:p>
    <w:p w14:paraId="2EB1C579" w14:textId="54679465" w:rsidR="00145844" w:rsidRPr="00384EE2" w:rsidRDefault="00384EE2" w:rsidP="00384EE2">
      <w:pPr>
        <w:keepNext/>
        <w:keepLines/>
        <w:spacing w:before="40" w:after="0"/>
        <w:jc w:val="both"/>
        <w:outlineLvl w:val="1"/>
        <w:rPr>
          <w:rFonts w:ascii="Times New Roman" w:eastAsiaTheme="majorEastAsia" w:hAnsi="Times New Roman" w:cstheme="majorBidi"/>
          <w:b/>
          <w:bCs/>
          <w:color w:val="000000" w:themeColor="text1"/>
          <w:sz w:val="26"/>
          <w:szCs w:val="26"/>
          <w:lang w:eastAsia="zh-CN"/>
        </w:rPr>
      </w:pPr>
      <w:r w:rsidRPr="00384EE2">
        <w:rPr>
          <w:rFonts w:ascii="Times New Roman" w:eastAsiaTheme="majorEastAsia" w:hAnsi="Times New Roman" w:cstheme="majorBidi"/>
          <w:b/>
          <w:bCs/>
          <w:color w:val="000000" w:themeColor="text1"/>
          <w:sz w:val="26"/>
          <w:szCs w:val="26"/>
          <w:lang w:eastAsia="zh-CN"/>
        </w:rPr>
        <w:t>15.Aptaujas anketas, ar kuru palīdzību novērtē IB saņēmēja dzīves kvalitātes sfēras jeb domēnus</w:t>
      </w:r>
      <w:r w:rsidR="004A7B14">
        <w:rPr>
          <w:rFonts w:ascii="Times New Roman" w:eastAsiaTheme="majorEastAsia" w:hAnsi="Times New Roman" w:cstheme="majorBidi"/>
          <w:b/>
          <w:bCs/>
          <w:color w:val="000000" w:themeColor="text1"/>
          <w:sz w:val="26"/>
          <w:szCs w:val="26"/>
          <w:lang w:eastAsia="zh-CN"/>
        </w:rPr>
        <w:t xml:space="preserve"> (138.lpp.)</w:t>
      </w:r>
      <w:r w:rsidRPr="00384EE2">
        <w:rPr>
          <w:rFonts w:ascii="Times New Roman" w:eastAsiaTheme="majorEastAsia" w:hAnsi="Times New Roman" w:cstheme="majorBidi"/>
          <w:b/>
          <w:bCs/>
          <w:color w:val="000000" w:themeColor="text1"/>
          <w:sz w:val="26"/>
          <w:szCs w:val="26"/>
          <w:lang w:eastAsia="zh-CN"/>
        </w:rPr>
        <w:t>:</w:t>
      </w:r>
      <w:bookmarkEnd w:id="16"/>
      <w:bookmarkEnd w:id="17"/>
    </w:p>
    <w:p w14:paraId="09BE89C4" w14:textId="22F620D1" w:rsidR="00173FEC" w:rsidRPr="00753CAA" w:rsidRDefault="00384EE2" w:rsidP="00753CAA">
      <w:pPr>
        <w:keepNext/>
        <w:keepLines/>
        <w:spacing w:before="120" w:after="0" w:line="240" w:lineRule="auto"/>
        <w:jc w:val="both"/>
        <w:outlineLvl w:val="2"/>
        <w:rPr>
          <w:rFonts w:ascii="Times New Roman" w:eastAsia="Times New Roman" w:hAnsi="Times New Roman" w:cs="Times New Roman"/>
          <w:color w:val="000000" w:themeColor="text1"/>
          <w:sz w:val="24"/>
          <w:szCs w:val="24"/>
        </w:rPr>
      </w:pPr>
      <w:r w:rsidRPr="00384EE2">
        <w:rPr>
          <w:rFonts w:ascii="Times New Roman" w:eastAsia="Times New Roman" w:hAnsi="Times New Roman" w:cstheme="majorBidi"/>
          <w:b/>
          <w:bCs/>
          <w:color w:val="000000" w:themeColor="text1"/>
          <w:sz w:val="24"/>
          <w:szCs w:val="24"/>
        </w:rPr>
        <w:t xml:space="preserve">15.3. </w:t>
      </w:r>
      <w:r w:rsidRPr="00384EE2">
        <w:rPr>
          <w:rFonts w:ascii="Times New Roman" w:eastAsia="Times New Roman" w:hAnsi="Times New Roman" w:cs="Times New Roman"/>
          <w:b/>
          <w:bCs/>
          <w:color w:val="000000" w:themeColor="text1"/>
          <w:sz w:val="24"/>
          <w:szCs w:val="24"/>
        </w:rPr>
        <w:t>ESF projekta dalībnieka aptaujas anketa</w:t>
      </w:r>
      <w:r w:rsidRPr="00384EE2">
        <w:rPr>
          <w:rFonts w:ascii="Times New Roman" w:eastAsia="Times New Roman" w:hAnsi="Times New Roman" w:cs="Times New Roman"/>
          <w:color w:val="000000" w:themeColor="text1"/>
          <w:sz w:val="24"/>
          <w:szCs w:val="24"/>
        </w:rPr>
        <w:t xml:space="preserve"> – minētais apakšpunkts tiek dzēsts no metodikas, jo </w:t>
      </w:r>
      <w:r w:rsidRPr="00384EE2">
        <w:rPr>
          <w:rFonts w:ascii="Times New Roman" w:hAnsi="Times New Roman" w:cs="Times New Roman"/>
          <w:sz w:val="24"/>
          <w:szCs w:val="24"/>
        </w:rPr>
        <w:t>Projekta vadības un īstenošanas grupa CFLA projekta pārbaudes laikā precizēja, ka projekta izmēģinājumprojektu dalībniekiem ESF anketa nav jāpilda.</w:t>
      </w:r>
    </w:p>
    <w:bookmarkEnd w:id="2"/>
    <w:bookmarkEnd w:id="3"/>
    <w:p w14:paraId="138268F8" w14:textId="53776D90" w:rsidR="00965D6A" w:rsidRDefault="00965D6A" w:rsidP="00965D6A">
      <w:pPr>
        <w:spacing w:after="0" w:line="240" w:lineRule="auto"/>
        <w:jc w:val="both"/>
        <w:rPr>
          <w:rFonts w:ascii="Times New Roman" w:eastAsia="Calibri" w:hAnsi="Times New Roman" w:cs="Times New Roman"/>
          <w:b/>
          <w:sz w:val="24"/>
          <w:szCs w:val="24"/>
          <w:u w:val="single"/>
          <w:shd w:val="clear" w:color="auto" w:fill="FFFFFF"/>
        </w:rPr>
      </w:pPr>
    </w:p>
    <w:p w14:paraId="27B31850" w14:textId="77777777" w:rsidR="002A17FD" w:rsidRDefault="002A17FD" w:rsidP="00965D6A">
      <w:pPr>
        <w:spacing w:after="0" w:line="240" w:lineRule="auto"/>
        <w:jc w:val="both"/>
        <w:rPr>
          <w:rFonts w:ascii="Times New Roman" w:eastAsia="Calibri" w:hAnsi="Times New Roman" w:cs="Times New Roman"/>
          <w:b/>
          <w:sz w:val="24"/>
          <w:szCs w:val="24"/>
          <w:u w:val="single"/>
          <w:shd w:val="clear" w:color="auto" w:fill="FFFFFF"/>
        </w:rPr>
      </w:pPr>
    </w:p>
    <w:p w14:paraId="3C816B79" w14:textId="351220D5" w:rsidR="00965D6A" w:rsidRPr="002E6643" w:rsidRDefault="00965D6A" w:rsidP="00965D6A">
      <w:pPr>
        <w:spacing w:after="0" w:line="240" w:lineRule="auto"/>
        <w:jc w:val="both"/>
        <w:rPr>
          <w:rFonts w:ascii="Times New Roman" w:eastAsia="Calibri" w:hAnsi="Times New Roman" w:cs="Times New Roman"/>
          <w:b/>
          <w:sz w:val="24"/>
          <w:szCs w:val="24"/>
          <w:u w:val="single"/>
          <w:shd w:val="clear" w:color="auto" w:fill="FFFFFF"/>
        </w:rPr>
      </w:pPr>
      <w:r w:rsidRPr="002E6643">
        <w:rPr>
          <w:rFonts w:ascii="Times New Roman" w:eastAsia="Calibri" w:hAnsi="Times New Roman" w:cs="Times New Roman"/>
          <w:b/>
          <w:sz w:val="24"/>
          <w:szCs w:val="24"/>
          <w:u w:val="single"/>
          <w:shd w:val="clear" w:color="auto" w:fill="FFFFFF"/>
        </w:rPr>
        <w:t>Precizētie, labotie un papildinātie pielikumi:</w:t>
      </w:r>
    </w:p>
    <w:p w14:paraId="2D7C47DE" w14:textId="77777777" w:rsidR="00F52E62" w:rsidRPr="003A32EC" w:rsidRDefault="00F52E62" w:rsidP="00F52E62">
      <w:pPr>
        <w:spacing w:after="120" w:line="276" w:lineRule="auto"/>
        <w:jc w:val="both"/>
        <w:rPr>
          <w:rFonts w:ascii="Times New Roman" w:eastAsia="Calibri" w:hAnsi="Times New Roman" w:cs="Times New Roman"/>
          <w:sz w:val="24"/>
        </w:rPr>
      </w:pPr>
    </w:p>
    <w:p w14:paraId="70FE981B" w14:textId="75B66021" w:rsidR="005B7151" w:rsidRPr="005B7151" w:rsidRDefault="00F52E62" w:rsidP="00F52E62">
      <w:pPr>
        <w:pStyle w:val="ListParagraph"/>
        <w:numPr>
          <w:ilvl w:val="0"/>
          <w:numId w:val="13"/>
        </w:numPr>
        <w:spacing w:after="0" w:line="240" w:lineRule="auto"/>
        <w:rPr>
          <w:rFonts w:eastAsia="Calibri" w:cs="Times New Roman"/>
          <w:szCs w:val="24"/>
          <w:u w:val="single"/>
          <w:shd w:val="clear" w:color="auto" w:fill="FFFFFF"/>
        </w:rPr>
      </w:pPr>
      <w:r w:rsidRPr="00F52E62">
        <w:rPr>
          <w:rFonts w:eastAsia="Calibri" w:cs="Times New Roman"/>
          <w:szCs w:val="24"/>
          <w:shd w:val="clear" w:color="auto" w:fill="FFFFFF"/>
        </w:rPr>
        <w:t>6.pielikums – tiek precizēta</w:t>
      </w:r>
      <w:r w:rsidR="005B7151">
        <w:rPr>
          <w:rFonts w:eastAsia="Calibri" w:cs="Times New Roman"/>
          <w:szCs w:val="24"/>
          <w:shd w:val="clear" w:color="auto" w:fill="FFFFFF"/>
        </w:rPr>
        <w:t xml:space="preserve"> un papildināta</w:t>
      </w:r>
      <w:r w:rsidRPr="00F52E62">
        <w:rPr>
          <w:rFonts w:eastAsia="Calibri" w:cs="Times New Roman"/>
          <w:szCs w:val="24"/>
          <w:shd w:val="clear" w:color="auto" w:fill="FFFFFF"/>
        </w:rPr>
        <w:t xml:space="preserve"> </w:t>
      </w:r>
      <w:r w:rsidRPr="00F52E62">
        <w:rPr>
          <w:rFonts w:eastAsiaTheme="majorEastAsia" w:cs="Times New Roman"/>
          <w:sz w:val="26"/>
          <w:szCs w:val="26"/>
          <w:lang w:eastAsia="zh-CN"/>
        </w:rPr>
        <w:t>Individuālā budžeta modeļa matrica</w:t>
      </w:r>
      <w:r w:rsidR="00744807">
        <w:rPr>
          <w:rFonts w:eastAsiaTheme="majorEastAsia" w:cs="Times New Roman"/>
          <w:sz w:val="26"/>
          <w:szCs w:val="26"/>
          <w:lang w:eastAsia="zh-CN"/>
        </w:rPr>
        <w:t>s</w:t>
      </w:r>
      <w:r w:rsidR="005B7151">
        <w:rPr>
          <w:rFonts w:eastAsiaTheme="majorEastAsia" w:cs="Times New Roman"/>
          <w:sz w:val="26"/>
          <w:szCs w:val="26"/>
          <w:lang w:eastAsia="zh-CN"/>
        </w:rPr>
        <w:t>:</w:t>
      </w:r>
    </w:p>
    <w:p w14:paraId="0F281F5E" w14:textId="4DC91643" w:rsidR="00F52E62" w:rsidRPr="005B7151" w:rsidRDefault="00744807" w:rsidP="005B7151">
      <w:pPr>
        <w:pStyle w:val="ListParagraph"/>
        <w:numPr>
          <w:ilvl w:val="0"/>
          <w:numId w:val="36"/>
        </w:numPr>
        <w:spacing w:after="0" w:line="240" w:lineRule="auto"/>
        <w:rPr>
          <w:rFonts w:eastAsia="Calibri" w:cs="Times New Roman"/>
          <w:szCs w:val="24"/>
          <w:u w:val="single"/>
          <w:shd w:val="clear" w:color="auto" w:fill="FFFFFF"/>
        </w:rPr>
      </w:pPr>
      <w:r>
        <w:rPr>
          <w:rFonts w:eastAsiaTheme="majorEastAsia" w:cs="Times New Roman"/>
          <w:sz w:val="26"/>
          <w:szCs w:val="26"/>
          <w:lang w:eastAsia="zh-CN"/>
        </w:rPr>
        <w:t>6.7.tabula</w:t>
      </w:r>
      <w:r w:rsidR="005B7151">
        <w:rPr>
          <w:rFonts w:eastAsiaTheme="majorEastAsia" w:cs="Times New Roman"/>
          <w:sz w:val="26"/>
          <w:szCs w:val="26"/>
          <w:lang w:eastAsia="zh-CN"/>
        </w:rPr>
        <w:t xml:space="preserve"> </w:t>
      </w:r>
      <w:r>
        <w:rPr>
          <w:rFonts w:eastAsiaTheme="majorEastAsia" w:cs="Times New Roman"/>
          <w:sz w:val="26"/>
          <w:szCs w:val="26"/>
          <w:lang w:eastAsia="zh-CN"/>
        </w:rPr>
        <w:t>– Iesniegums, kur tiek dzēstas kolonnas ar pakalpojuma cenu un mērvienību, lai nemulsinātu personu, ja SBS pakalpojumam tiek aprēķināta vidējā cena</w:t>
      </w:r>
      <w:r w:rsidR="00F52E62" w:rsidRPr="00F52E62">
        <w:rPr>
          <w:rFonts w:eastAsiaTheme="majorEastAsia" w:cs="Times New Roman"/>
          <w:sz w:val="26"/>
          <w:szCs w:val="26"/>
          <w:lang w:eastAsia="zh-CN"/>
        </w:rPr>
        <w:t>.</w:t>
      </w:r>
    </w:p>
    <w:p w14:paraId="0E8F228D" w14:textId="4636492D" w:rsidR="005B7151" w:rsidRPr="005B7151" w:rsidRDefault="005B7151" w:rsidP="005B7151">
      <w:pPr>
        <w:pStyle w:val="ListParagraph"/>
        <w:numPr>
          <w:ilvl w:val="0"/>
          <w:numId w:val="36"/>
        </w:numPr>
        <w:spacing w:after="0" w:line="240" w:lineRule="auto"/>
        <w:rPr>
          <w:rFonts w:eastAsia="Calibri" w:cs="Times New Roman"/>
          <w:szCs w:val="24"/>
          <w:shd w:val="clear" w:color="auto" w:fill="FFFFFF"/>
        </w:rPr>
      </w:pPr>
      <w:r w:rsidRPr="005B7151">
        <w:rPr>
          <w:rFonts w:eastAsia="Calibri" w:cs="Times New Roman"/>
          <w:szCs w:val="24"/>
          <w:shd w:val="clear" w:color="auto" w:fill="FFFFFF"/>
        </w:rPr>
        <w:t xml:space="preserve">tehniskā tabula </w:t>
      </w:r>
      <w:r>
        <w:rPr>
          <w:rFonts w:eastAsia="Calibri" w:cs="Times New Roman"/>
          <w:szCs w:val="24"/>
          <w:shd w:val="clear" w:color="auto" w:fill="FFFFFF"/>
        </w:rPr>
        <w:t>–</w:t>
      </w:r>
      <w:r w:rsidRPr="005B7151">
        <w:rPr>
          <w:rFonts w:eastAsia="Calibri" w:cs="Times New Roman"/>
          <w:szCs w:val="24"/>
          <w:shd w:val="clear" w:color="auto" w:fill="FFFFFF"/>
        </w:rPr>
        <w:t xml:space="preserve"> </w:t>
      </w:r>
      <w:r>
        <w:rPr>
          <w:rFonts w:eastAsia="Calibri" w:cs="Times New Roman"/>
          <w:szCs w:val="24"/>
          <w:shd w:val="clear" w:color="auto" w:fill="FFFFFF"/>
        </w:rPr>
        <w:t>šajā tabulā tiek papildināts SBS pakalpojumu saraksts.</w:t>
      </w:r>
    </w:p>
    <w:p w14:paraId="35F992DC" w14:textId="762AFA1B" w:rsidR="007475FF" w:rsidRDefault="00F52E62" w:rsidP="007475FF">
      <w:pPr>
        <w:numPr>
          <w:ilvl w:val="0"/>
          <w:numId w:val="13"/>
        </w:numPr>
        <w:spacing w:after="0" w:line="240" w:lineRule="auto"/>
        <w:contextualSpacing/>
        <w:jc w:val="both"/>
        <w:rPr>
          <w:rFonts w:ascii="Times New Roman" w:eastAsia="Calibri" w:hAnsi="Times New Roman" w:cs="Times New Roman"/>
          <w:sz w:val="24"/>
          <w:szCs w:val="24"/>
          <w:shd w:val="clear" w:color="auto" w:fill="FFFFFF"/>
        </w:rPr>
      </w:pPr>
      <w:r w:rsidRPr="002E6643">
        <w:rPr>
          <w:rFonts w:ascii="Times New Roman" w:eastAsia="Calibri" w:hAnsi="Times New Roman" w:cs="Times New Roman"/>
          <w:sz w:val="24"/>
          <w:szCs w:val="24"/>
          <w:shd w:val="clear" w:color="auto" w:fill="FFFFFF"/>
        </w:rPr>
        <w:t xml:space="preserve">7.pielikums – tiek precizēta </w:t>
      </w:r>
      <w:r w:rsidRPr="002E6643">
        <w:rPr>
          <w:rFonts w:ascii="Times New Roman" w:eastAsiaTheme="majorEastAsia" w:hAnsi="Times New Roman" w:cs="Times New Roman"/>
          <w:sz w:val="26"/>
          <w:szCs w:val="26"/>
          <w:lang w:eastAsia="zh-CN"/>
        </w:rPr>
        <w:t>IBM matricas aizpildīšanas instrukcija</w:t>
      </w:r>
      <w:r w:rsidR="00744807">
        <w:rPr>
          <w:rFonts w:ascii="Times New Roman" w:eastAsiaTheme="majorEastAsia" w:hAnsi="Times New Roman" w:cs="Times New Roman"/>
          <w:sz w:val="26"/>
          <w:szCs w:val="26"/>
          <w:lang w:eastAsia="zh-CN"/>
        </w:rPr>
        <w:t>s 18.attēls, saskaņā ar 6.pielikumā veiktajiem precizējumiem (skatīt 1.pu</w:t>
      </w:r>
      <w:r w:rsidR="00CB458A">
        <w:rPr>
          <w:rFonts w:ascii="Times New Roman" w:eastAsiaTheme="majorEastAsia" w:hAnsi="Times New Roman" w:cs="Times New Roman"/>
          <w:sz w:val="26"/>
          <w:szCs w:val="26"/>
          <w:lang w:eastAsia="zh-CN"/>
        </w:rPr>
        <w:t>nk</w:t>
      </w:r>
      <w:r w:rsidR="00744807">
        <w:rPr>
          <w:rFonts w:ascii="Times New Roman" w:eastAsiaTheme="majorEastAsia" w:hAnsi="Times New Roman" w:cs="Times New Roman"/>
          <w:sz w:val="26"/>
          <w:szCs w:val="26"/>
          <w:lang w:eastAsia="zh-CN"/>
        </w:rPr>
        <w:t>tu)</w:t>
      </w:r>
      <w:r>
        <w:rPr>
          <w:rFonts w:ascii="Times New Roman" w:eastAsiaTheme="majorEastAsia" w:hAnsi="Times New Roman" w:cs="Times New Roman"/>
          <w:sz w:val="26"/>
          <w:szCs w:val="26"/>
          <w:lang w:eastAsia="zh-CN"/>
        </w:rPr>
        <w:t>.</w:t>
      </w:r>
    </w:p>
    <w:p w14:paraId="52D6C899" w14:textId="303F0437" w:rsidR="000A1B06" w:rsidRDefault="00965D6A" w:rsidP="00C106D8">
      <w:pPr>
        <w:pStyle w:val="ListParagraph"/>
        <w:numPr>
          <w:ilvl w:val="0"/>
          <w:numId w:val="13"/>
        </w:numPr>
        <w:spacing w:after="120" w:line="276" w:lineRule="auto"/>
        <w:rPr>
          <w:rFonts w:eastAsia="Calibri" w:cs="Times New Roman"/>
        </w:rPr>
      </w:pPr>
      <w:r>
        <w:rPr>
          <w:rFonts w:eastAsia="Calibri" w:cs="Times New Roman"/>
        </w:rPr>
        <w:t>1</w:t>
      </w:r>
      <w:r w:rsidR="00744807">
        <w:rPr>
          <w:rFonts w:eastAsia="Calibri" w:cs="Times New Roman"/>
        </w:rPr>
        <w:t>3</w:t>
      </w:r>
      <w:r>
        <w:rPr>
          <w:rFonts w:eastAsia="Calibri" w:cs="Times New Roman"/>
        </w:rPr>
        <w:t>.pielikums</w:t>
      </w:r>
      <w:r w:rsidR="000A1B06">
        <w:rPr>
          <w:rFonts w:eastAsia="Calibri" w:cs="Times New Roman"/>
        </w:rPr>
        <w:t xml:space="preserve"> </w:t>
      </w:r>
      <w:r>
        <w:rPr>
          <w:rFonts w:eastAsia="Calibri" w:cs="Times New Roman"/>
        </w:rPr>
        <w:t>precizēts</w:t>
      </w:r>
      <w:r w:rsidR="000A1B06">
        <w:rPr>
          <w:rFonts w:eastAsia="Calibri" w:cs="Times New Roman"/>
        </w:rPr>
        <w:t xml:space="preserve"> un papildināts:</w:t>
      </w:r>
    </w:p>
    <w:p w14:paraId="2A1C9A63" w14:textId="0519F513" w:rsidR="000A1B06" w:rsidRPr="004A7B14" w:rsidRDefault="000A1B06" w:rsidP="004A7B14">
      <w:pPr>
        <w:pStyle w:val="ListParagraph"/>
        <w:numPr>
          <w:ilvl w:val="0"/>
          <w:numId w:val="33"/>
        </w:numPr>
        <w:spacing w:after="120" w:line="276" w:lineRule="auto"/>
        <w:rPr>
          <w:rFonts w:eastAsia="Calibri" w:cs="Times New Roman"/>
        </w:rPr>
      </w:pPr>
      <w:r>
        <w:rPr>
          <w:rFonts w:eastAsia="Calibri" w:cs="Times New Roman"/>
        </w:rPr>
        <w:t xml:space="preserve">13.1.pielikums – Speciālistu konsultācijas un atbalsts – 4.punkts un 6.punkts. </w:t>
      </w:r>
    </w:p>
    <w:p w14:paraId="28C7DA62" w14:textId="211C72E3" w:rsidR="000A1B06" w:rsidRDefault="000A1B06" w:rsidP="000A1B06">
      <w:pPr>
        <w:pStyle w:val="Parasts"/>
        <w:spacing w:after="0"/>
        <w:jc w:val="both"/>
        <w:textAlignment w:val="auto"/>
        <w:rPr>
          <w:rFonts w:ascii="Times New Roman" w:hAnsi="Times New Roman"/>
          <w:b/>
          <w:sz w:val="24"/>
          <w:szCs w:val="24"/>
        </w:rPr>
      </w:pPr>
      <w:r>
        <w:rPr>
          <w:rFonts w:ascii="Times New Roman" w:hAnsi="Times New Roman"/>
          <w:b/>
          <w:sz w:val="24"/>
          <w:szCs w:val="24"/>
        </w:rPr>
        <w:t>4.SBS pakalpojuma mērķa grupa</w:t>
      </w:r>
    </w:p>
    <w:tbl>
      <w:tblPr>
        <w:tblW w:w="4941" w:type="pct"/>
        <w:tblCellMar>
          <w:left w:w="10" w:type="dxa"/>
          <w:right w:w="10" w:type="dxa"/>
        </w:tblCellMar>
        <w:tblLook w:val="04A0" w:firstRow="1" w:lastRow="0" w:firstColumn="1" w:lastColumn="0" w:noHBand="0" w:noVBand="1"/>
      </w:tblPr>
      <w:tblGrid>
        <w:gridCol w:w="758"/>
        <w:gridCol w:w="7440"/>
      </w:tblGrid>
      <w:tr w:rsidR="000A1B06" w14:paraId="3DC41AED" w14:textId="77777777" w:rsidTr="00BD1151">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1A903" w14:textId="77777777" w:rsidR="000A1B06" w:rsidRDefault="000A1B06" w:rsidP="00BD1151">
            <w:pPr>
              <w:pStyle w:val="Parasts"/>
              <w:spacing w:after="0"/>
              <w:jc w:val="both"/>
              <w:textAlignment w:val="auto"/>
              <w:rPr>
                <w:rFonts w:ascii="Times New Roman" w:hAnsi="Times New Roman"/>
                <w:sz w:val="24"/>
                <w:szCs w:val="24"/>
              </w:rPr>
            </w:pPr>
            <w:r>
              <w:rPr>
                <w:rFonts w:ascii="Times New Roman" w:hAnsi="Times New Roman"/>
                <w:sz w:val="24"/>
                <w:szCs w:val="24"/>
              </w:rPr>
              <w:t>4.1.</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D8F8A" w14:textId="77777777" w:rsidR="000A1B06" w:rsidRDefault="000A1B06" w:rsidP="00BD1151">
            <w:pPr>
              <w:pStyle w:val="Parasts"/>
              <w:spacing w:after="0"/>
              <w:jc w:val="both"/>
              <w:textAlignment w:val="auto"/>
              <w:rPr>
                <w:rFonts w:ascii="Times New Roman" w:hAnsi="Times New Roman"/>
                <w:sz w:val="24"/>
                <w:szCs w:val="24"/>
              </w:rPr>
            </w:pPr>
            <w:r>
              <w:rPr>
                <w:rFonts w:ascii="Times New Roman" w:hAnsi="Times New Roman"/>
                <w:sz w:val="24"/>
                <w:szCs w:val="24"/>
              </w:rPr>
              <w:t xml:space="preserve">Tiešā mērķa grupa: </w:t>
            </w:r>
          </w:p>
          <w:p w14:paraId="188379D4" w14:textId="77777777" w:rsidR="000A1B06" w:rsidRDefault="000A1B06" w:rsidP="00BD1151">
            <w:pPr>
              <w:pStyle w:val="Parasts"/>
              <w:spacing w:after="0"/>
              <w:jc w:val="both"/>
              <w:textAlignment w:val="auto"/>
              <w:rPr>
                <w:rFonts w:ascii="Times New Roman" w:hAnsi="Times New Roman"/>
                <w:b/>
                <w:bCs/>
                <w:sz w:val="24"/>
                <w:szCs w:val="24"/>
                <w:u w:val="single"/>
              </w:rPr>
            </w:pPr>
            <w:r>
              <w:rPr>
                <w:rFonts w:ascii="Times New Roman" w:hAnsi="Times New Roman"/>
                <w:sz w:val="24"/>
                <w:szCs w:val="24"/>
              </w:rPr>
              <w:t xml:space="preserve">personas ar GRT, </w:t>
            </w:r>
            <w:r w:rsidRPr="000A1B06">
              <w:rPr>
                <w:rFonts w:ascii="Times New Roman" w:hAnsi="Times New Roman"/>
                <w:sz w:val="24"/>
                <w:szCs w:val="24"/>
                <w:u w:val="single"/>
              </w:rPr>
              <w:t>personas ar GRT dabiskais atbalsta loks</w:t>
            </w:r>
          </w:p>
          <w:p w14:paraId="57C8647E" w14:textId="4F194BF3" w:rsidR="000A1B06" w:rsidRDefault="000A1B06" w:rsidP="00BD1151">
            <w:pPr>
              <w:pStyle w:val="Parasts"/>
              <w:spacing w:after="0"/>
              <w:jc w:val="both"/>
              <w:textAlignment w:val="auto"/>
              <w:rPr>
                <w:rFonts w:ascii="Times New Roman" w:hAnsi="Times New Roman"/>
                <w:sz w:val="24"/>
                <w:szCs w:val="24"/>
              </w:rPr>
            </w:pPr>
          </w:p>
        </w:tc>
      </w:tr>
      <w:tr w:rsidR="000A1B06" w14:paraId="52AC4197" w14:textId="77777777" w:rsidTr="00BD1151">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9D82E" w14:textId="77777777" w:rsidR="000A1B06" w:rsidRDefault="000A1B06" w:rsidP="00BD1151">
            <w:pPr>
              <w:pStyle w:val="Parasts"/>
              <w:spacing w:after="0"/>
              <w:jc w:val="both"/>
              <w:textAlignment w:val="auto"/>
              <w:rPr>
                <w:rFonts w:ascii="Times New Roman" w:hAnsi="Times New Roman"/>
                <w:sz w:val="24"/>
                <w:szCs w:val="24"/>
              </w:rPr>
            </w:pPr>
            <w:r>
              <w:rPr>
                <w:rFonts w:ascii="Times New Roman" w:hAnsi="Times New Roman"/>
                <w:sz w:val="24"/>
                <w:szCs w:val="24"/>
              </w:rPr>
              <w:t>4.2.</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72DA2" w14:textId="77777777" w:rsidR="000A1B06" w:rsidRDefault="000A1B06" w:rsidP="00BD1151">
            <w:pPr>
              <w:pStyle w:val="Parasts"/>
              <w:spacing w:after="0"/>
              <w:jc w:val="both"/>
              <w:textAlignment w:val="auto"/>
              <w:rPr>
                <w:rFonts w:ascii="Times New Roman" w:hAnsi="Times New Roman"/>
                <w:sz w:val="24"/>
                <w:szCs w:val="24"/>
              </w:rPr>
            </w:pPr>
            <w:r>
              <w:rPr>
                <w:rFonts w:ascii="Times New Roman" w:hAnsi="Times New Roman"/>
                <w:sz w:val="24"/>
                <w:szCs w:val="24"/>
              </w:rPr>
              <w:t xml:space="preserve">Netiešā mērķa grupa: </w:t>
            </w:r>
          </w:p>
          <w:p w14:paraId="639E8048" w14:textId="77777777" w:rsidR="000A1B06" w:rsidRDefault="000A1B06" w:rsidP="00BD1151">
            <w:pPr>
              <w:pStyle w:val="Parasts"/>
              <w:spacing w:after="0"/>
              <w:jc w:val="both"/>
              <w:textAlignment w:val="auto"/>
              <w:rPr>
                <w:rFonts w:ascii="Times New Roman" w:hAnsi="Times New Roman"/>
                <w:sz w:val="24"/>
                <w:szCs w:val="24"/>
              </w:rPr>
            </w:pPr>
            <w:r>
              <w:rPr>
                <w:rFonts w:ascii="Times New Roman" w:hAnsi="Times New Roman"/>
                <w:sz w:val="24"/>
                <w:szCs w:val="24"/>
              </w:rPr>
              <w:t>personas ģimenes locekļi un/vai aizbildņi, speciālisti, sabiedrība kopumā.</w:t>
            </w:r>
          </w:p>
        </w:tc>
      </w:tr>
    </w:tbl>
    <w:p w14:paraId="33B1FEEC" w14:textId="77777777" w:rsidR="005B7151" w:rsidRDefault="005B7151" w:rsidP="000A1B06">
      <w:pPr>
        <w:spacing w:after="120" w:line="276" w:lineRule="auto"/>
        <w:rPr>
          <w:rFonts w:eastAsia="Calibri" w:cs="Times New Roman"/>
        </w:rPr>
      </w:pPr>
    </w:p>
    <w:p w14:paraId="49F4B4E3" w14:textId="77777777" w:rsidR="000A1B06" w:rsidRPr="000A1B06" w:rsidRDefault="000A1B06" w:rsidP="000A1B06">
      <w:pPr>
        <w:suppressAutoHyphens/>
        <w:autoSpaceDN w:val="0"/>
        <w:spacing w:after="0" w:line="240" w:lineRule="auto"/>
        <w:jc w:val="both"/>
        <w:rPr>
          <w:rFonts w:ascii="Times New Roman" w:eastAsia="Calibri" w:hAnsi="Times New Roman" w:cs="Times New Roman"/>
          <w:b/>
          <w:sz w:val="24"/>
          <w:szCs w:val="24"/>
        </w:rPr>
      </w:pPr>
      <w:bookmarkStart w:id="19" w:name="_Toc511502090"/>
      <w:r w:rsidRPr="000A1B06">
        <w:rPr>
          <w:rFonts w:ascii="Times New Roman" w:eastAsia="Calibri" w:hAnsi="Times New Roman" w:cs="Times New Roman"/>
          <w:b/>
          <w:sz w:val="24"/>
          <w:szCs w:val="24"/>
        </w:rPr>
        <w:t>6. SBS pakalpojuma ieviešanā iesaistītie speciālisti</w:t>
      </w:r>
      <w:bookmarkEnd w:id="19"/>
    </w:p>
    <w:tbl>
      <w:tblPr>
        <w:tblW w:w="9209" w:type="dxa"/>
        <w:tblCellMar>
          <w:left w:w="10" w:type="dxa"/>
          <w:right w:w="10" w:type="dxa"/>
        </w:tblCellMar>
        <w:tblLook w:val="04A0" w:firstRow="1" w:lastRow="0" w:firstColumn="1" w:lastColumn="0" w:noHBand="0" w:noVBand="1"/>
      </w:tblPr>
      <w:tblGrid>
        <w:gridCol w:w="9209"/>
      </w:tblGrid>
      <w:tr w:rsidR="000A1B06" w:rsidRPr="000A1B06" w14:paraId="47AE413A" w14:textId="77777777" w:rsidTr="00BD1151">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4706" w14:textId="77777777" w:rsidR="000A1B06" w:rsidRPr="000A1B06" w:rsidRDefault="000A1B06" w:rsidP="000A1B06">
            <w:pPr>
              <w:suppressAutoHyphens/>
              <w:autoSpaceDN w:val="0"/>
              <w:spacing w:after="0" w:line="240" w:lineRule="auto"/>
              <w:jc w:val="both"/>
              <w:rPr>
                <w:rFonts w:ascii="Times New Roman" w:eastAsia="Calibri" w:hAnsi="Times New Roman" w:cs="Times New Roman"/>
                <w:sz w:val="24"/>
                <w:szCs w:val="24"/>
                <w:u w:val="single"/>
              </w:rPr>
            </w:pPr>
            <w:bookmarkStart w:id="20" w:name="_Toc511502091"/>
            <w:r w:rsidRPr="000A1B06">
              <w:rPr>
                <w:rFonts w:ascii="Times New Roman" w:eastAsia="Calibri" w:hAnsi="Times New Roman" w:cs="Times New Roman"/>
                <w:sz w:val="24"/>
                <w:szCs w:val="24"/>
              </w:rPr>
              <w:t xml:space="preserve">Speciālisti atbilstoši personas vajadzībām - </w:t>
            </w:r>
            <w:r w:rsidRPr="000A1B06">
              <w:rPr>
                <w:rFonts w:ascii="Times New Roman" w:eastAsia="Calibri" w:hAnsi="Times New Roman" w:cs="Times New Roman"/>
                <w:sz w:val="24"/>
                <w:szCs w:val="24"/>
                <w:u w:val="single"/>
              </w:rPr>
              <w:t xml:space="preserve">psihologa, klīniskā psihologa, psihoterapeita, ergoterapeita, fizioterapeita, logopēda, audiologopēda, speciālā pedagoga, sociālā darbinieka, Montesori metodikas speciālista, smilšu terapijas, silto smilšu, mūzikas terapijas, drāmas terapijas, vizuālis plastiskās mākslas terapijas, deju un kustību terapijas, ABA terapijas, kanisterapijas, reitterapijas nodarbības u.c. </w:t>
            </w:r>
            <w:bookmarkEnd w:id="20"/>
          </w:p>
          <w:p w14:paraId="76CD93DB" w14:textId="77777777" w:rsidR="000A1B06" w:rsidRPr="000A1B06" w:rsidRDefault="000A1B06" w:rsidP="000A1B06">
            <w:pPr>
              <w:suppressAutoHyphens/>
              <w:autoSpaceDN w:val="0"/>
              <w:spacing w:after="0" w:line="240" w:lineRule="auto"/>
              <w:jc w:val="both"/>
              <w:rPr>
                <w:rFonts w:ascii="Times New Roman" w:eastAsia="Calibri" w:hAnsi="Times New Roman" w:cs="Times New Roman"/>
                <w:sz w:val="24"/>
                <w:szCs w:val="24"/>
              </w:rPr>
            </w:pPr>
            <w:r w:rsidRPr="000A1B06">
              <w:rPr>
                <w:rFonts w:ascii="Times New Roman" w:eastAsia="Calibri" w:hAnsi="Times New Roman" w:cs="Times New Roman"/>
                <w:sz w:val="24"/>
                <w:szCs w:val="24"/>
                <w:u w:val="single"/>
              </w:rPr>
              <w:t>Speciālisti dabiskajam atbalsta lokam – psihologs, psihoterapeits</w:t>
            </w:r>
            <w:r w:rsidRPr="000A1B06">
              <w:rPr>
                <w:rFonts w:ascii="Times New Roman" w:eastAsia="Calibri" w:hAnsi="Times New Roman" w:cs="Times New Roman"/>
                <w:sz w:val="24"/>
                <w:szCs w:val="24"/>
              </w:rPr>
              <w:t>.</w:t>
            </w:r>
          </w:p>
        </w:tc>
      </w:tr>
    </w:tbl>
    <w:p w14:paraId="30F17C4B" w14:textId="77777777" w:rsidR="000A1B06" w:rsidRPr="000A1B06" w:rsidRDefault="000A1B06" w:rsidP="000A1B06">
      <w:pPr>
        <w:spacing w:after="120" w:line="276" w:lineRule="auto"/>
        <w:rPr>
          <w:rFonts w:eastAsia="Calibri" w:cs="Times New Roman"/>
        </w:rPr>
      </w:pPr>
    </w:p>
    <w:p w14:paraId="1FFFB05A" w14:textId="2FDB410A" w:rsidR="00C106D8" w:rsidRPr="00753CAA" w:rsidRDefault="00AC4F37" w:rsidP="000A1B06">
      <w:pPr>
        <w:pStyle w:val="ListParagraph"/>
        <w:numPr>
          <w:ilvl w:val="0"/>
          <w:numId w:val="33"/>
        </w:numPr>
        <w:spacing w:after="120" w:line="276" w:lineRule="auto"/>
        <w:rPr>
          <w:rFonts w:eastAsia="Calibri" w:cs="Times New Roman"/>
        </w:rPr>
      </w:pPr>
      <w:r>
        <w:rPr>
          <w:rFonts w:eastAsia="Calibri" w:cs="Times New Roman"/>
        </w:rPr>
        <w:t>1</w:t>
      </w:r>
      <w:r w:rsidR="00986DD0">
        <w:rPr>
          <w:rFonts w:eastAsia="Calibri" w:cs="Times New Roman"/>
        </w:rPr>
        <w:t>3</w:t>
      </w:r>
      <w:r>
        <w:rPr>
          <w:rFonts w:eastAsia="Calibri" w:cs="Times New Roman"/>
        </w:rPr>
        <w:t>.</w:t>
      </w:r>
      <w:r w:rsidR="00986DD0">
        <w:rPr>
          <w:rFonts w:eastAsia="Calibri" w:cs="Times New Roman"/>
        </w:rPr>
        <w:t>11</w:t>
      </w:r>
      <w:r>
        <w:rPr>
          <w:rFonts w:eastAsia="Calibri" w:cs="Times New Roman"/>
        </w:rPr>
        <w:t xml:space="preserve">.pielikums </w:t>
      </w:r>
      <w:r w:rsidR="00986DD0">
        <w:rPr>
          <w:rFonts w:eastAsia="Calibri" w:cs="Times New Roman"/>
        </w:rPr>
        <w:t>–</w:t>
      </w:r>
      <w:r>
        <w:rPr>
          <w:rFonts w:eastAsia="Calibri" w:cs="Times New Roman"/>
        </w:rPr>
        <w:t xml:space="preserve"> </w:t>
      </w:r>
      <w:r w:rsidR="00986DD0">
        <w:rPr>
          <w:rFonts w:eastAsia="Calibri" w:cs="Times New Roman"/>
        </w:rPr>
        <w:t xml:space="preserve">Atbalsta personas </w:t>
      </w:r>
      <w:r w:rsidR="00965D6A">
        <w:rPr>
          <w:rFonts w:eastAsia="Calibri" w:cs="Times New Roman"/>
        </w:rPr>
        <w:t>pakalpojuma apraksts</w:t>
      </w:r>
      <w:r>
        <w:rPr>
          <w:rFonts w:eastAsia="Calibri" w:cs="Times New Roman"/>
        </w:rPr>
        <w:t xml:space="preserve">, </w:t>
      </w:r>
      <w:r w:rsidR="00986DD0">
        <w:rPr>
          <w:rFonts w:eastAsia="Calibri" w:cs="Times New Roman"/>
        </w:rPr>
        <w:t>8</w:t>
      </w:r>
      <w:r>
        <w:rPr>
          <w:rFonts w:eastAsia="Calibri" w:cs="Times New Roman"/>
        </w:rPr>
        <w:t xml:space="preserve">.punkts. SBS pakalpojuma </w:t>
      </w:r>
      <w:r w:rsidR="00986DD0">
        <w:rPr>
          <w:rFonts w:eastAsia="Calibri" w:cs="Times New Roman"/>
        </w:rPr>
        <w:t>apjoms</w:t>
      </w:r>
      <w:r>
        <w:rPr>
          <w:rFonts w:eastAsia="Calibri" w:cs="Times New Roman"/>
        </w:rPr>
        <w:t xml:space="preserve"> –</w:t>
      </w:r>
    </w:p>
    <w:p w14:paraId="004764C5" w14:textId="77777777" w:rsidR="00E906F5" w:rsidRDefault="00E906F5" w:rsidP="00986DD0">
      <w:pPr>
        <w:autoSpaceDN w:val="0"/>
        <w:spacing w:after="0" w:line="240" w:lineRule="auto"/>
        <w:rPr>
          <w:rFonts w:ascii="Times New Roman" w:eastAsia="SimSun" w:hAnsi="Times New Roman" w:cs="Times New Roman"/>
          <w:b/>
          <w:kern w:val="3"/>
          <w:sz w:val="24"/>
          <w:szCs w:val="24"/>
          <w:lang w:eastAsia="zh-CN" w:bidi="hi-IN"/>
        </w:rPr>
      </w:pPr>
    </w:p>
    <w:p w14:paraId="2B7F4587" w14:textId="23F16F4B" w:rsidR="00986DD0" w:rsidRPr="00986DD0" w:rsidRDefault="00986DD0" w:rsidP="00986DD0">
      <w:pPr>
        <w:autoSpaceDN w:val="0"/>
        <w:spacing w:after="0" w:line="240" w:lineRule="auto"/>
        <w:rPr>
          <w:rFonts w:ascii="Times New Roman" w:eastAsia="SimSun" w:hAnsi="Times New Roman" w:cs="Times New Roman"/>
          <w:b/>
          <w:kern w:val="3"/>
          <w:sz w:val="24"/>
          <w:szCs w:val="24"/>
          <w:lang w:eastAsia="zh-CN" w:bidi="hi-IN"/>
        </w:rPr>
      </w:pPr>
      <w:r w:rsidRPr="00986DD0">
        <w:rPr>
          <w:rFonts w:ascii="Times New Roman" w:eastAsia="SimSun" w:hAnsi="Times New Roman" w:cs="Times New Roman"/>
          <w:b/>
          <w:kern w:val="3"/>
          <w:sz w:val="24"/>
          <w:szCs w:val="24"/>
          <w:lang w:eastAsia="zh-CN" w:bidi="hi-IN"/>
        </w:rPr>
        <w:t>8. SBS pakalpojuma apjoms</w:t>
      </w:r>
    </w:p>
    <w:tbl>
      <w:tblPr>
        <w:tblW w:w="8784" w:type="dxa"/>
        <w:tblCellMar>
          <w:left w:w="10" w:type="dxa"/>
          <w:right w:w="10" w:type="dxa"/>
        </w:tblCellMar>
        <w:tblLook w:val="04A0" w:firstRow="1" w:lastRow="0" w:firstColumn="1" w:lastColumn="0" w:noHBand="0" w:noVBand="1"/>
      </w:tblPr>
      <w:tblGrid>
        <w:gridCol w:w="8784"/>
      </w:tblGrid>
      <w:tr w:rsidR="00986DD0" w:rsidRPr="00986DD0" w14:paraId="6D610743" w14:textId="77777777" w:rsidTr="008279F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1EB1" w14:textId="77777777" w:rsidR="00986DD0" w:rsidRPr="00986DD0" w:rsidRDefault="00986DD0" w:rsidP="00986DD0">
            <w:pPr>
              <w:autoSpaceDN w:val="0"/>
              <w:spacing w:after="0" w:line="240" w:lineRule="auto"/>
              <w:rPr>
                <w:rFonts w:ascii="Times New Roman" w:eastAsia="Calibri" w:hAnsi="Times New Roman" w:cs="Times New Roman"/>
                <w:kern w:val="3"/>
                <w:sz w:val="24"/>
                <w:szCs w:val="24"/>
                <w:lang w:eastAsia="zh-CN" w:bidi="hi-IN"/>
              </w:rPr>
            </w:pPr>
            <w:r w:rsidRPr="00986DD0">
              <w:rPr>
                <w:rFonts w:ascii="Times New Roman" w:eastAsia="Calibri" w:hAnsi="Times New Roman" w:cs="Times New Roman"/>
                <w:kern w:val="3"/>
                <w:sz w:val="24"/>
                <w:szCs w:val="24"/>
                <w:lang w:eastAsia="zh-CN" w:bidi="hi-IN"/>
              </w:rPr>
              <w:t>Personai nepieciešamais atbalsta apjoms un intensitāte tiek noteikta, pamatojoties uz:</w:t>
            </w:r>
          </w:p>
          <w:p w14:paraId="75F54430" w14:textId="77777777" w:rsidR="00986DD0" w:rsidRPr="00986DD0" w:rsidRDefault="00986DD0" w:rsidP="00986DD0">
            <w:pPr>
              <w:numPr>
                <w:ilvl w:val="0"/>
                <w:numId w:val="26"/>
              </w:numPr>
              <w:autoSpaceDN w:val="0"/>
              <w:spacing w:after="0" w:line="240" w:lineRule="auto"/>
              <w:textAlignment w:val="baseline"/>
              <w:rPr>
                <w:rFonts w:ascii="Times New Roman" w:eastAsia="Calibri" w:hAnsi="Times New Roman" w:cs="Times New Roman"/>
                <w:kern w:val="3"/>
                <w:sz w:val="24"/>
                <w:szCs w:val="24"/>
                <w:lang w:eastAsia="zh-CN" w:bidi="hi-IN"/>
              </w:rPr>
            </w:pPr>
            <w:r w:rsidRPr="00986DD0">
              <w:rPr>
                <w:rFonts w:ascii="Times New Roman" w:eastAsia="Calibri" w:hAnsi="Times New Roman" w:cs="Times New Roman"/>
                <w:kern w:val="3"/>
                <w:sz w:val="24"/>
                <w:szCs w:val="24"/>
                <w:lang w:eastAsia="zh-CN" w:bidi="hi-IN"/>
              </w:rPr>
              <w:t>identificētajām personas stiprajām pusēm un vajadzībām;</w:t>
            </w:r>
          </w:p>
          <w:p w14:paraId="5D45E81C" w14:textId="77777777" w:rsidR="00986DD0" w:rsidRPr="00986DD0" w:rsidRDefault="00986DD0" w:rsidP="00986DD0">
            <w:pPr>
              <w:numPr>
                <w:ilvl w:val="0"/>
                <w:numId w:val="26"/>
              </w:numPr>
              <w:autoSpaceDN w:val="0"/>
              <w:spacing w:after="0" w:line="240" w:lineRule="auto"/>
              <w:textAlignment w:val="baseline"/>
              <w:rPr>
                <w:rFonts w:ascii="Times New Roman" w:eastAsia="Calibri" w:hAnsi="Times New Roman" w:cs="Times New Roman"/>
                <w:kern w:val="3"/>
                <w:sz w:val="24"/>
                <w:szCs w:val="24"/>
                <w:lang w:eastAsia="zh-CN" w:bidi="hi-IN"/>
              </w:rPr>
            </w:pPr>
            <w:r w:rsidRPr="00986DD0">
              <w:rPr>
                <w:rFonts w:ascii="Times New Roman" w:eastAsia="Calibri" w:hAnsi="Times New Roman" w:cs="Times New Roman"/>
                <w:kern w:val="3"/>
                <w:sz w:val="24"/>
                <w:szCs w:val="24"/>
                <w:lang w:eastAsia="zh-CN" w:bidi="hi-IN"/>
              </w:rPr>
              <w:t>personas nākotnes mērķiem un lēmumiem;</w:t>
            </w:r>
          </w:p>
          <w:p w14:paraId="5DE671FB" w14:textId="77777777" w:rsidR="00986DD0" w:rsidRPr="00986DD0" w:rsidRDefault="00986DD0" w:rsidP="00986DD0">
            <w:pPr>
              <w:numPr>
                <w:ilvl w:val="0"/>
                <w:numId w:val="26"/>
              </w:numPr>
              <w:autoSpaceDN w:val="0"/>
              <w:spacing w:after="0" w:line="240" w:lineRule="auto"/>
              <w:textAlignment w:val="baseline"/>
              <w:rPr>
                <w:rFonts w:ascii="Times New Roman" w:eastAsia="Calibri" w:hAnsi="Times New Roman" w:cs="Times New Roman"/>
                <w:kern w:val="3"/>
                <w:sz w:val="24"/>
                <w:szCs w:val="24"/>
                <w:lang w:eastAsia="zh-CN" w:bidi="hi-IN"/>
              </w:rPr>
            </w:pPr>
            <w:r w:rsidRPr="00986DD0">
              <w:rPr>
                <w:rFonts w:ascii="Times New Roman" w:eastAsia="Calibri" w:hAnsi="Times New Roman" w:cs="Times New Roman"/>
                <w:kern w:val="3"/>
                <w:sz w:val="24"/>
                <w:szCs w:val="24"/>
                <w:lang w:eastAsia="zh-CN" w:bidi="hi-IN"/>
              </w:rPr>
              <w:t>iespējamo risku izvērtējumu.</w:t>
            </w:r>
          </w:p>
          <w:p w14:paraId="6CAF9507" w14:textId="6557F480" w:rsidR="00986DD0" w:rsidRPr="00986DD0" w:rsidRDefault="00986DD0" w:rsidP="00986DD0">
            <w:pPr>
              <w:autoSpaceDN w:val="0"/>
              <w:spacing w:after="0" w:line="240" w:lineRule="auto"/>
              <w:textAlignment w:val="baseline"/>
              <w:rPr>
                <w:rFonts w:ascii="Times New Roman" w:eastAsia="Calibri" w:hAnsi="Times New Roman" w:cs="Times New Roman"/>
                <w:kern w:val="3"/>
                <w:sz w:val="24"/>
                <w:szCs w:val="24"/>
                <w:u w:val="single"/>
                <w:lang w:eastAsia="zh-CN" w:bidi="hi-IN"/>
              </w:rPr>
            </w:pPr>
            <w:r w:rsidRPr="00986DD0">
              <w:rPr>
                <w:rFonts w:ascii="Times New Roman" w:eastAsia="Calibri" w:hAnsi="Times New Roman" w:cs="Times New Roman"/>
                <w:kern w:val="3"/>
                <w:sz w:val="24"/>
                <w:szCs w:val="24"/>
                <w:u w:val="single"/>
                <w:lang w:eastAsia="zh-CN" w:bidi="hi-IN"/>
              </w:rPr>
              <w:t>Šobrīd atbalsta personas pakalpojuma ietvaros ir 3 atbalsta intensitātes līmeņi:</w:t>
            </w:r>
          </w:p>
          <w:p w14:paraId="26F52E7F" w14:textId="77777777" w:rsidR="00986DD0" w:rsidRPr="00986DD0" w:rsidRDefault="00986DD0" w:rsidP="00986DD0">
            <w:pPr>
              <w:numPr>
                <w:ilvl w:val="0"/>
                <w:numId w:val="27"/>
              </w:numPr>
              <w:autoSpaceDN w:val="0"/>
              <w:spacing w:after="0" w:line="240" w:lineRule="auto"/>
              <w:jc w:val="both"/>
              <w:textAlignment w:val="baseline"/>
              <w:rPr>
                <w:rFonts w:ascii="Calibri" w:eastAsia="Calibri" w:hAnsi="Calibri" w:cs="Times New Roman"/>
                <w:u w:val="single"/>
              </w:rPr>
            </w:pPr>
            <w:r w:rsidRPr="00986DD0">
              <w:rPr>
                <w:rFonts w:ascii="Times New Roman" w:eastAsia="Calibri" w:hAnsi="Times New Roman" w:cs="Times New Roman"/>
                <w:sz w:val="24"/>
                <w:szCs w:val="24"/>
                <w:u w:val="single"/>
              </w:rPr>
              <w:t xml:space="preserve">1. līmenis – minimālā atbalsta intensitāte – līdz 7.5 stundām mēnesī (t.sk. 1.5 h administratīvais darbs); </w:t>
            </w:r>
          </w:p>
          <w:p w14:paraId="270588D8" w14:textId="77777777" w:rsidR="00986DD0" w:rsidRPr="00986DD0" w:rsidRDefault="00986DD0" w:rsidP="00986DD0">
            <w:pPr>
              <w:numPr>
                <w:ilvl w:val="0"/>
                <w:numId w:val="27"/>
              </w:numPr>
              <w:autoSpaceDN w:val="0"/>
              <w:spacing w:after="0" w:line="240" w:lineRule="auto"/>
              <w:jc w:val="both"/>
              <w:textAlignment w:val="baseline"/>
              <w:rPr>
                <w:rFonts w:ascii="Calibri" w:eastAsia="Calibri" w:hAnsi="Calibri" w:cs="Times New Roman"/>
                <w:u w:val="single"/>
              </w:rPr>
            </w:pPr>
            <w:r w:rsidRPr="00986DD0">
              <w:rPr>
                <w:rFonts w:ascii="Times New Roman" w:eastAsia="Calibri" w:hAnsi="Times New Roman" w:cs="Times New Roman"/>
                <w:sz w:val="24"/>
                <w:szCs w:val="24"/>
                <w:u w:val="single"/>
              </w:rPr>
              <w:t>2. līmenis – vidēja atbalsta intensitāte – līdz 20 stundām mēnesī (t.sk. 4 h administratīvais darbs);</w:t>
            </w:r>
          </w:p>
          <w:p w14:paraId="1A5F7D9E" w14:textId="77777777" w:rsidR="00986DD0" w:rsidRPr="00986DD0" w:rsidRDefault="00986DD0" w:rsidP="00986DD0">
            <w:pPr>
              <w:numPr>
                <w:ilvl w:val="0"/>
                <w:numId w:val="27"/>
              </w:numPr>
              <w:autoSpaceDN w:val="0"/>
              <w:spacing w:after="0" w:line="240" w:lineRule="auto"/>
              <w:jc w:val="both"/>
              <w:textAlignment w:val="baseline"/>
              <w:rPr>
                <w:rFonts w:ascii="Calibri" w:eastAsia="Calibri" w:hAnsi="Calibri" w:cs="Times New Roman"/>
                <w:u w:val="single"/>
              </w:rPr>
            </w:pPr>
            <w:r w:rsidRPr="00986DD0">
              <w:rPr>
                <w:rFonts w:ascii="Times New Roman" w:eastAsia="Calibri" w:hAnsi="Times New Roman" w:cs="Times New Roman"/>
                <w:sz w:val="24"/>
                <w:szCs w:val="24"/>
                <w:u w:val="single"/>
              </w:rPr>
              <w:t xml:space="preserve">3. līmenis – maksimālā atbalsta intensitāte – līdz 37 stundām mēnesī (t.sk. 7h administratīvais darbs). </w:t>
            </w:r>
          </w:p>
          <w:p w14:paraId="5C62E43F" w14:textId="7A4BB327" w:rsidR="00986DD0" w:rsidRDefault="00986DD0" w:rsidP="00986DD0">
            <w:pPr>
              <w:autoSpaceDN w:val="0"/>
              <w:spacing w:after="0" w:line="240" w:lineRule="auto"/>
              <w:jc w:val="both"/>
              <w:rPr>
                <w:rFonts w:ascii="Times New Roman" w:eastAsia="Calibri" w:hAnsi="Times New Roman" w:cs="Times New Roman"/>
                <w:kern w:val="3"/>
                <w:sz w:val="24"/>
                <w:szCs w:val="24"/>
                <w:lang w:eastAsia="zh-CN" w:bidi="hi-IN"/>
              </w:rPr>
            </w:pPr>
            <w:r w:rsidRPr="00986DD0">
              <w:rPr>
                <w:rFonts w:ascii="Times New Roman" w:eastAsia="Calibri" w:hAnsi="Times New Roman" w:cs="Times New Roman"/>
                <w:kern w:val="3"/>
                <w:sz w:val="24"/>
                <w:szCs w:val="24"/>
                <w:lang w:eastAsia="zh-CN" w:bidi="hi-IN"/>
              </w:rPr>
              <w:t>Neatkarīgi no personai piešķirtā atbalsta intensitātes līmeņa, īpašās situācijās (piemēram, dzīves pārejas periodā un krīzes situācijās) persona papildus var izmantot 10 atbalsta stundas mēnesī.</w:t>
            </w:r>
          </w:p>
          <w:p w14:paraId="4524EB82" w14:textId="1F34D244" w:rsidR="005B7151" w:rsidRPr="005B7151" w:rsidRDefault="005B7151" w:rsidP="00986DD0">
            <w:pPr>
              <w:autoSpaceDN w:val="0"/>
              <w:spacing w:after="0" w:line="240" w:lineRule="auto"/>
              <w:jc w:val="both"/>
              <w:rPr>
                <w:rFonts w:ascii="Times New Roman" w:eastAsia="Calibri" w:hAnsi="Times New Roman" w:cs="Times New Roman"/>
                <w:kern w:val="3"/>
                <w:sz w:val="24"/>
                <w:szCs w:val="24"/>
                <w:u w:val="single"/>
                <w:lang w:eastAsia="zh-CN" w:bidi="hi-IN"/>
              </w:rPr>
            </w:pPr>
            <w:r w:rsidRPr="005B7151">
              <w:rPr>
                <w:rFonts w:ascii="Times New Roman" w:eastAsia="Calibri" w:hAnsi="Times New Roman" w:cs="Times New Roman"/>
                <w:kern w:val="3"/>
                <w:sz w:val="24"/>
                <w:szCs w:val="24"/>
                <w:u w:val="single"/>
                <w:lang w:eastAsia="zh-CN" w:bidi="hi-IN"/>
              </w:rPr>
              <w:t>Pēc nepieciešamības var nodrošināt atbalsta intensitāti, kas var atšķirties no noteiktajiem līmeņiem.</w:t>
            </w:r>
          </w:p>
          <w:p w14:paraId="58DB3A86" w14:textId="77777777" w:rsidR="00986DD0" w:rsidRPr="00986DD0" w:rsidRDefault="00986DD0" w:rsidP="00986DD0">
            <w:pPr>
              <w:autoSpaceDN w:val="0"/>
              <w:spacing w:after="0" w:line="240" w:lineRule="auto"/>
              <w:jc w:val="both"/>
              <w:rPr>
                <w:rFonts w:ascii="Times New Roman" w:eastAsia="Calibri" w:hAnsi="Times New Roman" w:cs="Times New Roman"/>
                <w:kern w:val="3"/>
                <w:sz w:val="24"/>
                <w:szCs w:val="24"/>
                <w:u w:val="single"/>
                <w:lang w:eastAsia="zh-CN" w:bidi="hi-IN"/>
              </w:rPr>
            </w:pPr>
            <w:r w:rsidRPr="00986DD0">
              <w:rPr>
                <w:rFonts w:ascii="Times New Roman" w:eastAsia="Calibri" w:hAnsi="Times New Roman" w:cs="Times New Roman"/>
                <w:kern w:val="3"/>
                <w:sz w:val="24"/>
                <w:szCs w:val="24"/>
                <w:u w:val="single"/>
                <w:lang w:eastAsia="zh-CN" w:bidi="hi-IN"/>
              </w:rPr>
              <w:t>Administratīvais darba laiks tiek noteikts proporcionāli sniegtajam atbalstam, tie ir 25% no atbalstam veltītā kopējā laika (neskaitot administratīvo laiku), bet ne vairāk par 7 stundām mēnesī.</w:t>
            </w:r>
          </w:p>
        </w:tc>
      </w:tr>
    </w:tbl>
    <w:p w14:paraId="2FE68A5B" w14:textId="77777777" w:rsidR="00F52E62" w:rsidRPr="00F52E62" w:rsidRDefault="00F52E62" w:rsidP="007475FF">
      <w:pPr>
        <w:pStyle w:val="ListParagraph"/>
        <w:rPr>
          <w:rFonts w:eastAsia="Calibri" w:cs="Times New Roman"/>
        </w:rPr>
      </w:pPr>
    </w:p>
    <w:p w14:paraId="265483A9" w14:textId="77777777" w:rsidR="00F52E62" w:rsidRPr="00F52E62" w:rsidRDefault="00F52E62" w:rsidP="007475FF">
      <w:pPr>
        <w:pStyle w:val="ListParagraph"/>
        <w:rPr>
          <w:rFonts w:eastAsia="Calibri" w:cs="Times New Roman"/>
        </w:rPr>
      </w:pPr>
    </w:p>
    <w:p w14:paraId="7C37BA7A" w14:textId="07C95C63" w:rsidR="00564C58" w:rsidRPr="00564C58" w:rsidRDefault="000A743A" w:rsidP="00564C58">
      <w:pPr>
        <w:pStyle w:val="ListParagraph"/>
        <w:numPr>
          <w:ilvl w:val="0"/>
          <w:numId w:val="13"/>
        </w:numPr>
      </w:pPr>
      <w:r w:rsidRPr="00564C58">
        <w:rPr>
          <w:rFonts w:eastAsia="Calibri" w:cs="Times New Roman"/>
        </w:rPr>
        <w:t>14.pielikums – precizēt</w:t>
      </w:r>
      <w:r w:rsidR="00D77BFB">
        <w:rPr>
          <w:rFonts w:eastAsia="Calibri" w:cs="Times New Roman"/>
        </w:rPr>
        <w:t>s</w:t>
      </w:r>
      <w:r w:rsidR="00564C58" w:rsidRPr="00564C58">
        <w:rPr>
          <w:rFonts w:eastAsia="Calibri" w:cs="Times New Roman"/>
        </w:rPr>
        <w:t>:</w:t>
      </w:r>
    </w:p>
    <w:p w14:paraId="6103696B" w14:textId="575B9ADC" w:rsidR="00564C58" w:rsidRDefault="000A743A" w:rsidP="00564C58">
      <w:pPr>
        <w:pStyle w:val="ListParagraph"/>
        <w:numPr>
          <w:ilvl w:val="0"/>
          <w:numId w:val="32"/>
        </w:numPr>
      </w:pPr>
      <w:r>
        <w:t>Dienas aprūpes centra pakalpojuma mērvienība</w:t>
      </w:r>
      <w:r w:rsidR="00564C58">
        <w:t xml:space="preserve"> </w:t>
      </w:r>
      <w:r>
        <w:t>- stunda/diena</w:t>
      </w:r>
      <w:r w:rsidR="00564C58">
        <w:t>;</w:t>
      </w:r>
    </w:p>
    <w:p w14:paraId="0E06ACF6" w14:textId="37369082" w:rsidR="000A743A" w:rsidRDefault="00564C58" w:rsidP="00564C58">
      <w:pPr>
        <w:pStyle w:val="ListParagraph"/>
        <w:numPr>
          <w:ilvl w:val="0"/>
          <w:numId w:val="32"/>
        </w:numPr>
      </w:pPr>
      <w:r>
        <w:t>A</w:t>
      </w:r>
      <w:r w:rsidR="000A743A">
        <w:t>t</w:t>
      </w:r>
      <w:r>
        <w:t>el</w:t>
      </w:r>
      <w:r w:rsidR="000A743A">
        <w:t>pas brīža pakalpojum</w:t>
      </w:r>
      <w:r w:rsidR="004A0067">
        <w:t>a</w:t>
      </w:r>
      <w:r>
        <w:t xml:space="preserve"> institūcijā vai mājās - cenas noteikšanas veids - </w:t>
      </w:r>
      <w:r w:rsidRPr="00564C58">
        <w:t>Tirgus cena, bet ne vairāk kā 42 euro</w:t>
      </w:r>
    </w:p>
    <w:p w14:paraId="6AEE6977" w14:textId="02B7A989" w:rsidR="003E669F" w:rsidRPr="003E669F" w:rsidRDefault="003E669F" w:rsidP="00246434">
      <w:pPr>
        <w:pStyle w:val="ListParagraph"/>
        <w:numPr>
          <w:ilvl w:val="0"/>
          <w:numId w:val="13"/>
        </w:numPr>
      </w:pPr>
      <w:r>
        <w:t>24.pielikumā “Dzīves kvalitātes novērtēšanas aptaujas anketas” precizēta terminoloģija.</w:t>
      </w:r>
    </w:p>
    <w:p w14:paraId="08D22405" w14:textId="7C5BDB06" w:rsidR="005516D2" w:rsidRPr="005516D2" w:rsidRDefault="005516D2" w:rsidP="00246434">
      <w:pPr>
        <w:pStyle w:val="ListParagraph"/>
        <w:numPr>
          <w:ilvl w:val="0"/>
          <w:numId w:val="13"/>
        </w:numPr>
      </w:pPr>
      <w:r w:rsidRPr="00246434">
        <w:rPr>
          <w:rFonts w:eastAsia="Calibri" w:cs="Times New Roman"/>
        </w:rPr>
        <w:t xml:space="preserve">28. pielikums “ESF projekta dalībnieka anketa” un 29.pielikums “ESF projekta dalībnieku aptaujas anketu kopsavilkums” - </w:t>
      </w:r>
      <w:r>
        <w:t xml:space="preserve">izslēgt no metodikas šos abus pielikumus.  </w:t>
      </w:r>
      <w:r w:rsidRPr="005516D2">
        <w:t>Projekta vadības un īstenošanas grupa CFLA projekta pārbaudes laikā precizēja, ka projekta izmēģinājumprojektu dalībniekiem ESF anketa nav jāpilda. Savukārt, lai veiktu izmēģinājumprojektu rezultātu izvērtēšanu, nepieciešamā informācija par dalībniekiem jau tiek norādīta IBM matricās pie personu datiem.</w:t>
      </w:r>
    </w:p>
    <w:p w14:paraId="42798E08" w14:textId="00BC91F0" w:rsidR="000A743A" w:rsidRPr="00AC4F37" w:rsidRDefault="000A743A" w:rsidP="00F531C5">
      <w:pPr>
        <w:pStyle w:val="ListParagraph"/>
        <w:spacing w:after="120" w:line="276" w:lineRule="auto"/>
        <w:rPr>
          <w:rFonts w:eastAsia="Calibri" w:cs="Times New Roman"/>
        </w:rPr>
      </w:pPr>
    </w:p>
    <w:p w14:paraId="67A78279" w14:textId="20454828" w:rsidR="00965D6A" w:rsidRDefault="00965D6A" w:rsidP="00E95BD3">
      <w:pPr>
        <w:spacing w:after="120" w:line="276" w:lineRule="auto"/>
        <w:jc w:val="both"/>
        <w:rPr>
          <w:rFonts w:ascii="Times New Roman" w:eastAsia="Calibri" w:hAnsi="Times New Roman" w:cs="Times New Roman"/>
          <w:sz w:val="24"/>
        </w:rPr>
      </w:pPr>
    </w:p>
    <w:p w14:paraId="4A6958E6" w14:textId="77777777" w:rsidR="00965D6A" w:rsidRPr="00566BE4" w:rsidRDefault="00965D6A" w:rsidP="00965D6A">
      <w:pPr>
        <w:rPr>
          <w:rFonts w:ascii="Times New Roman" w:hAnsi="Times New Roman" w:cs="Times New Roman"/>
          <w:sz w:val="24"/>
          <w:szCs w:val="24"/>
        </w:rPr>
      </w:pPr>
    </w:p>
    <w:sectPr w:rsidR="00965D6A" w:rsidRPr="00566BE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20BF" w14:textId="77777777" w:rsidR="00AB48C4" w:rsidRDefault="00AB48C4" w:rsidP="00AB48C4">
      <w:pPr>
        <w:spacing w:after="0" w:line="240" w:lineRule="auto"/>
      </w:pPr>
      <w:r>
        <w:separator/>
      </w:r>
    </w:p>
  </w:endnote>
  <w:endnote w:type="continuationSeparator" w:id="0">
    <w:p w14:paraId="3F44025D" w14:textId="77777777" w:rsidR="00AB48C4" w:rsidRDefault="00AB48C4" w:rsidP="00AB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284736"/>
      <w:docPartObj>
        <w:docPartGallery w:val="Page Numbers (Bottom of Page)"/>
        <w:docPartUnique/>
      </w:docPartObj>
    </w:sdtPr>
    <w:sdtEndPr>
      <w:rPr>
        <w:noProof/>
      </w:rPr>
    </w:sdtEndPr>
    <w:sdtContent>
      <w:p w14:paraId="302E96B8" w14:textId="1AE85BFE" w:rsidR="00397085" w:rsidRDefault="003970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EB2056" w14:textId="77777777" w:rsidR="00397085" w:rsidRDefault="00397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5540" w14:textId="77777777" w:rsidR="00AB48C4" w:rsidRDefault="00AB48C4" w:rsidP="00AB48C4">
      <w:pPr>
        <w:spacing w:after="0" w:line="240" w:lineRule="auto"/>
      </w:pPr>
      <w:r>
        <w:separator/>
      </w:r>
    </w:p>
  </w:footnote>
  <w:footnote w:type="continuationSeparator" w:id="0">
    <w:p w14:paraId="72E4568F" w14:textId="77777777" w:rsidR="00AB48C4" w:rsidRDefault="00AB48C4" w:rsidP="00AB48C4">
      <w:pPr>
        <w:spacing w:after="0" w:line="240" w:lineRule="auto"/>
      </w:pPr>
      <w:r>
        <w:continuationSeparator/>
      </w:r>
    </w:p>
  </w:footnote>
  <w:footnote w:id="1">
    <w:p w14:paraId="68A6C218" w14:textId="77777777" w:rsidR="00F120E5" w:rsidRPr="009C04AD" w:rsidRDefault="00F120E5" w:rsidP="00F120E5">
      <w:pPr>
        <w:pStyle w:val="FootnoteText"/>
        <w:rPr>
          <w:rFonts w:ascii="Times New Roman" w:hAnsi="Times New Roman" w:cs="Times New Roman"/>
        </w:rPr>
      </w:pPr>
      <w:r>
        <w:rPr>
          <w:rStyle w:val="FootnoteReference"/>
        </w:rPr>
        <w:footnoteRef/>
      </w:r>
      <w:r w:rsidRPr="009C04AD">
        <w:rPr>
          <w:rFonts w:ascii="Times New Roman" w:hAnsi="Times New Roman" w:cs="Times New Roman"/>
          <w:color w:val="000000"/>
        </w:rPr>
        <w:t>Saite uz Latvijas Vēstneša Tiesu nolēmumu arhīvu -</w:t>
      </w:r>
      <w:r w:rsidRPr="009C04AD">
        <w:rPr>
          <w:rFonts w:ascii="Times New Roman" w:hAnsi="Times New Roman" w:cs="Times New Roman"/>
        </w:rPr>
        <w:t xml:space="preserve"> </w:t>
      </w:r>
      <w:r w:rsidRPr="009C04AD">
        <w:rPr>
          <w:rFonts w:ascii="Times New Roman" w:hAnsi="Times New Roman" w:cs="Times New Roman"/>
          <w:color w:val="000000"/>
        </w:rPr>
        <w:t>https://www.vestnesis.lv/oficialie-pazinojumi/tiesu-nolemumi.</w:t>
      </w:r>
    </w:p>
  </w:footnote>
  <w:footnote w:id="2">
    <w:p w14:paraId="60710402" w14:textId="77777777" w:rsidR="00F120E5" w:rsidRDefault="00F120E5" w:rsidP="00F120E5">
      <w:pPr>
        <w:pStyle w:val="FootnoteText"/>
      </w:pPr>
      <w:r w:rsidRPr="009C04AD">
        <w:rPr>
          <w:rStyle w:val="FootnoteReference"/>
          <w:rFonts w:ascii="Times New Roman" w:hAnsi="Times New Roman" w:cs="Times New Roman"/>
        </w:rPr>
        <w:footnoteRef/>
      </w:r>
      <w:r w:rsidRPr="009C04AD">
        <w:rPr>
          <w:rFonts w:ascii="Times New Roman" w:hAnsi="Times New Roman" w:cs="Times New Roman"/>
        </w:rPr>
        <w:t xml:space="preserve"> Piemēram, ierobežotas tiesības vērsties valsts un pašvaldību iestādēs.</w:t>
      </w:r>
    </w:p>
  </w:footnote>
  <w:footnote w:id="3">
    <w:p w14:paraId="54B4B18E" w14:textId="3FE3E5AD" w:rsidR="00235CE8" w:rsidRDefault="00235CE8">
      <w:pPr>
        <w:pStyle w:val="FootnoteText"/>
      </w:pPr>
      <w:r>
        <w:rPr>
          <w:rStyle w:val="FootnoteReference"/>
        </w:rPr>
        <w:footnoteRef/>
      </w:r>
      <w:r>
        <w:t xml:space="preserve"> </w:t>
      </w:r>
      <w:r w:rsidRPr="00235CE8">
        <w:rPr>
          <w:rFonts w:ascii="Times New Roman" w:hAnsi="Times New Roman" w:cs="Times New Roman"/>
        </w:rPr>
        <w:t>Piemēram, ierobežotas tiesības vērsties valsts un pašvaldību iestādēs.</w:t>
      </w:r>
    </w:p>
  </w:footnote>
  <w:footnote w:id="4">
    <w:p w14:paraId="7DC14C14" w14:textId="77777777" w:rsidR="009E7136" w:rsidRPr="00266725" w:rsidRDefault="009E7136" w:rsidP="009E7136">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t xml:space="preserve"> </w:t>
      </w:r>
      <w:r w:rsidRPr="00266725">
        <w:rPr>
          <w:rFonts w:ascii="Times New Roman" w:hAnsi="Times New Roman" w:cs="Times New Roman"/>
          <w:sz w:val="20"/>
          <w:szCs w:val="20"/>
        </w:rPr>
        <w:t xml:space="preserve">Metodika par vienas vienības izmaksu standarta likmju aprēķinu un piemērošanu Eiropas Sociālā fonda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īstenošanai, skat. </w:t>
      </w:r>
      <w:hyperlink r:id="rId1" w:history="1">
        <w:r w:rsidRPr="00266725">
          <w:rPr>
            <w:rFonts w:ascii="Times New Roman" w:hAnsi="Times New Roman" w:cs="Times New Roman"/>
            <w:sz w:val="20"/>
            <w:szCs w:val="20"/>
            <w:u w:val="single"/>
          </w:rPr>
          <w:t>http://www.lm.gov.lv/upload/LMmet_UnitCost_9221_31052019.pdf</w:t>
        </w:r>
      </w:hyperlink>
      <w:r w:rsidRPr="00266725">
        <w:rPr>
          <w:rFonts w:ascii="Times New Roman" w:hAnsi="Times New Roman" w:cs="Times New Roman"/>
          <w:sz w:val="20"/>
          <w:szCs w:val="20"/>
        </w:rPr>
        <w:t xml:space="preserve"> </w:t>
      </w:r>
    </w:p>
    <w:p w14:paraId="7B90A5E1" w14:textId="77777777" w:rsidR="009E7136" w:rsidRPr="00266725" w:rsidRDefault="009E7136" w:rsidP="009E7136">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40A5518"/>
    <w:lvl w:ilvl="0">
      <w:numFmt w:val="bullet"/>
      <w:lvlText w:val="*"/>
      <w:lvlJc w:val="left"/>
    </w:lvl>
  </w:abstractNum>
  <w:abstractNum w:abstractNumId="1" w15:restartNumberingAfterBreak="0">
    <w:nsid w:val="0030675B"/>
    <w:multiLevelType w:val="hybridMultilevel"/>
    <w:tmpl w:val="963A96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DC7108"/>
    <w:multiLevelType w:val="hybridMultilevel"/>
    <w:tmpl w:val="1A7EAB7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9984522"/>
    <w:multiLevelType w:val="hybridMultilevel"/>
    <w:tmpl w:val="6EFA0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B97C05"/>
    <w:multiLevelType w:val="hybridMultilevel"/>
    <w:tmpl w:val="29B437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9C1794"/>
    <w:multiLevelType w:val="hybridMultilevel"/>
    <w:tmpl w:val="A064A6C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6F370A"/>
    <w:multiLevelType w:val="hybridMultilevel"/>
    <w:tmpl w:val="9D54428E"/>
    <w:lvl w:ilvl="0" w:tplc="37B0C63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6D5257"/>
    <w:multiLevelType w:val="multilevel"/>
    <w:tmpl w:val="4A2027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0F255C3"/>
    <w:multiLevelType w:val="hybridMultilevel"/>
    <w:tmpl w:val="C40CA9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A6070E"/>
    <w:multiLevelType w:val="hybridMultilevel"/>
    <w:tmpl w:val="CB24A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401229"/>
    <w:multiLevelType w:val="hybridMultilevel"/>
    <w:tmpl w:val="CFEC1C7E"/>
    <w:lvl w:ilvl="0" w:tplc="0426000B">
      <w:start w:val="1"/>
      <w:numFmt w:val="bullet"/>
      <w:lvlText w:val=""/>
      <w:lvlJc w:val="left"/>
      <w:pPr>
        <w:ind w:left="1140" w:hanging="360"/>
      </w:pPr>
      <w:rPr>
        <w:rFonts w:ascii="Wingdings" w:hAnsi="Wingdings"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1" w15:restartNumberingAfterBreak="0">
    <w:nsid w:val="1D0B5D60"/>
    <w:multiLevelType w:val="multilevel"/>
    <w:tmpl w:val="3202E7C8"/>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9D24F9"/>
    <w:multiLevelType w:val="multilevel"/>
    <w:tmpl w:val="44B677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AA41FB5"/>
    <w:multiLevelType w:val="hybridMultilevel"/>
    <w:tmpl w:val="1D8CC5C2"/>
    <w:lvl w:ilvl="0" w:tplc="0426000B">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4" w15:restartNumberingAfterBreak="0">
    <w:nsid w:val="2D32242E"/>
    <w:multiLevelType w:val="multilevel"/>
    <w:tmpl w:val="74EACE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02819F6"/>
    <w:multiLevelType w:val="hybridMultilevel"/>
    <w:tmpl w:val="01F09E46"/>
    <w:lvl w:ilvl="0" w:tplc="B05AD7D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8155B1"/>
    <w:multiLevelType w:val="hybridMultilevel"/>
    <w:tmpl w:val="6EFA0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523138"/>
    <w:multiLevelType w:val="hybridMultilevel"/>
    <w:tmpl w:val="F5A0B8D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584D92"/>
    <w:multiLevelType w:val="hybridMultilevel"/>
    <w:tmpl w:val="91922FCA"/>
    <w:lvl w:ilvl="0" w:tplc="189C7D82">
      <w:start w:val="1"/>
      <w:numFmt w:val="bullet"/>
      <w:lvlText w:val=""/>
      <w:lvlJc w:val="left"/>
      <w:pPr>
        <w:ind w:left="720" w:hanging="360"/>
      </w:pPr>
      <w:rPr>
        <w:rFonts w:ascii="Symbol" w:hAnsi="Symbol" w:hint="default"/>
        <w:sz w:val="24"/>
        <w:szCs w:val="24"/>
        <w:vertAlign w:val="baseli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C555A65"/>
    <w:multiLevelType w:val="hybridMultilevel"/>
    <w:tmpl w:val="683884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774F15"/>
    <w:multiLevelType w:val="hybridMultilevel"/>
    <w:tmpl w:val="5A5AB59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1192CDD"/>
    <w:multiLevelType w:val="multilevel"/>
    <w:tmpl w:val="C3F2D0AA"/>
    <w:lvl w:ilvl="0">
      <w:start w:val="3"/>
      <w:numFmt w:val="decimal"/>
      <w:lvlText w:val="%1."/>
      <w:lvlJc w:val="left"/>
      <w:pPr>
        <w:ind w:left="540" w:hanging="540"/>
      </w:pPr>
      <w:rPr>
        <w:rFonts w:hint="default"/>
      </w:rPr>
    </w:lvl>
    <w:lvl w:ilvl="1">
      <w:start w:val="4"/>
      <w:numFmt w:val="decimal"/>
      <w:lvlText w:val="%1.%2."/>
      <w:lvlJc w:val="left"/>
      <w:pPr>
        <w:ind w:left="1042" w:hanging="54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41884066"/>
    <w:multiLevelType w:val="multilevel"/>
    <w:tmpl w:val="2744A220"/>
    <w:lvl w:ilvl="0">
      <w:start w:val="6"/>
      <w:numFmt w:val="decimal"/>
      <w:lvlText w:val="%1."/>
      <w:lvlJc w:val="left"/>
      <w:pPr>
        <w:ind w:left="720"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23" w15:restartNumberingAfterBreak="0">
    <w:nsid w:val="43A3165A"/>
    <w:multiLevelType w:val="multilevel"/>
    <w:tmpl w:val="82ACA33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DF42FC"/>
    <w:multiLevelType w:val="hybridMultilevel"/>
    <w:tmpl w:val="C5BC71F4"/>
    <w:lvl w:ilvl="0" w:tplc="86B40CF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E94419"/>
    <w:multiLevelType w:val="hybridMultilevel"/>
    <w:tmpl w:val="BA70D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895116"/>
    <w:multiLevelType w:val="hybridMultilevel"/>
    <w:tmpl w:val="E03C20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7145F1"/>
    <w:multiLevelType w:val="hybridMultilevel"/>
    <w:tmpl w:val="480087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9163C8"/>
    <w:multiLevelType w:val="hybridMultilevel"/>
    <w:tmpl w:val="FEC8E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F4100F"/>
    <w:multiLevelType w:val="hybridMultilevel"/>
    <w:tmpl w:val="C88E66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49C09A9"/>
    <w:multiLevelType w:val="hybridMultilevel"/>
    <w:tmpl w:val="AF281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5943B45"/>
    <w:multiLevelType w:val="hybridMultilevel"/>
    <w:tmpl w:val="6572233A"/>
    <w:lvl w:ilvl="0" w:tplc="37B0C63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82E0040"/>
    <w:multiLevelType w:val="hybridMultilevel"/>
    <w:tmpl w:val="775806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7A2E27"/>
    <w:multiLevelType w:val="hybridMultilevel"/>
    <w:tmpl w:val="A994379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724F17CE"/>
    <w:multiLevelType w:val="hybridMultilevel"/>
    <w:tmpl w:val="5C26A518"/>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F07202"/>
    <w:multiLevelType w:val="hybridMultilevel"/>
    <w:tmpl w:val="28AC9A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5"/>
  </w:num>
  <w:num w:numId="7">
    <w:abstractNumId w:val="9"/>
  </w:num>
  <w:num w:numId="8">
    <w:abstractNumId w:val="29"/>
  </w:num>
  <w:num w:numId="9">
    <w:abstractNumId w:val="20"/>
  </w:num>
  <w:num w:numId="10">
    <w:abstractNumId w:val="1"/>
  </w:num>
  <w:num w:numId="11">
    <w:abstractNumId w:val="16"/>
  </w:num>
  <w:num w:numId="12">
    <w:abstractNumId w:val="8"/>
  </w:num>
  <w:num w:numId="13">
    <w:abstractNumId w:val="27"/>
  </w:num>
  <w:num w:numId="14">
    <w:abstractNumId w:val="3"/>
  </w:num>
  <w:num w:numId="15">
    <w:abstractNumId w:val="12"/>
  </w:num>
  <w:num w:numId="16">
    <w:abstractNumId w:val="6"/>
  </w:num>
  <w:num w:numId="17">
    <w:abstractNumId w:val="15"/>
  </w:num>
  <w:num w:numId="18">
    <w:abstractNumId w:val="11"/>
  </w:num>
  <w:num w:numId="19">
    <w:abstractNumId w:val="23"/>
  </w:num>
  <w:num w:numId="20">
    <w:abstractNumId w:val="21"/>
  </w:num>
  <w:num w:numId="21">
    <w:abstractNumId w:val="31"/>
  </w:num>
  <w:num w:numId="22">
    <w:abstractNumId w:val="17"/>
  </w:num>
  <w:num w:numId="23">
    <w:abstractNumId w:val="24"/>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4"/>
  </w:num>
  <w:num w:numId="26">
    <w:abstractNumId w:val="14"/>
  </w:num>
  <w:num w:numId="27">
    <w:abstractNumId w:val="7"/>
  </w:num>
  <w:num w:numId="28">
    <w:abstractNumId w:val="35"/>
  </w:num>
  <w:num w:numId="29">
    <w:abstractNumId w:val="4"/>
  </w:num>
  <w:num w:numId="30">
    <w:abstractNumId w:val="25"/>
  </w:num>
  <w:num w:numId="31">
    <w:abstractNumId w:val="19"/>
  </w:num>
  <w:num w:numId="32">
    <w:abstractNumId w:val="10"/>
  </w:num>
  <w:num w:numId="33">
    <w:abstractNumId w:val="2"/>
  </w:num>
  <w:num w:numId="34">
    <w:abstractNumId w:val="22"/>
  </w:num>
  <w:num w:numId="35">
    <w:abstractNumId w:val="2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C4"/>
    <w:rsid w:val="000444F4"/>
    <w:rsid w:val="0005506B"/>
    <w:rsid w:val="000A1B06"/>
    <w:rsid w:val="000A743A"/>
    <w:rsid w:val="000F08DB"/>
    <w:rsid w:val="00123229"/>
    <w:rsid w:val="00145844"/>
    <w:rsid w:val="00153026"/>
    <w:rsid w:val="00173FEC"/>
    <w:rsid w:val="00184679"/>
    <w:rsid w:val="001B199B"/>
    <w:rsid w:val="001C0B22"/>
    <w:rsid w:val="00235CE8"/>
    <w:rsid w:val="00246434"/>
    <w:rsid w:val="0026556C"/>
    <w:rsid w:val="00282629"/>
    <w:rsid w:val="00286789"/>
    <w:rsid w:val="002A17FD"/>
    <w:rsid w:val="002A263A"/>
    <w:rsid w:val="002E6643"/>
    <w:rsid w:val="002F6CFC"/>
    <w:rsid w:val="00305E58"/>
    <w:rsid w:val="003748B7"/>
    <w:rsid w:val="00384EE2"/>
    <w:rsid w:val="00397085"/>
    <w:rsid w:val="003A32EC"/>
    <w:rsid w:val="003D079A"/>
    <w:rsid w:val="003E669F"/>
    <w:rsid w:val="004225CA"/>
    <w:rsid w:val="004510D2"/>
    <w:rsid w:val="004A0067"/>
    <w:rsid w:val="004A7B14"/>
    <w:rsid w:val="00532FDA"/>
    <w:rsid w:val="00537CC6"/>
    <w:rsid w:val="005516D2"/>
    <w:rsid w:val="00564C58"/>
    <w:rsid w:val="005B3470"/>
    <w:rsid w:val="005B7151"/>
    <w:rsid w:val="005E4AD7"/>
    <w:rsid w:val="005F1B2E"/>
    <w:rsid w:val="00614D8F"/>
    <w:rsid w:val="00643740"/>
    <w:rsid w:val="00643CB9"/>
    <w:rsid w:val="00651EEB"/>
    <w:rsid w:val="0065757D"/>
    <w:rsid w:val="006840E0"/>
    <w:rsid w:val="006F5A76"/>
    <w:rsid w:val="00744807"/>
    <w:rsid w:val="007475FF"/>
    <w:rsid w:val="00753CAA"/>
    <w:rsid w:val="00783DA6"/>
    <w:rsid w:val="007D78A4"/>
    <w:rsid w:val="00800696"/>
    <w:rsid w:val="00843FA7"/>
    <w:rsid w:val="00884AB3"/>
    <w:rsid w:val="008858EF"/>
    <w:rsid w:val="00891F68"/>
    <w:rsid w:val="008F63A8"/>
    <w:rsid w:val="00917BE0"/>
    <w:rsid w:val="00965D6A"/>
    <w:rsid w:val="009847F2"/>
    <w:rsid w:val="00986DD0"/>
    <w:rsid w:val="009C04AD"/>
    <w:rsid w:val="009D3242"/>
    <w:rsid w:val="009E6A7C"/>
    <w:rsid w:val="009E7136"/>
    <w:rsid w:val="00A06AE3"/>
    <w:rsid w:val="00A11188"/>
    <w:rsid w:val="00A62FC7"/>
    <w:rsid w:val="00A90657"/>
    <w:rsid w:val="00A95D7E"/>
    <w:rsid w:val="00AB48C4"/>
    <w:rsid w:val="00AC4F37"/>
    <w:rsid w:val="00B526CF"/>
    <w:rsid w:val="00B9172E"/>
    <w:rsid w:val="00B96E20"/>
    <w:rsid w:val="00BA75FC"/>
    <w:rsid w:val="00BB0CCA"/>
    <w:rsid w:val="00BC06AD"/>
    <w:rsid w:val="00BD335C"/>
    <w:rsid w:val="00BE3EC3"/>
    <w:rsid w:val="00C05148"/>
    <w:rsid w:val="00C106D8"/>
    <w:rsid w:val="00CB142F"/>
    <w:rsid w:val="00CB458A"/>
    <w:rsid w:val="00D65F0E"/>
    <w:rsid w:val="00D77BFB"/>
    <w:rsid w:val="00E906F5"/>
    <w:rsid w:val="00E92AE3"/>
    <w:rsid w:val="00E95BD3"/>
    <w:rsid w:val="00EB6E9C"/>
    <w:rsid w:val="00EC4091"/>
    <w:rsid w:val="00EE456C"/>
    <w:rsid w:val="00F120E5"/>
    <w:rsid w:val="00F4374C"/>
    <w:rsid w:val="00F50796"/>
    <w:rsid w:val="00F52E62"/>
    <w:rsid w:val="00F531C5"/>
    <w:rsid w:val="00F648A8"/>
    <w:rsid w:val="00F75FE2"/>
    <w:rsid w:val="00F82BCA"/>
    <w:rsid w:val="00F925F0"/>
    <w:rsid w:val="00FD0B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407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C4"/>
  </w:style>
  <w:style w:type="paragraph" w:styleId="Heading1">
    <w:name w:val="heading 1"/>
    <w:basedOn w:val="Normal"/>
    <w:next w:val="Normal"/>
    <w:link w:val="Heading1Char"/>
    <w:uiPriority w:val="9"/>
    <w:qFormat/>
    <w:rsid w:val="004510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08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843FA7"/>
    <w:pPr>
      <w:keepNext/>
      <w:keepLines/>
      <w:spacing w:before="240" w:after="240" w:line="276" w:lineRule="auto"/>
      <w:ind w:left="426" w:hanging="432"/>
      <w:outlineLvl w:val="2"/>
    </w:pPr>
    <w:rPr>
      <w:rFonts w:ascii="Times New Roman" w:eastAsia="Times New Roman" w:hAnsi="Times New Roman" w:cstheme="majorBidi"/>
      <w:b/>
      <w:sz w:val="24"/>
      <w:szCs w:val="24"/>
    </w:rPr>
  </w:style>
  <w:style w:type="paragraph" w:styleId="Heading4">
    <w:name w:val="heading 4"/>
    <w:basedOn w:val="Normal"/>
    <w:next w:val="Normal"/>
    <w:link w:val="Heading4Char"/>
    <w:uiPriority w:val="9"/>
    <w:semiHidden/>
    <w:unhideWhenUsed/>
    <w:qFormat/>
    <w:rsid w:val="00B526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8C4"/>
    <w:pPr>
      <w:spacing w:after="0" w:line="240" w:lineRule="auto"/>
    </w:p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qFormat/>
    <w:rsid w:val="00AB48C4"/>
    <w:rPr>
      <w:vertAlign w:val="superscript"/>
    </w:rPr>
  </w:style>
  <w:style w:type="paragraph" w:styleId="BalloonText">
    <w:name w:val="Balloon Text"/>
    <w:basedOn w:val="Normal"/>
    <w:link w:val="BalloonTextChar"/>
    <w:uiPriority w:val="99"/>
    <w:semiHidden/>
    <w:unhideWhenUsed/>
    <w:rsid w:val="00C05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148"/>
    <w:rPr>
      <w:rFonts w:ascii="Segoe UI" w:hAnsi="Segoe UI" w:cs="Segoe UI"/>
      <w:sz w:val="18"/>
      <w:szCs w:val="18"/>
    </w:rPr>
  </w:style>
  <w:style w:type="character" w:customStyle="1" w:styleId="Heading3Char">
    <w:name w:val="Heading 3 Char"/>
    <w:basedOn w:val="DefaultParagraphFont"/>
    <w:link w:val="Heading3"/>
    <w:uiPriority w:val="9"/>
    <w:rsid w:val="00843FA7"/>
    <w:rPr>
      <w:rFonts w:ascii="Times New Roman" w:eastAsia="Times New Roman" w:hAnsi="Times New Roman" w:cstheme="majorBidi"/>
      <w:b/>
      <w:sz w:val="24"/>
      <w:szCs w:val="24"/>
    </w:rPr>
  </w:style>
  <w:style w:type="character" w:customStyle="1" w:styleId="Heading2Char">
    <w:name w:val="Heading 2 Char"/>
    <w:basedOn w:val="DefaultParagraphFont"/>
    <w:link w:val="Heading2"/>
    <w:uiPriority w:val="9"/>
    <w:semiHidden/>
    <w:rsid w:val="000F08DB"/>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3A32EC"/>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qFormat/>
    <w:rsid w:val="003A32EC"/>
    <w:rPr>
      <w:sz w:val="20"/>
      <w:szCs w:val="20"/>
    </w:rPr>
  </w:style>
  <w:style w:type="character" w:customStyle="1" w:styleId="Heading1Char">
    <w:name w:val="Heading 1 Char"/>
    <w:basedOn w:val="DefaultParagraphFont"/>
    <w:link w:val="Heading1"/>
    <w:uiPriority w:val="9"/>
    <w:rsid w:val="004510D2"/>
    <w:rPr>
      <w:rFonts w:asciiTheme="majorHAnsi" w:eastAsiaTheme="majorEastAsia" w:hAnsiTheme="majorHAnsi" w:cstheme="majorBidi"/>
      <w:color w:val="2F5496" w:themeColor="accent1" w:themeShade="BF"/>
      <w:sz w:val="32"/>
      <w:szCs w:val="32"/>
    </w:rPr>
  </w:style>
  <w:style w:type="paragraph" w:styleId="ListParagraph">
    <w:name w:val="List Paragraph"/>
    <w:aliases w:val="2,Strip"/>
    <w:basedOn w:val="Normal"/>
    <w:link w:val="ListParagraphChar"/>
    <w:uiPriority w:val="34"/>
    <w:qFormat/>
    <w:rsid w:val="004510D2"/>
    <w:pPr>
      <w:ind w:left="720"/>
      <w:contextualSpacing/>
      <w:jc w:val="both"/>
    </w:pPr>
    <w:rPr>
      <w:rFonts w:ascii="Times New Roman" w:hAnsi="Times New Roman"/>
      <w:sz w:val="24"/>
    </w:rPr>
  </w:style>
  <w:style w:type="character" w:customStyle="1" w:styleId="ListParagraphChar">
    <w:name w:val="List Paragraph Char"/>
    <w:aliases w:val="2 Char,Strip Char"/>
    <w:link w:val="ListParagraph"/>
    <w:uiPriority w:val="34"/>
    <w:locked/>
    <w:rsid w:val="004510D2"/>
    <w:rPr>
      <w:rFonts w:ascii="Times New Roman" w:hAnsi="Times New Roman"/>
      <w:sz w:val="24"/>
    </w:rPr>
  </w:style>
  <w:style w:type="paragraph" w:styleId="Header">
    <w:name w:val="header"/>
    <w:basedOn w:val="Normal"/>
    <w:link w:val="HeaderChar"/>
    <w:uiPriority w:val="99"/>
    <w:unhideWhenUsed/>
    <w:rsid w:val="003970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7085"/>
  </w:style>
  <w:style w:type="paragraph" w:styleId="Footer">
    <w:name w:val="footer"/>
    <w:basedOn w:val="Normal"/>
    <w:link w:val="FooterChar"/>
    <w:uiPriority w:val="99"/>
    <w:unhideWhenUsed/>
    <w:rsid w:val="003970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7085"/>
  </w:style>
  <w:style w:type="character" w:customStyle="1" w:styleId="Heading4Char">
    <w:name w:val="Heading 4 Char"/>
    <w:basedOn w:val="DefaultParagraphFont"/>
    <w:link w:val="Heading4"/>
    <w:uiPriority w:val="9"/>
    <w:semiHidden/>
    <w:rsid w:val="00B526CF"/>
    <w:rPr>
      <w:rFonts w:asciiTheme="majorHAnsi" w:eastAsiaTheme="majorEastAsia" w:hAnsiTheme="majorHAnsi" w:cstheme="majorBidi"/>
      <w:i/>
      <w:iCs/>
      <w:color w:val="2F5496" w:themeColor="accent1" w:themeShade="BF"/>
    </w:rPr>
  </w:style>
  <w:style w:type="paragraph" w:customStyle="1" w:styleId="Parasts">
    <w:name w:val="Parasts"/>
    <w:rsid w:val="000A1B06"/>
    <w:pPr>
      <w:suppressAutoHyphens/>
      <w:autoSpaceDN w:val="0"/>
      <w:spacing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m.gov.lv/upload/LMmet_UnitCost_9221_3105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C1A7-34A1-45BE-9663-47B03236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9412</Words>
  <Characters>5365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2020-02-05T17:17:00Z</dcterms:created>
  <dcterms:modified xsi:type="dcterms:W3CDTF">2020-02-18T11:14:00Z</dcterms:modified>
</cp:coreProperties>
</file>